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649D2" w14:textId="281BAC98" w:rsidR="00B24A07" w:rsidRPr="00C94849" w:rsidRDefault="00543ABE" w:rsidP="00C6205E">
      <w:pPr>
        <w:pStyle w:val="Title"/>
        <w:contextualSpacing w:val="0"/>
      </w:pPr>
      <w:r w:rsidRPr="00C94849">
        <w:t xml:space="preserve">PROSPR </w:t>
      </w:r>
      <w:r w:rsidR="00CF3F9E">
        <w:t xml:space="preserve">II </w:t>
      </w:r>
      <w:r w:rsidR="00B5417C" w:rsidRPr="00C94849">
        <w:t>METRICS Data Dictionary</w:t>
      </w:r>
      <w:r w:rsidR="00ED3D69" w:rsidRPr="00C94849">
        <w:t xml:space="preserve"> </w:t>
      </w:r>
      <w:r w:rsidR="00F96788" w:rsidRPr="00C94849">
        <w:t xml:space="preserve">[Version </w:t>
      </w:r>
      <w:r w:rsidR="00743D57">
        <w:t>3</w:t>
      </w:r>
      <w:r w:rsidR="00F96788" w:rsidRPr="00C94849">
        <w:t>]</w:t>
      </w:r>
    </w:p>
    <w:p w14:paraId="45738540" w14:textId="77777777" w:rsidR="002357CD" w:rsidRPr="00C94849" w:rsidRDefault="002357CD" w:rsidP="00523203">
      <w:pPr>
        <w:pStyle w:val="Heading1"/>
      </w:pPr>
      <w:r w:rsidRPr="00C94849">
        <w:t>Overall Instructions</w:t>
      </w:r>
    </w:p>
    <w:p w14:paraId="7BCBC72E" w14:textId="77777777" w:rsidR="002357CD" w:rsidRPr="00C94849" w:rsidRDefault="002357CD" w:rsidP="002357CD"/>
    <w:p w14:paraId="53A5353B" w14:textId="77777777" w:rsidR="002357CD" w:rsidRPr="0083762A" w:rsidRDefault="002357CD" w:rsidP="002357CD">
      <w:pPr>
        <w:rPr>
          <w:rFonts w:cstheme="minorHAnsi"/>
          <w:bCs/>
          <w:sz w:val="20"/>
          <w:szCs w:val="20"/>
        </w:rPr>
      </w:pPr>
      <w:r>
        <w:rPr>
          <w:rStyle w:val="s1"/>
          <w:rFonts w:cstheme="minorHAnsi"/>
          <w:sz w:val="20"/>
          <w:szCs w:val="20"/>
        </w:rPr>
        <w:t xml:space="preserve">The </w:t>
      </w:r>
      <w:proofErr w:type="spellStart"/>
      <w:r w:rsidRPr="0083762A">
        <w:rPr>
          <w:rStyle w:val="s1"/>
          <w:rFonts w:cstheme="minorHAnsi"/>
          <w:b/>
          <w:sz w:val="20"/>
          <w:szCs w:val="20"/>
        </w:rPr>
        <w:t>M</w:t>
      </w:r>
      <w:r w:rsidRPr="0083762A">
        <w:rPr>
          <w:rStyle w:val="s1"/>
          <w:rFonts w:cstheme="minorHAnsi"/>
          <w:sz w:val="20"/>
          <w:szCs w:val="20"/>
        </w:rPr>
        <w:t>ultil</w:t>
      </w:r>
      <w:r w:rsidRPr="0083762A">
        <w:rPr>
          <w:rStyle w:val="s1"/>
          <w:rFonts w:cstheme="minorHAnsi"/>
          <w:b/>
          <w:sz w:val="20"/>
          <w:szCs w:val="20"/>
        </w:rPr>
        <w:t>E</w:t>
      </w:r>
      <w:r w:rsidRPr="0083762A">
        <w:rPr>
          <w:rStyle w:val="s1"/>
          <w:rFonts w:cstheme="minorHAnsi"/>
          <w:sz w:val="20"/>
          <w:szCs w:val="20"/>
        </w:rPr>
        <w:t>vel</w:t>
      </w:r>
      <w:proofErr w:type="spellEnd"/>
      <w:r w:rsidRPr="0083762A">
        <w:rPr>
          <w:rStyle w:val="s2"/>
          <w:rFonts w:cstheme="minorHAnsi"/>
          <w:i/>
          <w:color w:val="auto"/>
          <w:sz w:val="20"/>
          <w:szCs w:val="20"/>
        </w:rPr>
        <w:t xml:space="preserve"> </w:t>
      </w:r>
      <w:proofErr w:type="spellStart"/>
      <w:r w:rsidRPr="0083762A">
        <w:rPr>
          <w:rStyle w:val="s2"/>
          <w:rFonts w:cstheme="minorHAnsi"/>
          <w:i/>
          <w:color w:val="auto"/>
          <w:sz w:val="20"/>
          <w:szCs w:val="20"/>
        </w:rPr>
        <w:t>Op</w:t>
      </w:r>
      <w:r w:rsidRPr="0083762A">
        <w:rPr>
          <w:rStyle w:val="s2"/>
          <w:rFonts w:cstheme="minorHAnsi"/>
          <w:b/>
          <w:i/>
          <w:color w:val="auto"/>
          <w:sz w:val="20"/>
          <w:szCs w:val="20"/>
        </w:rPr>
        <w:t>T</w:t>
      </w:r>
      <w:r w:rsidRPr="0083762A">
        <w:rPr>
          <w:rStyle w:val="s2"/>
          <w:rFonts w:cstheme="minorHAnsi"/>
          <w:i/>
          <w:color w:val="auto"/>
          <w:sz w:val="20"/>
          <w:szCs w:val="20"/>
        </w:rPr>
        <w:t>imization</w:t>
      </w:r>
      <w:proofErr w:type="spellEnd"/>
      <w:r w:rsidRPr="0083762A">
        <w:rPr>
          <w:rStyle w:val="s2"/>
          <w:rFonts w:cstheme="minorHAnsi"/>
          <w:i/>
          <w:color w:val="auto"/>
          <w:sz w:val="20"/>
          <w:szCs w:val="20"/>
        </w:rPr>
        <w:t xml:space="preserve"> of </w:t>
      </w:r>
      <w:r w:rsidRPr="0083762A">
        <w:rPr>
          <w:rStyle w:val="s3"/>
          <w:rFonts w:cstheme="minorHAnsi"/>
          <w:i/>
          <w:color w:val="auto"/>
          <w:sz w:val="20"/>
          <w:szCs w:val="20"/>
        </w:rPr>
        <w:t xml:space="preserve">the </w:t>
      </w:r>
      <w:proofErr w:type="spellStart"/>
      <w:r w:rsidRPr="0083762A">
        <w:rPr>
          <w:rStyle w:val="s1"/>
          <w:rFonts w:cstheme="minorHAnsi"/>
          <w:sz w:val="20"/>
          <w:szCs w:val="20"/>
        </w:rPr>
        <w:t>Ce</w:t>
      </w:r>
      <w:r w:rsidRPr="0083762A">
        <w:rPr>
          <w:rStyle w:val="s1"/>
          <w:rFonts w:cstheme="minorHAnsi"/>
          <w:b/>
          <w:sz w:val="20"/>
          <w:szCs w:val="20"/>
        </w:rPr>
        <w:t>R</w:t>
      </w:r>
      <w:r w:rsidRPr="0083762A">
        <w:rPr>
          <w:rStyle w:val="s1"/>
          <w:rFonts w:cstheme="minorHAnsi"/>
          <w:sz w:val="20"/>
          <w:szCs w:val="20"/>
        </w:rPr>
        <w:t>v</w:t>
      </w:r>
      <w:r w:rsidRPr="0083762A">
        <w:rPr>
          <w:rStyle w:val="s1"/>
          <w:rFonts w:cstheme="minorHAnsi"/>
          <w:b/>
          <w:sz w:val="20"/>
          <w:szCs w:val="20"/>
        </w:rPr>
        <w:t>I</w:t>
      </w:r>
      <w:r w:rsidRPr="0083762A">
        <w:rPr>
          <w:rStyle w:val="s1"/>
          <w:rFonts w:cstheme="minorHAnsi"/>
          <w:sz w:val="20"/>
          <w:szCs w:val="20"/>
        </w:rPr>
        <w:t>cal</w:t>
      </w:r>
      <w:proofErr w:type="spellEnd"/>
      <w:r w:rsidRPr="0083762A">
        <w:rPr>
          <w:rStyle w:val="s1"/>
          <w:rFonts w:cstheme="minorHAnsi"/>
          <w:sz w:val="20"/>
          <w:szCs w:val="20"/>
        </w:rPr>
        <w:t xml:space="preserve"> </w:t>
      </w:r>
      <w:r w:rsidRPr="0083762A">
        <w:rPr>
          <w:rStyle w:val="s1"/>
          <w:rFonts w:cstheme="minorHAnsi"/>
          <w:b/>
          <w:sz w:val="20"/>
          <w:szCs w:val="20"/>
        </w:rPr>
        <w:t>C</w:t>
      </w:r>
      <w:r w:rsidRPr="0083762A">
        <w:rPr>
          <w:rStyle w:val="s1"/>
          <w:rFonts w:cstheme="minorHAnsi"/>
          <w:sz w:val="20"/>
          <w:szCs w:val="20"/>
        </w:rPr>
        <w:t xml:space="preserve">ancer </w:t>
      </w:r>
      <w:r w:rsidRPr="0083762A">
        <w:rPr>
          <w:rStyle w:val="s1"/>
          <w:rFonts w:cstheme="minorHAnsi"/>
          <w:b/>
          <w:sz w:val="20"/>
          <w:szCs w:val="20"/>
        </w:rPr>
        <w:t>S</w:t>
      </w:r>
      <w:r w:rsidRPr="0083762A">
        <w:rPr>
          <w:rStyle w:val="s1"/>
          <w:rFonts w:cstheme="minorHAnsi"/>
          <w:sz w:val="20"/>
          <w:szCs w:val="20"/>
        </w:rPr>
        <w:t xml:space="preserve">creening Process </w:t>
      </w:r>
      <w:r w:rsidRPr="0083762A">
        <w:rPr>
          <w:rStyle w:val="s2"/>
          <w:rFonts w:cstheme="minorHAnsi"/>
          <w:i/>
          <w:color w:val="auto"/>
          <w:sz w:val="20"/>
          <w:szCs w:val="20"/>
        </w:rPr>
        <w:t xml:space="preserve">in </w:t>
      </w:r>
      <w:r w:rsidRPr="0083762A">
        <w:rPr>
          <w:rStyle w:val="s1"/>
          <w:rFonts w:cstheme="minorHAnsi"/>
          <w:sz w:val="20"/>
          <w:szCs w:val="20"/>
        </w:rPr>
        <w:t xml:space="preserve">Diverse Settings &amp; Populations </w:t>
      </w:r>
      <w:r w:rsidRPr="0083762A">
        <w:rPr>
          <w:rFonts w:cstheme="minorHAnsi"/>
          <w:sz w:val="20"/>
          <w:szCs w:val="20"/>
        </w:rPr>
        <w:t xml:space="preserve">(METRICS) PROSPR II </w:t>
      </w:r>
      <w:r w:rsidRPr="0083762A">
        <w:rPr>
          <w:rFonts w:cstheme="minorHAnsi"/>
          <w:i/>
          <w:sz w:val="20"/>
          <w:szCs w:val="20"/>
        </w:rPr>
        <w:t>Research</w:t>
      </w:r>
      <w:r w:rsidRPr="0083762A">
        <w:rPr>
          <w:rFonts w:cstheme="minorHAnsi"/>
          <w:sz w:val="20"/>
          <w:szCs w:val="20"/>
        </w:rPr>
        <w:t xml:space="preserve"> </w:t>
      </w:r>
      <w:r w:rsidRPr="0083762A">
        <w:rPr>
          <w:rFonts w:cstheme="minorHAnsi"/>
          <w:i/>
          <w:sz w:val="20"/>
          <w:szCs w:val="20"/>
        </w:rPr>
        <w:t>Center</w:t>
      </w:r>
      <w:r w:rsidRPr="0083762A">
        <w:rPr>
          <w:rFonts w:cstheme="minorHAnsi"/>
          <w:sz w:val="20"/>
          <w:szCs w:val="20"/>
        </w:rPr>
        <w:t xml:space="preserve"> </w:t>
      </w:r>
      <w:r>
        <w:rPr>
          <w:rFonts w:cstheme="minorHAnsi"/>
          <w:sz w:val="20"/>
          <w:szCs w:val="20"/>
        </w:rPr>
        <w:t>(PRC) was</w:t>
      </w:r>
      <w:r w:rsidRPr="0083762A">
        <w:rPr>
          <w:rFonts w:cstheme="minorHAnsi"/>
          <w:sz w:val="20"/>
          <w:szCs w:val="20"/>
        </w:rPr>
        <w:t xml:space="preserve"> designed to elucidate multilevel factors that hamper or facilitate the cervical cancer screening process and reduce disparities. </w:t>
      </w:r>
      <w:r w:rsidRPr="0083762A">
        <w:rPr>
          <w:rFonts w:cstheme="minorHAnsi"/>
          <w:b/>
          <w:sz w:val="20"/>
          <w:szCs w:val="20"/>
        </w:rPr>
        <w:t>METRICS has three data-contributing sites from diverse healthcare settings</w:t>
      </w:r>
      <w:r>
        <w:rPr>
          <w:rFonts w:cstheme="minorHAnsi"/>
          <w:b/>
          <w:sz w:val="20"/>
          <w:szCs w:val="20"/>
        </w:rPr>
        <w:t xml:space="preserve"> – </w:t>
      </w:r>
      <w:r w:rsidRPr="0083762A">
        <w:rPr>
          <w:rFonts w:cstheme="minorHAnsi"/>
          <w:sz w:val="20"/>
          <w:szCs w:val="20"/>
        </w:rPr>
        <w:t>a mixed model health</w:t>
      </w:r>
      <w:r>
        <w:rPr>
          <w:rFonts w:cstheme="minorHAnsi"/>
          <w:sz w:val="20"/>
          <w:szCs w:val="20"/>
        </w:rPr>
        <w:t>care system</w:t>
      </w:r>
      <w:r w:rsidRPr="00415EBB">
        <w:rPr>
          <w:rFonts w:cstheme="minorHAnsi"/>
          <w:sz w:val="20"/>
          <w:szCs w:val="20"/>
        </w:rPr>
        <w:t>,</w:t>
      </w:r>
      <w:r w:rsidRPr="0083762A">
        <w:rPr>
          <w:rFonts w:cstheme="minorHAnsi"/>
          <w:b/>
          <w:sz w:val="20"/>
          <w:szCs w:val="20"/>
        </w:rPr>
        <w:t xml:space="preserve"> </w:t>
      </w:r>
      <w:r w:rsidRPr="0083762A">
        <w:rPr>
          <w:rFonts w:cstheme="minorHAnsi"/>
          <w:sz w:val="20"/>
          <w:szCs w:val="20"/>
        </w:rPr>
        <w:t xml:space="preserve">a </w:t>
      </w:r>
      <w:r>
        <w:rPr>
          <w:rFonts w:cstheme="minorHAnsi"/>
          <w:sz w:val="20"/>
          <w:szCs w:val="20"/>
        </w:rPr>
        <w:t xml:space="preserve">public safety-net system, and </w:t>
      </w:r>
      <w:r w:rsidRPr="0083762A">
        <w:rPr>
          <w:rFonts w:cstheme="minorHAnsi"/>
          <w:sz w:val="20"/>
          <w:szCs w:val="20"/>
        </w:rPr>
        <w:t>a primary care pr</w:t>
      </w:r>
      <w:r>
        <w:rPr>
          <w:rFonts w:cstheme="minorHAnsi"/>
          <w:sz w:val="20"/>
          <w:szCs w:val="20"/>
        </w:rPr>
        <w:t>ovider network</w:t>
      </w:r>
      <w:r w:rsidRPr="0083762A">
        <w:rPr>
          <w:rFonts w:cstheme="minorHAnsi"/>
          <w:b/>
          <w:sz w:val="20"/>
          <w:szCs w:val="20"/>
        </w:rPr>
        <w:t>.</w:t>
      </w:r>
      <w:r>
        <w:rPr>
          <w:rFonts w:cstheme="minorHAnsi"/>
          <w:sz w:val="20"/>
          <w:szCs w:val="20"/>
        </w:rPr>
        <w:t xml:space="preserve"> Sites c</w:t>
      </w:r>
      <w:r>
        <w:rPr>
          <w:rFonts w:cstheme="minorHAnsi"/>
          <w:bCs/>
          <w:sz w:val="20"/>
          <w:szCs w:val="20"/>
        </w:rPr>
        <w:t xml:space="preserve">ollected </w:t>
      </w:r>
      <w:r w:rsidRPr="0083762A">
        <w:rPr>
          <w:rFonts w:cstheme="minorHAnsi"/>
          <w:b/>
          <w:bCs/>
          <w:sz w:val="20"/>
          <w:szCs w:val="20"/>
        </w:rPr>
        <w:t>1</w:t>
      </w:r>
      <w:r>
        <w:rPr>
          <w:rFonts w:cstheme="minorHAnsi"/>
          <w:b/>
          <w:bCs/>
          <w:sz w:val="20"/>
          <w:szCs w:val="20"/>
        </w:rPr>
        <w:t>1</w:t>
      </w:r>
      <w:r w:rsidRPr="0083762A">
        <w:rPr>
          <w:rFonts w:cstheme="minorHAnsi"/>
          <w:b/>
          <w:bCs/>
          <w:sz w:val="20"/>
          <w:szCs w:val="20"/>
        </w:rPr>
        <w:t xml:space="preserve"> years</w:t>
      </w:r>
      <w:r w:rsidRPr="0083762A">
        <w:rPr>
          <w:rFonts w:cstheme="minorHAnsi"/>
          <w:bCs/>
          <w:sz w:val="20"/>
          <w:szCs w:val="20"/>
        </w:rPr>
        <w:t xml:space="preserve"> of high-quality, comprehensive cervical cancer screening process </w:t>
      </w:r>
      <w:r w:rsidRPr="0083762A">
        <w:rPr>
          <w:rFonts w:cstheme="minorHAnsi"/>
          <w:b/>
          <w:bCs/>
          <w:sz w:val="20"/>
          <w:szCs w:val="20"/>
        </w:rPr>
        <w:t>data at the patient, provider, clinic</w:t>
      </w:r>
      <w:r>
        <w:rPr>
          <w:rFonts w:cstheme="minorHAnsi"/>
          <w:b/>
          <w:bCs/>
          <w:sz w:val="20"/>
          <w:szCs w:val="20"/>
        </w:rPr>
        <w:t>/facility</w:t>
      </w:r>
      <w:r w:rsidRPr="0083762A">
        <w:rPr>
          <w:rFonts w:cstheme="minorHAnsi"/>
          <w:b/>
          <w:bCs/>
          <w:sz w:val="20"/>
          <w:szCs w:val="20"/>
        </w:rPr>
        <w:t>, and system levels</w:t>
      </w:r>
      <w:r w:rsidRPr="0083762A">
        <w:rPr>
          <w:rFonts w:cstheme="minorHAnsi"/>
          <w:bCs/>
          <w:sz w:val="20"/>
          <w:szCs w:val="20"/>
        </w:rPr>
        <w:t xml:space="preserve"> using a rich array of electronic clinical information systems and </w:t>
      </w:r>
      <w:r>
        <w:rPr>
          <w:rFonts w:cstheme="minorHAnsi"/>
          <w:bCs/>
          <w:sz w:val="20"/>
          <w:szCs w:val="20"/>
        </w:rPr>
        <w:t xml:space="preserve">other </w:t>
      </w:r>
      <w:r w:rsidRPr="0083762A">
        <w:rPr>
          <w:rFonts w:cstheme="minorHAnsi"/>
          <w:bCs/>
          <w:sz w:val="20"/>
          <w:szCs w:val="20"/>
        </w:rPr>
        <w:t>data sources. The estimated size of the combined cohort is ~1.</w:t>
      </w:r>
      <w:r>
        <w:rPr>
          <w:rFonts w:cstheme="minorHAnsi"/>
          <w:bCs/>
          <w:sz w:val="20"/>
          <w:szCs w:val="20"/>
        </w:rPr>
        <w:t>1</w:t>
      </w:r>
      <w:r w:rsidRPr="0083762A">
        <w:rPr>
          <w:rFonts w:cstheme="minorHAnsi"/>
          <w:bCs/>
          <w:sz w:val="20"/>
          <w:szCs w:val="20"/>
        </w:rPr>
        <w:t xml:space="preserve"> million screened and unscreened </w:t>
      </w:r>
      <w:r>
        <w:rPr>
          <w:rFonts w:cstheme="minorHAnsi"/>
          <w:bCs/>
          <w:sz w:val="20"/>
          <w:szCs w:val="20"/>
        </w:rPr>
        <w:t>females</w:t>
      </w:r>
      <w:r w:rsidRPr="0083762A">
        <w:rPr>
          <w:rFonts w:cstheme="minorHAnsi"/>
          <w:bCs/>
          <w:sz w:val="20"/>
          <w:szCs w:val="20"/>
        </w:rPr>
        <w:t xml:space="preserve">. </w:t>
      </w:r>
    </w:p>
    <w:p w14:paraId="03F80CA7" w14:textId="77777777" w:rsidR="002357CD" w:rsidRPr="0083762A" w:rsidRDefault="002357CD" w:rsidP="002357CD">
      <w:pPr>
        <w:rPr>
          <w:rFonts w:cstheme="minorHAnsi"/>
          <w:bCs/>
          <w:sz w:val="20"/>
          <w:szCs w:val="20"/>
        </w:rPr>
      </w:pPr>
    </w:p>
    <w:p w14:paraId="5E0A0B94" w14:textId="77777777" w:rsidR="002357CD" w:rsidRPr="0083762A" w:rsidRDefault="002357CD" w:rsidP="002357CD">
      <w:pPr>
        <w:rPr>
          <w:rFonts w:cstheme="minorHAnsi"/>
          <w:sz w:val="20"/>
          <w:szCs w:val="20"/>
        </w:rPr>
      </w:pPr>
      <w:r w:rsidRPr="0083762A">
        <w:rPr>
          <w:rFonts w:cstheme="minorHAnsi"/>
          <w:sz w:val="20"/>
          <w:szCs w:val="20"/>
        </w:rPr>
        <w:t xml:space="preserve">This data dictionary provides </w:t>
      </w:r>
      <w:r>
        <w:rPr>
          <w:rFonts w:cstheme="minorHAnsi"/>
          <w:sz w:val="20"/>
          <w:szCs w:val="20"/>
        </w:rPr>
        <w:t xml:space="preserve">information and </w:t>
      </w:r>
      <w:r w:rsidRPr="0083762A">
        <w:rPr>
          <w:rFonts w:cstheme="minorHAnsi"/>
          <w:sz w:val="20"/>
          <w:szCs w:val="20"/>
        </w:rPr>
        <w:t xml:space="preserve">guidance for using the PROSPR </w:t>
      </w:r>
      <w:r>
        <w:rPr>
          <w:rFonts w:cstheme="minorHAnsi"/>
          <w:sz w:val="20"/>
          <w:szCs w:val="20"/>
        </w:rPr>
        <w:t xml:space="preserve">II </w:t>
      </w:r>
      <w:r w:rsidRPr="0083762A">
        <w:rPr>
          <w:rFonts w:cstheme="minorHAnsi"/>
          <w:sz w:val="20"/>
          <w:szCs w:val="20"/>
        </w:rPr>
        <w:t>METRICS dataset (calendar years 2010-20</w:t>
      </w:r>
      <w:r>
        <w:rPr>
          <w:rFonts w:cstheme="minorHAnsi"/>
          <w:sz w:val="20"/>
          <w:szCs w:val="20"/>
        </w:rPr>
        <w:t>20</w:t>
      </w:r>
      <w:r w:rsidRPr="0083762A">
        <w:rPr>
          <w:rFonts w:cstheme="minorHAnsi"/>
          <w:sz w:val="20"/>
          <w:szCs w:val="20"/>
        </w:rPr>
        <w:t xml:space="preserve">) for analyses.  The METRICS PRC harmonized </w:t>
      </w:r>
      <w:r>
        <w:rPr>
          <w:rFonts w:cstheme="minorHAnsi"/>
          <w:sz w:val="20"/>
          <w:szCs w:val="20"/>
        </w:rPr>
        <w:t xml:space="preserve">and collected </w:t>
      </w:r>
      <w:r w:rsidRPr="0083762A">
        <w:rPr>
          <w:rFonts w:cstheme="minorHAnsi"/>
          <w:sz w:val="20"/>
          <w:szCs w:val="20"/>
        </w:rPr>
        <w:t xml:space="preserve">data from the contributing sites </w:t>
      </w:r>
      <w:r>
        <w:rPr>
          <w:rFonts w:cstheme="minorHAnsi"/>
          <w:sz w:val="20"/>
          <w:szCs w:val="20"/>
        </w:rPr>
        <w:t>to create a</w:t>
      </w:r>
      <w:r w:rsidRPr="0083762A">
        <w:rPr>
          <w:rFonts w:cstheme="minorHAnsi"/>
          <w:sz w:val="20"/>
          <w:szCs w:val="20"/>
        </w:rPr>
        <w:t xml:space="preserve"> limited consolidated data subset (LCDSS) for dissemination to the National Cancer Institute contractor managing dissemination to the PROSPR Coordinating Center (PCC) and approved external collaborators.</w:t>
      </w:r>
    </w:p>
    <w:p w14:paraId="426B0D59" w14:textId="77777777" w:rsidR="002357CD" w:rsidRPr="0083762A" w:rsidRDefault="002357CD" w:rsidP="002357CD">
      <w:pPr>
        <w:rPr>
          <w:rFonts w:cstheme="minorHAnsi"/>
          <w:sz w:val="20"/>
          <w:szCs w:val="20"/>
        </w:rPr>
      </w:pPr>
    </w:p>
    <w:p w14:paraId="1FEBEE58" w14:textId="77777777" w:rsidR="002357CD" w:rsidRPr="0083762A" w:rsidRDefault="002357CD" w:rsidP="002357CD">
      <w:pPr>
        <w:rPr>
          <w:rFonts w:cstheme="minorHAnsi"/>
          <w:sz w:val="20"/>
          <w:szCs w:val="20"/>
        </w:rPr>
      </w:pPr>
      <w:r w:rsidRPr="0083762A">
        <w:rPr>
          <w:rFonts w:cstheme="minorHAnsi"/>
          <w:sz w:val="20"/>
          <w:szCs w:val="20"/>
        </w:rPr>
        <w:t xml:space="preserve">The METRICS PRC sent a data request packet (DRP) with instructions to the contributing sites to guide data extraction for each common data element (CDE). Each site noted when data extraction deviated from given instructions. This data dictionary provides the information presented in the DRP to guide data extraction as well as site-specific deviations in the extraction process for each CDE, the rationale for the deviation, and other site-specific nuances or contextual information. </w:t>
      </w:r>
    </w:p>
    <w:p w14:paraId="392365BC" w14:textId="77777777" w:rsidR="002357CD" w:rsidRPr="0083762A" w:rsidRDefault="002357CD" w:rsidP="002357CD">
      <w:pPr>
        <w:rPr>
          <w:rFonts w:cstheme="minorHAnsi"/>
          <w:sz w:val="20"/>
          <w:szCs w:val="20"/>
        </w:rPr>
      </w:pPr>
    </w:p>
    <w:p w14:paraId="1E02A6E1" w14:textId="77777777" w:rsidR="002357CD" w:rsidRPr="0083762A" w:rsidRDefault="002357CD" w:rsidP="002357CD">
      <w:pPr>
        <w:rPr>
          <w:rFonts w:cstheme="minorHAnsi"/>
          <w:sz w:val="20"/>
          <w:szCs w:val="20"/>
        </w:rPr>
      </w:pPr>
      <w:r w:rsidRPr="0083762A">
        <w:rPr>
          <w:rFonts w:cstheme="minorHAnsi"/>
          <w:sz w:val="20"/>
          <w:szCs w:val="20"/>
        </w:rPr>
        <w:t xml:space="preserve">This data dictionary is divided into the following three sections:  </w:t>
      </w:r>
    </w:p>
    <w:p w14:paraId="66C8C773" w14:textId="77777777" w:rsidR="002357CD" w:rsidRPr="0083762A" w:rsidRDefault="002357CD" w:rsidP="002357CD">
      <w:pPr>
        <w:ind w:left="1440"/>
        <w:rPr>
          <w:rFonts w:cstheme="minorHAnsi"/>
          <w:sz w:val="20"/>
          <w:szCs w:val="20"/>
        </w:rPr>
      </w:pPr>
      <w:r w:rsidRPr="0083762A">
        <w:rPr>
          <w:rFonts w:cstheme="minorHAnsi"/>
          <w:sz w:val="20"/>
          <w:szCs w:val="20"/>
        </w:rPr>
        <w:t xml:space="preserve">1) Section 1: Overview. A summary of the METRICS data contributing sites, cohort definitions, data file list, and data flow </w:t>
      </w:r>
      <w:proofErr w:type="gramStart"/>
      <w:r w:rsidRPr="0083762A">
        <w:rPr>
          <w:rFonts w:cstheme="minorHAnsi"/>
          <w:sz w:val="20"/>
          <w:szCs w:val="20"/>
        </w:rPr>
        <w:t>schematic;</w:t>
      </w:r>
      <w:proofErr w:type="gramEnd"/>
      <w:r w:rsidRPr="0083762A">
        <w:rPr>
          <w:rFonts w:cstheme="minorHAnsi"/>
          <w:sz w:val="20"/>
          <w:szCs w:val="20"/>
        </w:rPr>
        <w:t xml:space="preserve">  </w:t>
      </w:r>
    </w:p>
    <w:p w14:paraId="3F986C15" w14:textId="77777777" w:rsidR="002357CD" w:rsidRPr="0083762A" w:rsidRDefault="002357CD" w:rsidP="002357CD">
      <w:pPr>
        <w:ind w:left="1440"/>
        <w:rPr>
          <w:rFonts w:cstheme="minorHAnsi"/>
          <w:sz w:val="20"/>
          <w:szCs w:val="20"/>
        </w:rPr>
      </w:pPr>
      <w:r w:rsidRPr="0083762A">
        <w:rPr>
          <w:rFonts w:cstheme="minorHAnsi"/>
          <w:sz w:val="20"/>
          <w:szCs w:val="20"/>
        </w:rPr>
        <w:t xml:space="preserve">2) Section 2: File Description. A description of each data file submitted by the contributing sites and the analytic Cervical Timeline </w:t>
      </w:r>
      <w:r>
        <w:rPr>
          <w:rFonts w:cstheme="minorHAnsi"/>
          <w:sz w:val="20"/>
          <w:szCs w:val="20"/>
        </w:rPr>
        <w:t xml:space="preserve">and Screening Episode </w:t>
      </w:r>
      <w:r w:rsidRPr="0083762A">
        <w:rPr>
          <w:rFonts w:cstheme="minorHAnsi"/>
          <w:sz w:val="20"/>
          <w:szCs w:val="20"/>
        </w:rPr>
        <w:t>file</w:t>
      </w:r>
      <w:r>
        <w:rPr>
          <w:rFonts w:cstheme="minorHAnsi"/>
          <w:sz w:val="20"/>
          <w:szCs w:val="20"/>
        </w:rPr>
        <w:t>s</w:t>
      </w:r>
      <w:r w:rsidRPr="0083762A">
        <w:rPr>
          <w:rFonts w:cstheme="minorHAnsi"/>
          <w:sz w:val="20"/>
          <w:szCs w:val="20"/>
        </w:rPr>
        <w:t>, with site-specific notes and exceptions; and</w:t>
      </w:r>
    </w:p>
    <w:p w14:paraId="55772B48" w14:textId="77777777" w:rsidR="002357CD" w:rsidRPr="0083762A" w:rsidRDefault="002357CD" w:rsidP="002357CD">
      <w:pPr>
        <w:ind w:left="1440"/>
        <w:rPr>
          <w:rFonts w:cstheme="minorHAnsi"/>
          <w:sz w:val="20"/>
          <w:szCs w:val="20"/>
        </w:rPr>
      </w:pPr>
      <w:r w:rsidRPr="0083762A">
        <w:rPr>
          <w:rFonts w:cstheme="minorHAnsi"/>
          <w:sz w:val="20"/>
          <w:szCs w:val="20"/>
        </w:rPr>
        <w:t>3) Section 3: Appendices. A list of abbreviatio</w:t>
      </w:r>
      <w:r>
        <w:rPr>
          <w:rFonts w:cstheme="minorHAnsi"/>
          <w:sz w:val="20"/>
          <w:szCs w:val="20"/>
        </w:rPr>
        <w:t xml:space="preserve">ns used throughout the document, decision making guidance for select submitted data elements, and </w:t>
      </w:r>
      <w:r w:rsidRPr="0083762A">
        <w:rPr>
          <w:rFonts w:cstheme="minorHAnsi"/>
          <w:sz w:val="20"/>
          <w:szCs w:val="20"/>
        </w:rPr>
        <w:t xml:space="preserve">an orientation to the development of the derived data elements in the analytic Cervical </w:t>
      </w:r>
      <w:proofErr w:type="spellStart"/>
      <w:r w:rsidRPr="0083762A">
        <w:rPr>
          <w:rFonts w:cstheme="minorHAnsi"/>
          <w:sz w:val="20"/>
          <w:szCs w:val="20"/>
        </w:rPr>
        <w:t>Timeline</w:t>
      </w:r>
      <w:r>
        <w:rPr>
          <w:rFonts w:cstheme="minorHAnsi"/>
          <w:sz w:val="20"/>
          <w:szCs w:val="20"/>
        </w:rPr>
        <w:t>and</w:t>
      </w:r>
      <w:proofErr w:type="spellEnd"/>
      <w:r>
        <w:rPr>
          <w:rFonts w:cstheme="minorHAnsi"/>
          <w:sz w:val="20"/>
          <w:szCs w:val="20"/>
        </w:rPr>
        <w:t xml:space="preserve"> Screening Episode</w:t>
      </w:r>
      <w:r w:rsidRPr="0083762A">
        <w:rPr>
          <w:rFonts w:cstheme="minorHAnsi"/>
          <w:sz w:val="20"/>
          <w:szCs w:val="20"/>
        </w:rPr>
        <w:t xml:space="preserve"> file</w:t>
      </w:r>
      <w:r>
        <w:rPr>
          <w:rFonts w:cstheme="minorHAnsi"/>
          <w:sz w:val="20"/>
          <w:szCs w:val="20"/>
        </w:rPr>
        <w:t>s</w:t>
      </w:r>
      <w:r w:rsidRPr="0083762A">
        <w:rPr>
          <w:rFonts w:cstheme="minorHAnsi"/>
          <w:sz w:val="20"/>
          <w:szCs w:val="20"/>
        </w:rPr>
        <w:t xml:space="preserve">. </w:t>
      </w:r>
    </w:p>
    <w:p w14:paraId="57C45833" w14:textId="77777777" w:rsidR="002357CD" w:rsidRPr="00C94849" w:rsidRDefault="002357CD" w:rsidP="002357CD"/>
    <w:p w14:paraId="22787DB6" w14:textId="77777777" w:rsidR="002357CD" w:rsidRPr="00C94849" w:rsidRDefault="002357CD" w:rsidP="002357CD">
      <w:pPr>
        <w:spacing w:after="160" w:line="312" w:lineRule="auto"/>
        <w:rPr>
          <w:rFonts w:asciiTheme="majorHAnsi" w:eastAsiaTheme="majorEastAsia" w:hAnsiTheme="majorHAnsi" w:cstheme="majorBidi"/>
          <w:b/>
          <w:caps/>
          <w:spacing w:val="10"/>
          <w:sz w:val="26"/>
          <w:szCs w:val="36"/>
        </w:rPr>
      </w:pPr>
      <w:r w:rsidRPr="00C94849">
        <w:br w:type="page"/>
      </w:r>
    </w:p>
    <w:p w14:paraId="02EAEC03" w14:textId="2C05B4E0" w:rsidR="00AA5BB4" w:rsidRPr="00C94849" w:rsidRDefault="008178FE" w:rsidP="00523203">
      <w:pPr>
        <w:pStyle w:val="Heading1"/>
      </w:pPr>
      <w:r w:rsidRPr="00C94849">
        <w:lastRenderedPageBreak/>
        <w:t>Section 1</w:t>
      </w:r>
      <w:r w:rsidR="00CA5DEC" w:rsidRPr="00C94849">
        <w:t>: O</w:t>
      </w:r>
      <w:r w:rsidR="00AA5BB4" w:rsidRPr="00C94849">
        <w:t>verview</w:t>
      </w:r>
      <w:r w:rsidR="00ED5905" w:rsidRPr="00C94849">
        <w:t xml:space="preserve"> – Description of the </w:t>
      </w:r>
      <w:r w:rsidR="00975F24" w:rsidRPr="00C94849">
        <w:t>METRICS</w:t>
      </w:r>
      <w:r w:rsidR="00ED5905" w:rsidRPr="00C94849">
        <w:t xml:space="preserve"> </w:t>
      </w:r>
      <w:r w:rsidR="00975F24" w:rsidRPr="00C94849">
        <w:t>D</w:t>
      </w:r>
      <w:r w:rsidR="00ED5905" w:rsidRPr="00C94849">
        <w:t xml:space="preserve">ata </w:t>
      </w:r>
      <w:r w:rsidR="00975F24" w:rsidRPr="00C94849">
        <w:t>C</w:t>
      </w:r>
      <w:r w:rsidR="00ED5905" w:rsidRPr="00C94849">
        <w:t xml:space="preserve">ontributing </w:t>
      </w:r>
      <w:r w:rsidR="00975F24" w:rsidRPr="00C94849">
        <w:t>S</w:t>
      </w:r>
      <w:r w:rsidR="00ED5905" w:rsidRPr="00C94849">
        <w:t>ites</w:t>
      </w:r>
      <w:r w:rsidR="00740634">
        <w:t xml:space="preserve"> &amp;</w:t>
      </w:r>
      <w:r w:rsidR="00ED5905" w:rsidRPr="00C94849">
        <w:t xml:space="preserve"> </w:t>
      </w:r>
      <w:r w:rsidR="00975F24" w:rsidRPr="00C94849">
        <w:t>C</w:t>
      </w:r>
      <w:r w:rsidR="00ED5905" w:rsidRPr="00C94849">
        <w:t xml:space="preserve">ohort </w:t>
      </w:r>
      <w:r w:rsidR="00975F24" w:rsidRPr="00C94849">
        <w:t>D</w:t>
      </w:r>
      <w:r w:rsidR="00ED5905" w:rsidRPr="00C94849">
        <w:t>efinitions</w:t>
      </w:r>
    </w:p>
    <w:p w14:paraId="1D04580A" w14:textId="10A45D3A" w:rsidR="00321EE4" w:rsidRPr="00C94849" w:rsidRDefault="00EF2415" w:rsidP="00C6205E">
      <w:pPr>
        <w:pStyle w:val="Heading2"/>
      </w:pPr>
      <w:r w:rsidRPr="00C94849">
        <w:t xml:space="preserve">METRICS </w:t>
      </w:r>
      <w:r w:rsidR="00975F24" w:rsidRPr="00C94849">
        <w:t>D</w:t>
      </w:r>
      <w:r w:rsidRPr="00C94849">
        <w:t xml:space="preserve">ata </w:t>
      </w:r>
      <w:r w:rsidR="00975F24" w:rsidRPr="00C94849">
        <w:t>C</w:t>
      </w:r>
      <w:r w:rsidRPr="00C94849">
        <w:t xml:space="preserve">ontributing </w:t>
      </w:r>
      <w:r w:rsidR="00975F24" w:rsidRPr="00C94849">
        <w:t>S</w:t>
      </w:r>
      <w:r w:rsidRPr="00C94849">
        <w:t>ites</w:t>
      </w:r>
      <w:r w:rsidR="00C64C2F" w:rsidRPr="00C94849">
        <w:t xml:space="preserve"> and</w:t>
      </w:r>
      <w:r w:rsidRPr="00C94849">
        <w:t xml:space="preserve"> </w:t>
      </w:r>
      <w:r w:rsidR="00975F24" w:rsidRPr="00C94849">
        <w:t>C</w:t>
      </w:r>
      <w:r w:rsidRPr="00C94849">
        <w:t xml:space="preserve">ohort </w:t>
      </w:r>
      <w:r w:rsidR="00975F24" w:rsidRPr="00C94849">
        <w:t>D</w:t>
      </w:r>
      <w:r w:rsidRPr="00C94849">
        <w:t>efinitions</w:t>
      </w:r>
    </w:p>
    <w:tbl>
      <w:tblPr>
        <w:tblW w:w="14395" w:type="dxa"/>
        <w:tblInd w:w="-5" w:type="dxa"/>
        <w:tblLook w:val="04A0" w:firstRow="1" w:lastRow="0" w:firstColumn="1" w:lastColumn="0" w:noHBand="0" w:noVBand="1"/>
      </w:tblPr>
      <w:tblGrid>
        <w:gridCol w:w="1253"/>
        <w:gridCol w:w="4382"/>
        <w:gridCol w:w="4380"/>
        <w:gridCol w:w="4380"/>
      </w:tblGrid>
      <w:tr w:rsidR="00C94849" w:rsidRPr="000B5C4E" w14:paraId="70F8DFFA" w14:textId="77777777" w:rsidTr="28A56D9A">
        <w:trPr>
          <w:cantSplit/>
          <w:trHeight w:val="300"/>
          <w:tblHeader/>
        </w:trPr>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vAlign w:val="bottom"/>
            <w:hideMark/>
          </w:tcPr>
          <w:p w14:paraId="0B5ADEE5" w14:textId="77777777" w:rsidR="00B825DE" w:rsidRPr="000B5C4E" w:rsidRDefault="00B825DE" w:rsidP="007C10F0">
            <w:pPr>
              <w:jc w:val="center"/>
              <w:rPr>
                <w:rFonts w:eastAsia="Times New Roman" w:cstheme="minorHAnsi"/>
                <w:b/>
                <w:sz w:val="20"/>
                <w:szCs w:val="20"/>
              </w:rPr>
            </w:pPr>
            <w:r w:rsidRPr="000B5C4E">
              <w:rPr>
                <w:rFonts w:eastAsia="Times New Roman" w:cstheme="minorHAnsi"/>
                <w:b/>
                <w:sz w:val="20"/>
                <w:szCs w:val="20"/>
              </w:rPr>
              <w:t>Definition</w:t>
            </w:r>
          </w:p>
        </w:tc>
        <w:tc>
          <w:tcPr>
            <w:tcW w:w="43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bottom"/>
            <w:hideMark/>
          </w:tcPr>
          <w:p w14:paraId="38259B88" w14:textId="53A75F0B" w:rsidR="00B825DE" w:rsidRPr="000B5C4E" w:rsidRDefault="009502B2" w:rsidP="007C10F0">
            <w:pPr>
              <w:jc w:val="center"/>
              <w:rPr>
                <w:rFonts w:eastAsia="Times New Roman" w:cstheme="minorHAnsi"/>
                <w:b/>
                <w:sz w:val="20"/>
                <w:szCs w:val="20"/>
              </w:rPr>
            </w:pPr>
            <w:r w:rsidRPr="000B5C4E">
              <w:rPr>
                <w:rFonts w:eastAsia="Times New Roman" w:cstheme="minorHAnsi"/>
                <w:b/>
                <w:sz w:val="20"/>
                <w:szCs w:val="20"/>
              </w:rPr>
              <w:t>Site A</w:t>
            </w:r>
            <w:r w:rsidR="008042D8">
              <w:rPr>
                <w:rFonts w:eastAsia="Times New Roman" w:cstheme="minorHAnsi"/>
                <w:b/>
                <w:sz w:val="20"/>
                <w:szCs w:val="20"/>
              </w:rPr>
              <w:t xml:space="preserve"> (Enrollment-Based)</w:t>
            </w:r>
          </w:p>
        </w:tc>
        <w:tc>
          <w:tcPr>
            <w:tcW w:w="43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bottom"/>
          </w:tcPr>
          <w:p w14:paraId="5047F962" w14:textId="7ECEADCF" w:rsidR="00B825DE" w:rsidRPr="000B5C4E" w:rsidRDefault="009502B2" w:rsidP="007C10F0">
            <w:pPr>
              <w:jc w:val="center"/>
              <w:rPr>
                <w:rFonts w:eastAsia="Times New Roman" w:cstheme="minorHAnsi"/>
                <w:b/>
                <w:sz w:val="20"/>
                <w:szCs w:val="20"/>
              </w:rPr>
            </w:pPr>
            <w:r w:rsidRPr="000B5C4E">
              <w:rPr>
                <w:rFonts w:eastAsia="Times New Roman" w:cstheme="minorHAnsi"/>
                <w:b/>
                <w:sz w:val="20"/>
                <w:szCs w:val="20"/>
              </w:rPr>
              <w:t>Site B</w:t>
            </w:r>
            <w:r w:rsidR="008042D8">
              <w:rPr>
                <w:rFonts w:eastAsia="Times New Roman" w:cstheme="minorHAnsi"/>
                <w:b/>
                <w:sz w:val="20"/>
                <w:szCs w:val="20"/>
              </w:rPr>
              <w:t xml:space="preserve"> (Utilization-Based)</w:t>
            </w:r>
          </w:p>
        </w:tc>
        <w:tc>
          <w:tcPr>
            <w:tcW w:w="43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bottom"/>
            <w:hideMark/>
          </w:tcPr>
          <w:p w14:paraId="15CC8DEB" w14:textId="63162A59" w:rsidR="00B825DE" w:rsidRPr="000B5C4E" w:rsidRDefault="009502B2" w:rsidP="007C10F0">
            <w:pPr>
              <w:jc w:val="center"/>
              <w:rPr>
                <w:rFonts w:eastAsia="Times New Roman" w:cstheme="minorHAnsi"/>
                <w:b/>
                <w:sz w:val="20"/>
                <w:szCs w:val="20"/>
              </w:rPr>
            </w:pPr>
            <w:r w:rsidRPr="000B5C4E">
              <w:rPr>
                <w:rFonts w:eastAsia="Times New Roman" w:cstheme="minorHAnsi"/>
                <w:b/>
                <w:sz w:val="20"/>
                <w:szCs w:val="20"/>
              </w:rPr>
              <w:t>Site C</w:t>
            </w:r>
            <w:r w:rsidR="008042D8">
              <w:rPr>
                <w:rFonts w:eastAsia="Times New Roman" w:cstheme="minorHAnsi"/>
                <w:b/>
                <w:sz w:val="20"/>
                <w:szCs w:val="20"/>
              </w:rPr>
              <w:t xml:space="preserve"> (Utilization-Based)</w:t>
            </w:r>
          </w:p>
        </w:tc>
      </w:tr>
      <w:tr w:rsidR="00D05EFE" w:rsidRPr="008042D8" w14:paraId="118AC6EA" w14:textId="77777777" w:rsidTr="000A6FC8">
        <w:trPr>
          <w:cantSplit/>
          <w:trHeight w:val="1241"/>
        </w:trPr>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tcPr>
          <w:p w14:paraId="4EE8F0DB" w14:textId="77777777" w:rsidR="00D05EFE" w:rsidRPr="000B5C4E" w:rsidRDefault="00D05EFE" w:rsidP="00D05EFE">
            <w:pPr>
              <w:rPr>
                <w:rFonts w:eastAsia="Times New Roman" w:cstheme="minorHAnsi"/>
                <w:sz w:val="20"/>
                <w:szCs w:val="20"/>
              </w:rPr>
            </w:pPr>
            <w:r w:rsidRPr="000B5C4E">
              <w:rPr>
                <w:rFonts w:eastAsia="Times New Roman" w:cstheme="minorHAnsi"/>
                <w:sz w:val="20"/>
                <w:szCs w:val="20"/>
              </w:rPr>
              <w:t>Type of Healthcare system</w:t>
            </w:r>
          </w:p>
          <w:p w14:paraId="596CE091" w14:textId="77777777" w:rsidR="00D05EFE" w:rsidRPr="000B5C4E" w:rsidRDefault="00D05EFE" w:rsidP="00D05EFE">
            <w:pPr>
              <w:rPr>
                <w:rFonts w:eastAsia="Times New Roman" w:cstheme="minorHAnsi"/>
                <w:sz w:val="20"/>
                <w:szCs w:val="20"/>
              </w:rPr>
            </w:pPr>
          </w:p>
          <w:p w14:paraId="279FB1EF" w14:textId="7448CC6A" w:rsidR="00D05EFE" w:rsidRPr="000B5C4E" w:rsidRDefault="00D05EFE" w:rsidP="00D05EFE">
            <w:pPr>
              <w:rPr>
                <w:rFonts w:eastAsia="Times New Roman" w:cstheme="minorHAnsi"/>
                <w:sz w:val="20"/>
                <w:szCs w:val="20"/>
              </w:rPr>
            </w:pPr>
          </w:p>
        </w:tc>
        <w:tc>
          <w:tcPr>
            <w:tcW w:w="43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tcPr>
          <w:p w14:paraId="07C97985" w14:textId="7D1CE959" w:rsidR="00D05EFE" w:rsidRPr="000B5C4E" w:rsidRDefault="00D05EFE" w:rsidP="00D05EFE">
            <w:pPr>
              <w:rPr>
                <w:rFonts w:eastAsia="Times New Roman" w:cstheme="minorHAnsi"/>
                <w:sz w:val="20"/>
                <w:szCs w:val="20"/>
              </w:rPr>
            </w:pPr>
            <w:r w:rsidRPr="000B5C4E">
              <w:rPr>
                <w:sz w:val="20"/>
                <w:szCs w:val="20"/>
              </w:rPr>
              <w:t xml:space="preserve">Mixed-model healthcare system providing coverage </w:t>
            </w:r>
            <w:r w:rsidR="00882A8D" w:rsidRPr="000B5C4E">
              <w:rPr>
                <w:sz w:val="20"/>
                <w:szCs w:val="20"/>
              </w:rPr>
              <w:t xml:space="preserve">to </w:t>
            </w:r>
            <w:r w:rsidRPr="000B5C4E">
              <w:rPr>
                <w:sz w:val="20"/>
                <w:szCs w:val="20"/>
              </w:rPr>
              <w:t>members for health care received at system owned and operated medical offices and other outpatient facilities</w:t>
            </w:r>
            <w:r w:rsidR="00882A8D" w:rsidRPr="000B5C4E">
              <w:rPr>
                <w:sz w:val="20"/>
                <w:szCs w:val="20"/>
              </w:rPr>
              <w:t>,</w:t>
            </w:r>
            <w:r w:rsidRPr="000B5C4E">
              <w:rPr>
                <w:sz w:val="20"/>
                <w:szCs w:val="20"/>
              </w:rPr>
              <w:t xml:space="preserve"> as well as</w:t>
            </w:r>
            <w:r w:rsidR="00882A8D" w:rsidRPr="000B5C4E">
              <w:rPr>
                <w:sz w:val="20"/>
                <w:szCs w:val="20"/>
              </w:rPr>
              <w:t xml:space="preserve"> for health care received from contrac</w:t>
            </w:r>
            <w:r w:rsidR="009E2EFC" w:rsidRPr="000B5C4E">
              <w:rPr>
                <w:sz w:val="20"/>
                <w:szCs w:val="20"/>
              </w:rPr>
              <w:t>t</w:t>
            </w:r>
            <w:r w:rsidR="00EF758B" w:rsidRPr="000B5C4E">
              <w:rPr>
                <w:sz w:val="20"/>
                <w:szCs w:val="20"/>
              </w:rPr>
              <w:t>ed</w:t>
            </w:r>
            <w:r w:rsidR="00882A8D" w:rsidRPr="000B5C4E">
              <w:rPr>
                <w:sz w:val="20"/>
                <w:szCs w:val="20"/>
              </w:rPr>
              <w:t xml:space="preserve"> providers, medical </w:t>
            </w:r>
            <w:proofErr w:type="gramStart"/>
            <w:r w:rsidR="00882A8D" w:rsidRPr="000B5C4E">
              <w:rPr>
                <w:sz w:val="20"/>
                <w:szCs w:val="20"/>
              </w:rPr>
              <w:t>groups</w:t>
            </w:r>
            <w:proofErr w:type="gramEnd"/>
            <w:r w:rsidR="00882A8D" w:rsidRPr="000B5C4E">
              <w:rPr>
                <w:sz w:val="20"/>
                <w:szCs w:val="20"/>
              </w:rPr>
              <w:t xml:space="preserve"> and hospitals to provide services to members.</w:t>
            </w:r>
          </w:p>
        </w:tc>
        <w:tc>
          <w:tcPr>
            <w:tcW w:w="4380"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7F024D3E" w14:textId="39FD4424" w:rsidR="00D05EFE" w:rsidRPr="000B5C4E" w:rsidRDefault="00D05EFE" w:rsidP="00D05EFE">
            <w:pPr>
              <w:rPr>
                <w:rFonts w:eastAsia="Times New Roman" w:cstheme="minorHAnsi"/>
                <w:sz w:val="20"/>
                <w:szCs w:val="20"/>
              </w:rPr>
            </w:pPr>
            <w:r w:rsidRPr="000B5C4E">
              <w:rPr>
                <w:rFonts w:eastAsia="Times New Roman" w:cstheme="minorHAnsi"/>
                <w:sz w:val="20"/>
                <w:szCs w:val="20"/>
              </w:rPr>
              <w:t>Integrated county tax-supported public safety-net system comprising primary care clinics, women’s health clinics, HIV clinics, and other specialty clinics in areas of high need throughout the community.</w:t>
            </w:r>
          </w:p>
        </w:tc>
        <w:tc>
          <w:tcPr>
            <w:tcW w:w="43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2728C0" w14:textId="53C2A04B" w:rsidR="00D05EFE" w:rsidRPr="000B5C4E" w:rsidRDefault="00D05EFE" w:rsidP="00D05EFE">
            <w:pPr>
              <w:rPr>
                <w:rFonts w:eastAsia="Times New Roman" w:cstheme="minorHAnsi"/>
                <w:sz w:val="20"/>
                <w:szCs w:val="20"/>
                <w:highlight w:val="yellow"/>
              </w:rPr>
            </w:pPr>
            <w:r w:rsidRPr="000B5C4E">
              <w:rPr>
                <w:rFonts w:eastAsia="Times New Roman" w:cstheme="minorHAnsi"/>
                <w:sz w:val="20"/>
                <w:szCs w:val="20"/>
              </w:rPr>
              <w:t xml:space="preserve">Not-for-profit integrated delivery system composed of two networks that include primary care practices, community health centers, hospital-based clinics, and community-based clinics. </w:t>
            </w:r>
          </w:p>
        </w:tc>
      </w:tr>
      <w:tr w:rsidR="00C94849" w:rsidRPr="000B5C4E" w14:paraId="13933001" w14:textId="77777777" w:rsidTr="00CB6D72">
        <w:trPr>
          <w:cantSplit/>
          <w:trHeight w:val="935"/>
        </w:trPr>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tcPr>
          <w:p w14:paraId="1B2C753D" w14:textId="479E9876" w:rsidR="002031CB" w:rsidRPr="000B5C4E" w:rsidRDefault="00B75EF0" w:rsidP="002031CB">
            <w:pPr>
              <w:rPr>
                <w:rFonts w:eastAsia="Times New Roman" w:cstheme="minorHAnsi"/>
                <w:sz w:val="20"/>
                <w:szCs w:val="20"/>
              </w:rPr>
            </w:pPr>
            <w:r w:rsidRPr="000B5C4E">
              <w:rPr>
                <w:rFonts w:eastAsia="Times New Roman" w:cstheme="minorHAnsi"/>
                <w:sz w:val="20"/>
                <w:szCs w:val="20"/>
              </w:rPr>
              <w:t>Data Sources</w:t>
            </w:r>
          </w:p>
        </w:tc>
        <w:tc>
          <w:tcPr>
            <w:tcW w:w="4382"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auto"/>
          </w:tcPr>
          <w:p w14:paraId="6ACA47D1" w14:textId="20B8727E" w:rsidR="003D05D7" w:rsidRPr="000B5C4E" w:rsidRDefault="003D05D7" w:rsidP="00967F8C">
            <w:pPr>
              <w:rPr>
                <w:rFonts w:eastAsia="Times New Roman" w:cstheme="minorHAnsi"/>
                <w:sz w:val="20"/>
                <w:szCs w:val="20"/>
              </w:rPr>
            </w:pPr>
            <w:r w:rsidRPr="000B5C4E">
              <w:rPr>
                <w:rFonts w:eastAsia="Times New Roman" w:cstheme="minorHAnsi"/>
                <w:sz w:val="20"/>
                <w:szCs w:val="20"/>
              </w:rPr>
              <w:t>Epic electronic health record system (EHR) 2010-2019</w:t>
            </w:r>
          </w:p>
          <w:p w14:paraId="5F0D0911" w14:textId="4332CCB8" w:rsidR="003D05D7" w:rsidRPr="000B5C4E" w:rsidRDefault="003D05D7" w:rsidP="00967F8C">
            <w:pPr>
              <w:rPr>
                <w:rFonts w:eastAsia="Times New Roman" w:cstheme="minorHAnsi"/>
                <w:sz w:val="20"/>
                <w:szCs w:val="20"/>
              </w:rPr>
            </w:pPr>
            <w:r w:rsidRPr="000B5C4E">
              <w:rPr>
                <w:rFonts w:eastAsia="Times New Roman" w:cstheme="minorHAnsi"/>
                <w:sz w:val="20"/>
                <w:szCs w:val="20"/>
              </w:rPr>
              <w:t>Internal data</w:t>
            </w:r>
            <w:r w:rsidR="00F10159" w:rsidRPr="000B5C4E">
              <w:rPr>
                <w:rFonts w:eastAsia="Times New Roman" w:cstheme="minorHAnsi"/>
                <w:sz w:val="20"/>
                <w:szCs w:val="20"/>
              </w:rPr>
              <w:t xml:space="preserve"> warehouse 2010-2019</w:t>
            </w:r>
          </w:p>
          <w:p w14:paraId="0A38B8AE" w14:textId="4E28CBF1" w:rsidR="00F10159" w:rsidRPr="000B5C4E" w:rsidRDefault="00FC2B24" w:rsidP="00967F8C">
            <w:pPr>
              <w:rPr>
                <w:rFonts w:eastAsia="Times New Roman" w:cstheme="minorHAnsi"/>
                <w:sz w:val="20"/>
                <w:szCs w:val="20"/>
              </w:rPr>
            </w:pPr>
            <w:r w:rsidRPr="000B5C4E">
              <w:rPr>
                <w:rFonts w:eastAsia="Times New Roman" w:cstheme="minorHAnsi"/>
                <w:sz w:val="20"/>
                <w:szCs w:val="20"/>
              </w:rPr>
              <w:t xml:space="preserve">Central </w:t>
            </w:r>
            <w:r w:rsidR="00F10159" w:rsidRPr="000B5C4E">
              <w:rPr>
                <w:rFonts w:eastAsia="Times New Roman" w:cstheme="minorHAnsi"/>
                <w:sz w:val="20"/>
                <w:szCs w:val="20"/>
              </w:rPr>
              <w:t>cancer registry 2010-2019</w:t>
            </w:r>
          </w:p>
          <w:p w14:paraId="139A5917" w14:textId="70FD80D2" w:rsidR="002031CB" w:rsidRPr="000B5C4E" w:rsidRDefault="003D05D7" w:rsidP="00F10159">
            <w:pPr>
              <w:rPr>
                <w:rFonts w:eastAsia="Times New Roman" w:cstheme="minorHAnsi"/>
                <w:sz w:val="20"/>
                <w:szCs w:val="20"/>
              </w:rPr>
            </w:pPr>
            <w:r w:rsidRPr="000B5C4E">
              <w:rPr>
                <w:rFonts w:eastAsia="Times New Roman" w:cstheme="minorHAnsi"/>
                <w:sz w:val="20"/>
                <w:szCs w:val="20"/>
              </w:rPr>
              <w:t>State immunization registry 2010-2019</w:t>
            </w:r>
          </w:p>
        </w:tc>
        <w:tc>
          <w:tcPr>
            <w:tcW w:w="4380"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76EF1A77" w14:textId="5564FEE4" w:rsidR="00D7568A" w:rsidRPr="000B5C4E" w:rsidRDefault="002031CB" w:rsidP="00A43705">
            <w:pPr>
              <w:rPr>
                <w:rFonts w:eastAsia="Times New Roman" w:cstheme="minorHAnsi"/>
                <w:sz w:val="20"/>
                <w:szCs w:val="20"/>
              </w:rPr>
            </w:pPr>
            <w:r w:rsidRPr="000B5C4E">
              <w:rPr>
                <w:rFonts w:eastAsia="Times New Roman" w:cstheme="minorHAnsi"/>
                <w:sz w:val="20"/>
                <w:szCs w:val="20"/>
              </w:rPr>
              <w:t>Epic</w:t>
            </w:r>
            <w:r w:rsidR="00D7568A" w:rsidRPr="000B5C4E">
              <w:rPr>
                <w:rFonts w:eastAsia="Times New Roman" w:cstheme="minorHAnsi"/>
                <w:sz w:val="20"/>
                <w:szCs w:val="20"/>
              </w:rPr>
              <w:t xml:space="preserve"> </w:t>
            </w:r>
            <w:r w:rsidR="003D05D7" w:rsidRPr="000B5C4E">
              <w:rPr>
                <w:rFonts w:eastAsia="Times New Roman" w:cstheme="minorHAnsi"/>
                <w:sz w:val="20"/>
                <w:szCs w:val="20"/>
              </w:rPr>
              <w:t xml:space="preserve">electronic health record system (EHR) </w:t>
            </w:r>
            <w:r w:rsidR="00D7568A" w:rsidRPr="000B5C4E">
              <w:rPr>
                <w:rFonts w:eastAsia="Times New Roman" w:cstheme="minorHAnsi"/>
                <w:sz w:val="20"/>
                <w:szCs w:val="20"/>
              </w:rPr>
              <w:t>2010-2019</w:t>
            </w:r>
          </w:p>
          <w:p w14:paraId="48C2A443" w14:textId="77777777" w:rsidR="002031CB" w:rsidRPr="000B5C4E" w:rsidRDefault="00D7568A" w:rsidP="00D7568A">
            <w:pPr>
              <w:rPr>
                <w:rFonts w:eastAsia="Times New Roman" w:cstheme="minorHAnsi"/>
                <w:sz w:val="20"/>
                <w:szCs w:val="20"/>
              </w:rPr>
            </w:pPr>
            <w:r w:rsidRPr="000B5C4E">
              <w:rPr>
                <w:rFonts w:eastAsia="Times New Roman" w:cstheme="minorHAnsi"/>
                <w:sz w:val="20"/>
                <w:szCs w:val="20"/>
              </w:rPr>
              <w:t>State and hospital cancer registry</w:t>
            </w:r>
            <w:r w:rsidR="002031CB" w:rsidRPr="000B5C4E">
              <w:rPr>
                <w:rFonts w:eastAsia="Times New Roman" w:cstheme="minorHAnsi"/>
                <w:sz w:val="20"/>
                <w:szCs w:val="20"/>
              </w:rPr>
              <w:t xml:space="preserve"> </w:t>
            </w:r>
            <w:r w:rsidRPr="000B5C4E">
              <w:rPr>
                <w:rFonts w:eastAsia="Times New Roman" w:cstheme="minorHAnsi"/>
                <w:sz w:val="20"/>
                <w:szCs w:val="20"/>
              </w:rPr>
              <w:t>2010-2019</w:t>
            </w:r>
          </w:p>
          <w:p w14:paraId="2358761D" w14:textId="0D62C674" w:rsidR="000D1965" w:rsidRPr="000B5C4E" w:rsidRDefault="000D1965" w:rsidP="00D7568A">
            <w:pPr>
              <w:rPr>
                <w:rFonts w:eastAsia="Times New Roman" w:cstheme="minorHAnsi"/>
                <w:sz w:val="20"/>
                <w:szCs w:val="20"/>
              </w:rPr>
            </w:pPr>
            <w:r w:rsidRPr="000B5C4E">
              <w:rPr>
                <w:rFonts w:eastAsia="Times New Roman" w:cstheme="minorHAnsi"/>
                <w:sz w:val="20"/>
                <w:szCs w:val="20"/>
              </w:rPr>
              <w:t>Internal data warehouse</w:t>
            </w:r>
          </w:p>
        </w:tc>
        <w:tc>
          <w:tcPr>
            <w:tcW w:w="43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1704E5" w14:textId="77777777" w:rsidR="00D7568A" w:rsidRPr="000B5C4E" w:rsidRDefault="00D7568A" w:rsidP="00D7568A">
            <w:pPr>
              <w:rPr>
                <w:rFonts w:eastAsia="Times New Roman" w:cstheme="minorHAnsi"/>
                <w:sz w:val="20"/>
                <w:szCs w:val="20"/>
              </w:rPr>
            </w:pPr>
            <w:r w:rsidRPr="000B5C4E">
              <w:rPr>
                <w:rFonts w:eastAsia="Times New Roman" w:cstheme="minorHAnsi"/>
                <w:sz w:val="20"/>
                <w:szCs w:val="20"/>
              </w:rPr>
              <w:t xml:space="preserve">Homegrown electronic medical record </w:t>
            </w:r>
            <w:r w:rsidR="009A1E64" w:rsidRPr="000B5C4E">
              <w:rPr>
                <w:rFonts w:eastAsia="Times New Roman" w:cstheme="minorHAnsi"/>
                <w:sz w:val="20"/>
                <w:szCs w:val="20"/>
              </w:rPr>
              <w:t>(EMR</w:t>
            </w:r>
            <w:r w:rsidRPr="000B5C4E">
              <w:rPr>
                <w:rFonts w:eastAsia="Times New Roman" w:cstheme="minorHAnsi"/>
                <w:sz w:val="20"/>
                <w:szCs w:val="20"/>
              </w:rPr>
              <w:t>) 2010-2015</w:t>
            </w:r>
          </w:p>
          <w:p w14:paraId="58977B0C" w14:textId="7995C344" w:rsidR="00D7568A" w:rsidRPr="000B5C4E" w:rsidRDefault="00D7568A" w:rsidP="00D7568A">
            <w:pPr>
              <w:rPr>
                <w:rFonts w:eastAsia="Times New Roman" w:cstheme="minorHAnsi"/>
                <w:sz w:val="20"/>
                <w:szCs w:val="20"/>
              </w:rPr>
            </w:pPr>
            <w:r w:rsidRPr="000B5C4E">
              <w:rPr>
                <w:rFonts w:eastAsia="Times New Roman" w:cstheme="minorHAnsi"/>
                <w:sz w:val="20"/>
                <w:szCs w:val="20"/>
              </w:rPr>
              <w:t xml:space="preserve">Epic </w:t>
            </w:r>
            <w:r w:rsidR="003D05D7" w:rsidRPr="000B5C4E">
              <w:rPr>
                <w:rFonts w:eastAsia="Times New Roman" w:cstheme="minorHAnsi"/>
                <w:sz w:val="20"/>
                <w:szCs w:val="20"/>
              </w:rPr>
              <w:t xml:space="preserve">electronic health record system (EHR) </w:t>
            </w:r>
            <w:r w:rsidRPr="000B5C4E">
              <w:rPr>
                <w:rFonts w:eastAsia="Times New Roman" w:cstheme="minorHAnsi"/>
                <w:sz w:val="20"/>
                <w:szCs w:val="20"/>
              </w:rPr>
              <w:t>2015-2019</w:t>
            </w:r>
          </w:p>
          <w:p w14:paraId="5D9842AA" w14:textId="5CDFA983" w:rsidR="00D7568A" w:rsidRPr="000B5C4E" w:rsidRDefault="00D7568A" w:rsidP="00D7568A">
            <w:pPr>
              <w:rPr>
                <w:rFonts w:eastAsia="Times New Roman" w:cstheme="minorHAnsi"/>
                <w:sz w:val="20"/>
                <w:szCs w:val="20"/>
              </w:rPr>
            </w:pPr>
            <w:r w:rsidRPr="000B5C4E">
              <w:rPr>
                <w:rFonts w:eastAsia="Times New Roman" w:cstheme="minorHAnsi"/>
                <w:sz w:val="20"/>
                <w:szCs w:val="20"/>
              </w:rPr>
              <w:t>State and hospital cancer registry</w:t>
            </w:r>
            <w:r w:rsidR="003D05D7" w:rsidRPr="000B5C4E">
              <w:rPr>
                <w:rFonts w:eastAsia="Times New Roman" w:cstheme="minorHAnsi"/>
                <w:sz w:val="20"/>
                <w:szCs w:val="20"/>
              </w:rPr>
              <w:t xml:space="preserve"> 2010-2019</w:t>
            </w:r>
          </w:p>
          <w:p w14:paraId="5770D77A" w14:textId="01DD8C45" w:rsidR="002031CB" w:rsidRPr="000B5C4E" w:rsidRDefault="00D7568A" w:rsidP="00D7568A">
            <w:pPr>
              <w:rPr>
                <w:rFonts w:eastAsia="Times New Roman" w:cstheme="minorHAnsi"/>
                <w:sz w:val="20"/>
                <w:szCs w:val="20"/>
              </w:rPr>
            </w:pPr>
            <w:r w:rsidRPr="000B5C4E">
              <w:rPr>
                <w:rFonts w:eastAsia="Times New Roman" w:cstheme="minorHAnsi"/>
                <w:sz w:val="20"/>
                <w:szCs w:val="20"/>
              </w:rPr>
              <w:t xml:space="preserve">State vaccination registry </w:t>
            </w:r>
            <w:r w:rsidR="003D05D7" w:rsidRPr="000B5C4E">
              <w:rPr>
                <w:rFonts w:eastAsia="Times New Roman" w:cstheme="minorHAnsi"/>
                <w:sz w:val="20"/>
                <w:szCs w:val="20"/>
              </w:rPr>
              <w:t>2010-2019</w:t>
            </w:r>
          </w:p>
          <w:p w14:paraId="2B5AD563" w14:textId="5EEFB903" w:rsidR="00750F5D" w:rsidRPr="000B5C4E" w:rsidRDefault="00750F5D" w:rsidP="00D7568A">
            <w:pPr>
              <w:rPr>
                <w:rFonts w:eastAsia="Times New Roman" w:cstheme="minorHAnsi"/>
                <w:sz w:val="20"/>
                <w:szCs w:val="20"/>
              </w:rPr>
            </w:pPr>
            <w:r w:rsidRPr="000B5C4E">
              <w:rPr>
                <w:rFonts w:eastAsia="Times New Roman" w:cstheme="minorHAnsi"/>
                <w:sz w:val="20"/>
                <w:szCs w:val="20"/>
              </w:rPr>
              <w:t>State immunization registry</w:t>
            </w:r>
            <w:r w:rsidR="00E61319" w:rsidRPr="000B5C4E">
              <w:rPr>
                <w:rFonts w:eastAsia="Times New Roman" w:cstheme="minorHAnsi"/>
                <w:sz w:val="20"/>
                <w:szCs w:val="20"/>
              </w:rPr>
              <w:t xml:space="preserve"> 2010-2017</w:t>
            </w:r>
          </w:p>
          <w:p w14:paraId="13B7F734" w14:textId="48AF26E6" w:rsidR="00750F5D" w:rsidRPr="000B5C4E" w:rsidRDefault="00750F5D" w:rsidP="00D7568A">
            <w:pPr>
              <w:rPr>
                <w:rFonts w:eastAsia="Times New Roman" w:cstheme="minorHAnsi"/>
                <w:sz w:val="20"/>
                <w:szCs w:val="20"/>
              </w:rPr>
            </w:pPr>
            <w:r w:rsidRPr="000B5C4E">
              <w:rPr>
                <w:rFonts w:eastAsia="Times New Roman" w:cstheme="minorHAnsi"/>
                <w:sz w:val="20"/>
                <w:szCs w:val="20"/>
              </w:rPr>
              <w:t xml:space="preserve">Internal data warehouse </w:t>
            </w:r>
            <w:r w:rsidR="00E61319" w:rsidRPr="000B5C4E">
              <w:rPr>
                <w:rFonts w:eastAsia="Times New Roman" w:cstheme="minorHAnsi"/>
                <w:sz w:val="20"/>
                <w:szCs w:val="20"/>
              </w:rPr>
              <w:t>2015-2019</w:t>
            </w:r>
          </w:p>
        </w:tc>
      </w:tr>
      <w:tr w:rsidR="008E0037" w:rsidRPr="000B5C4E" w14:paraId="5A2D5F02" w14:textId="77777777" w:rsidTr="00A86DFE">
        <w:trPr>
          <w:cantSplit/>
          <w:trHeight w:val="64"/>
        </w:trPr>
        <w:tc>
          <w:tcPr>
            <w:tcW w:w="1253"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hideMark/>
          </w:tcPr>
          <w:p w14:paraId="16B580C5" w14:textId="77777777" w:rsidR="008E0037" w:rsidRPr="000B5C4E" w:rsidRDefault="008E0037" w:rsidP="008E0037">
            <w:pPr>
              <w:rPr>
                <w:rFonts w:eastAsia="Times New Roman" w:cstheme="minorHAnsi"/>
                <w:sz w:val="20"/>
                <w:szCs w:val="20"/>
              </w:rPr>
            </w:pPr>
            <w:bookmarkStart w:id="0" w:name="CohortEntry"/>
            <w:r w:rsidRPr="000B5C4E">
              <w:rPr>
                <w:rFonts w:eastAsia="Times New Roman" w:cstheme="minorHAnsi"/>
                <w:sz w:val="20"/>
                <w:szCs w:val="20"/>
              </w:rPr>
              <w:t>Cohort Entry</w:t>
            </w:r>
            <w:bookmarkEnd w:id="0"/>
          </w:p>
        </w:tc>
        <w:tc>
          <w:tcPr>
            <w:tcW w:w="4382" w:type="dxa"/>
            <w:tcBorders>
              <w:top w:val="nil"/>
              <w:left w:val="nil"/>
              <w:bottom w:val="single" w:sz="4" w:space="0" w:color="BFBFBF" w:themeColor="background1" w:themeShade="BF"/>
              <w:right w:val="single" w:sz="4" w:space="0" w:color="BFBFBF" w:themeColor="background1" w:themeShade="BF"/>
            </w:tcBorders>
            <w:shd w:val="clear" w:color="auto" w:fill="auto"/>
            <w:hideMark/>
          </w:tcPr>
          <w:p w14:paraId="4C19BE49" w14:textId="0ADC403E" w:rsidR="008E0037" w:rsidRPr="000B5C4E" w:rsidRDefault="00606AE4" w:rsidP="00606AE4">
            <w:pPr>
              <w:spacing w:line="23" w:lineRule="atLeast"/>
              <w:textAlignment w:val="center"/>
              <w:rPr>
                <w:rFonts w:eastAsia="Times New Roman" w:cstheme="minorHAnsi"/>
                <w:sz w:val="20"/>
                <w:szCs w:val="20"/>
              </w:rPr>
            </w:pPr>
            <w:r w:rsidRPr="000B5C4E">
              <w:rPr>
                <w:rFonts w:ascii="Calibri" w:eastAsia="Times New Roman" w:hAnsi="Calibri" w:cs="Times New Roman"/>
                <w:sz w:val="20"/>
                <w:szCs w:val="20"/>
              </w:rPr>
              <w:t>Enrolled healthcare system members entered t</w:t>
            </w:r>
            <w:r w:rsidR="00CA59D4" w:rsidRPr="000B5C4E">
              <w:rPr>
                <w:rFonts w:ascii="Calibri" w:eastAsia="Times New Roman" w:hAnsi="Calibri" w:cs="Times New Roman"/>
                <w:sz w:val="20"/>
                <w:szCs w:val="20"/>
              </w:rPr>
              <w:t xml:space="preserve">he study cohort </w:t>
            </w:r>
            <w:r w:rsidR="00D05EFE" w:rsidRPr="000B5C4E">
              <w:rPr>
                <w:rFonts w:eastAsia="Times New Roman" w:cstheme="minorHAnsi"/>
                <w:sz w:val="20"/>
                <w:szCs w:val="20"/>
              </w:rPr>
              <w:t xml:space="preserve">from January 1, </w:t>
            </w:r>
            <w:proofErr w:type="gramStart"/>
            <w:r w:rsidR="00D05EFE" w:rsidRPr="000B5C4E">
              <w:rPr>
                <w:rFonts w:eastAsia="Times New Roman" w:cstheme="minorHAnsi"/>
                <w:sz w:val="20"/>
                <w:szCs w:val="20"/>
              </w:rPr>
              <w:t>2010</w:t>
            </w:r>
            <w:proofErr w:type="gramEnd"/>
            <w:r w:rsidR="00D05EFE" w:rsidRPr="000B5C4E">
              <w:rPr>
                <w:rFonts w:eastAsia="Times New Roman" w:cstheme="minorHAnsi"/>
                <w:sz w:val="20"/>
                <w:szCs w:val="20"/>
              </w:rPr>
              <w:t xml:space="preserve"> through December 30, 2020</w:t>
            </w:r>
            <w:r w:rsidR="00D05EFE" w:rsidRPr="000B5C4E">
              <w:rPr>
                <w:rFonts w:ascii="Calibri" w:eastAsia="Times New Roman" w:hAnsi="Calibri" w:cs="Times New Roman"/>
                <w:sz w:val="20"/>
                <w:szCs w:val="20"/>
              </w:rPr>
              <w:t xml:space="preserve"> </w:t>
            </w:r>
            <w:r w:rsidR="00CA59D4" w:rsidRPr="000B5C4E">
              <w:rPr>
                <w:rFonts w:ascii="Calibri" w:eastAsia="Times New Roman" w:hAnsi="Calibri" w:cs="Times New Roman"/>
                <w:sz w:val="20"/>
                <w:szCs w:val="20"/>
              </w:rPr>
              <w:t xml:space="preserve">when all of the following criteria were met: female sex; age 18-89 years; elected, assigned, or attributed to a </w:t>
            </w:r>
            <w:r w:rsidR="00002323" w:rsidRPr="000B5C4E">
              <w:rPr>
                <w:rFonts w:ascii="Calibri" w:eastAsia="Times New Roman" w:hAnsi="Calibri" w:cs="Times New Roman"/>
                <w:sz w:val="20"/>
                <w:szCs w:val="20"/>
              </w:rPr>
              <w:t xml:space="preserve">healthcare system </w:t>
            </w:r>
            <w:r w:rsidR="00CA59D4" w:rsidRPr="000B5C4E">
              <w:rPr>
                <w:rFonts w:ascii="Calibri" w:eastAsia="Times New Roman" w:hAnsi="Calibri" w:cs="Times New Roman"/>
                <w:sz w:val="20"/>
                <w:szCs w:val="20"/>
              </w:rPr>
              <w:t xml:space="preserve">primary care provider; </w:t>
            </w:r>
            <w:r w:rsidRPr="000B5C4E">
              <w:rPr>
                <w:rFonts w:ascii="Calibri" w:eastAsia="Times New Roman" w:hAnsi="Calibri" w:cs="Times New Roman"/>
                <w:sz w:val="20"/>
                <w:szCs w:val="20"/>
              </w:rPr>
              <w:t>reside</w:t>
            </w:r>
            <w:r w:rsidR="00882A8D" w:rsidRPr="000B5C4E">
              <w:rPr>
                <w:rFonts w:ascii="Calibri" w:eastAsia="Times New Roman" w:hAnsi="Calibri" w:cs="Times New Roman"/>
                <w:sz w:val="20"/>
                <w:szCs w:val="20"/>
              </w:rPr>
              <w:t>nt</w:t>
            </w:r>
            <w:r w:rsidRPr="000B5C4E">
              <w:rPr>
                <w:rFonts w:ascii="Calibri" w:eastAsia="Times New Roman" w:hAnsi="Calibri" w:cs="Times New Roman"/>
                <w:sz w:val="20"/>
                <w:szCs w:val="20"/>
              </w:rPr>
              <w:t xml:space="preserve"> </w:t>
            </w:r>
            <w:r w:rsidR="00882A8D" w:rsidRPr="000B5C4E">
              <w:rPr>
                <w:rFonts w:ascii="Calibri" w:eastAsia="Times New Roman" w:hAnsi="Calibri" w:cs="Times New Roman"/>
                <w:sz w:val="20"/>
                <w:szCs w:val="20"/>
              </w:rPr>
              <w:t xml:space="preserve">of </w:t>
            </w:r>
            <w:r w:rsidRPr="000B5C4E">
              <w:rPr>
                <w:rFonts w:ascii="Calibri" w:eastAsia="Times New Roman" w:hAnsi="Calibri" w:cs="Times New Roman"/>
                <w:sz w:val="20"/>
                <w:szCs w:val="20"/>
              </w:rPr>
              <w:t xml:space="preserve">cancer </w:t>
            </w:r>
            <w:r w:rsidR="00002323" w:rsidRPr="000B5C4E">
              <w:rPr>
                <w:rFonts w:ascii="Calibri" w:eastAsia="Times New Roman" w:hAnsi="Calibri" w:cs="Times New Roman"/>
                <w:sz w:val="20"/>
                <w:szCs w:val="20"/>
              </w:rPr>
              <w:t xml:space="preserve">registry </w:t>
            </w:r>
            <w:r w:rsidRPr="000B5C4E">
              <w:rPr>
                <w:rFonts w:ascii="Calibri" w:eastAsia="Times New Roman" w:hAnsi="Calibri" w:cs="Times New Roman"/>
                <w:sz w:val="20"/>
                <w:szCs w:val="20"/>
              </w:rPr>
              <w:t>catchment area</w:t>
            </w:r>
            <w:r w:rsidR="008042D8">
              <w:rPr>
                <w:rFonts w:ascii="Calibri" w:eastAsia="Times New Roman" w:hAnsi="Calibri" w:cs="Times New Roman"/>
                <w:sz w:val="20"/>
                <w:szCs w:val="20"/>
              </w:rPr>
              <w:t>.</w:t>
            </w:r>
          </w:p>
        </w:tc>
        <w:tc>
          <w:tcPr>
            <w:tcW w:w="4380" w:type="dxa"/>
            <w:tcBorders>
              <w:top w:val="nil"/>
              <w:left w:val="nil"/>
              <w:bottom w:val="single" w:sz="4" w:space="0" w:color="BFBFBF" w:themeColor="background1" w:themeShade="BF"/>
              <w:right w:val="single" w:sz="4" w:space="0" w:color="BFBFBF" w:themeColor="background1" w:themeShade="BF"/>
            </w:tcBorders>
          </w:tcPr>
          <w:p w14:paraId="1EE813B3" w14:textId="75CDEB7A" w:rsidR="008E0037" w:rsidRPr="000B5C4E" w:rsidRDefault="00D05EFE" w:rsidP="00D05EFE">
            <w:pPr>
              <w:rPr>
                <w:rFonts w:eastAsia="Times New Roman" w:cstheme="minorHAnsi"/>
                <w:sz w:val="20"/>
                <w:szCs w:val="20"/>
              </w:rPr>
            </w:pPr>
            <w:r w:rsidRPr="000B5C4E">
              <w:rPr>
                <w:rFonts w:eastAsia="Times New Roman" w:cstheme="minorHAnsi"/>
                <w:sz w:val="20"/>
                <w:szCs w:val="20"/>
              </w:rPr>
              <w:t>Female county residents aged 18-89 years at</w:t>
            </w:r>
            <w:r w:rsidR="00606AE4" w:rsidRPr="000B5C4E">
              <w:rPr>
                <w:rFonts w:eastAsia="Times New Roman" w:cstheme="minorHAnsi"/>
                <w:sz w:val="20"/>
                <w:szCs w:val="20"/>
              </w:rPr>
              <w:t xml:space="preserve"> </w:t>
            </w:r>
            <w:r w:rsidRPr="000B5C4E">
              <w:rPr>
                <w:rFonts w:eastAsia="Times New Roman" w:cstheme="minorHAnsi"/>
                <w:sz w:val="20"/>
                <w:szCs w:val="20"/>
              </w:rPr>
              <w:t>first</w:t>
            </w:r>
            <w:r w:rsidR="00606AE4" w:rsidRPr="000B5C4E">
              <w:rPr>
                <w:rFonts w:eastAsia="Times New Roman" w:cstheme="minorHAnsi"/>
                <w:sz w:val="20"/>
                <w:szCs w:val="20"/>
              </w:rPr>
              <w:t xml:space="preserve"> visit to a </w:t>
            </w:r>
            <w:r w:rsidRPr="000B5C4E">
              <w:rPr>
                <w:rFonts w:eastAsia="Times New Roman" w:cstheme="minorHAnsi"/>
                <w:sz w:val="20"/>
                <w:szCs w:val="20"/>
              </w:rPr>
              <w:t xml:space="preserve">qualifying </w:t>
            </w:r>
            <w:r w:rsidR="00606AE4" w:rsidRPr="000B5C4E">
              <w:rPr>
                <w:rFonts w:eastAsia="Times New Roman" w:cstheme="minorHAnsi"/>
                <w:sz w:val="20"/>
                <w:szCs w:val="20"/>
              </w:rPr>
              <w:t xml:space="preserve">primary care clinic </w:t>
            </w:r>
            <w:r w:rsidRPr="000B5C4E">
              <w:rPr>
                <w:rFonts w:eastAsia="Times New Roman" w:cstheme="minorHAnsi"/>
                <w:sz w:val="20"/>
                <w:szCs w:val="20"/>
              </w:rPr>
              <w:t xml:space="preserve">from </w:t>
            </w:r>
            <w:r w:rsidR="00606AE4" w:rsidRPr="000B5C4E">
              <w:rPr>
                <w:rFonts w:eastAsia="Times New Roman" w:cstheme="minorHAnsi"/>
                <w:sz w:val="20"/>
                <w:szCs w:val="20"/>
              </w:rPr>
              <w:t xml:space="preserve">January 1, </w:t>
            </w:r>
            <w:proofErr w:type="gramStart"/>
            <w:r w:rsidR="00606AE4" w:rsidRPr="000B5C4E">
              <w:rPr>
                <w:rFonts w:eastAsia="Times New Roman" w:cstheme="minorHAnsi"/>
                <w:sz w:val="20"/>
                <w:szCs w:val="20"/>
              </w:rPr>
              <w:t>2010</w:t>
            </w:r>
            <w:proofErr w:type="gramEnd"/>
            <w:r w:rsidRPr="000B5C4E">
              <w:rPr>
                <w:rFonts w:eastAsia="Times New Roman" w:cstheme="minorHAnsi"/>
                <w:sz w:val="20"/>
                <w:szCs w:val="20"/>
              </w:rPr>
              <w:t xml:space="preserve"> through December 30, 2020. </w:t>
            </w:r>
          </w:p>
        </w:tc>
        <w:tc>
          <w:tcPr>
            <w:tcW w:w="4380"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14:paraId="0E4CF582" w14:textId="77AA7B20" w:rsidR="008E0037" w:rsidRPr="000B5C4E" w:rsidRDefault="00D05EFE" w:rsidP="002151BD">
            <w:pPr>
              <w:textAlignment w:val="center"/>
              <w:rPr>
                <w:rFonts w:eastAsia="Times New Roman" w:cstheme="minorHAnsi"/>
                <w:sz w:val="20"/>
                <w:szCs w:val="20"/>
              </w:rPr>
            </w:pPr>
            <w:r w:rsidRPr="000B5C4E">
              <w:rPr>
                <w:rFonts w:eastAsia="Times New Roman" w:cstheme="minorHAnsi"/>
                <w:sz w:val="20"/>
                <w:szCs w:val="20"/>
              </w:rPr>
              <w:t xml:space="preserve">Females aged 18-89 years at </w:t>
            </w:r>
            <w:r w:rsidR="002B34ED" w:rsidRPr="000B5C4E">
              <w:rPr>
                <w:rFonts w:eastAsia="Times New Roman" w:cstheme="minorHAnsi"/>
                <w:sz w:val="20"/>
                <w:szCs w:val="20"/>
              </w:rPr>
              <w:t>first visit to a qualifying primary care clinic</w:t>
            </w:r>
            <w:r w:rsidRPr="000B5C4E">
              <w:rPr>
                <w:rFonts w:eastAsia="Times New Roman" w:cstheme="minorHAnsi"/>
                <w:sz w:val="20"/>
                <w:szCs w:val="20"/>
              </w:rPr>
              <w:t xml:space="preserve"> from January 1, </w:t>
            </w:r>
            <w:proofErr w:type="gramStart"/>
            <w:r w:rsidRPr="000B5C4E">
              <w:rPr>
                <w:rFonts w:eastAsia="Times New Roman" w:cstheme="minorHAnsi"/>
                <w:sz w:val="20"/>
                <w:szCs w:val="20"/>
              </w:rPr>
              <w:t>2010</w:t>
            </w:r>
            <w:proofErr w:type="gramEnd"/>
            <w:r w:rsidRPr="000B5C4E">
              <w:rPr>
                <w:rFonts w:eastAsia="Times New Roman" w:cstheme="minorHAnsi"/>
                <w:sz w:val="20"/>
                <w:szCs w:val="20"/>
              </w:rPr>
              <w:t xml:space="preserve"> through December 3</w:t>
            </w:r>
            <w:r w:rsidR="00C6205E">
              <w:rPr>
                <w:rFonts w:eastAsia="Times New Roman" w:cstheme="minorHAnsi"/>
                <w:sz w:val="20"/>
                <w:szCs w:val="20"/>
              </w:rPr>
              <w:t>1</w:t>
            </w:r>
            <w:r w:rsidRPr="000B5C4E">
              <w:rPr>
                <w:rFonts w:eastAsia="Times New Roman" w:cstheme="minorHAnsi"/>
                <w:sz w:val="20"/>
                <w:szCs w:val="20"/>
              </w:rPr>
              <w:t>, 2020.</w:t>
            </w:r>
          </w:p>
          <w:p w14:paraId="12A5E39E" w14:textId="14764176" w:rsidR="001B5538" w:rsidRPr="000B5C4E" w:rsidRDefault="001B5538" w:rsidP="001B5538">
            <w:pPr>
              <w:textAlignment w:val="center"/>
              <w:rPr>
                <w:rFonts w:eastAsia="Times New Roman" w:cstheme="minorHAnsi"/>
                <w:sz w:val="20"/>
                <w:szCs w:val="20"/>
              </w:rPr>
            </w:pPr>
          </w:p>
        </w:tc>
      </w:tr>
      <w:tr w:rsidR="008E0037" w:rsidRPr="000B5C4E" w14:paraId="4A2F3137" w14:textId="77777777" w:rsidTr="00A86DFE">
        <w:trPr>
          <w:cantSplit/>
          <w:trHeight w:val="1500"/>
        </w:trPr>
        <w:tc>
          <w:tcPr>
            <w:tcW w:w="1253"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hideMark/>
          </w:tcPr>
          <w:p w14:paraId="19A2B183" w14:textId="77777777" w:rsidR="008E0037" w:rsidRPr="000B5C4E" w:rsidRDefault="008E0037" w:rsidP="008E0037">
            <w:pPr>
              <w:rPr>
                <w:rFonts w:eastAsia="Times New Roman" w:cstheme="minorHAnsi"/>
                <w:sz w:val="20"/>
                <w:szCs w:val="20"/>
              </w:rPr>
            </w:pPr>
            <w:bookmarkStart w:id="1" w:name="CohortExit"/>
            <w:r w:rsidRPr="000B5C4E">
              <w:rPr>
                <w:rFonts w:eastAsia="Times New Roman" w:cstheme="minorHAnsi"/>
                <w:sz w:val="20"/>
                <w:szCs w:val="20"/>
              </w:rPr>
              <w:t>Cohort Exit</w:t>
            </w:r>
            <w:bookmarkEnd w:id="1"/>
          </w:p>
        </w:tc>
        <w:tc>
          <w:tcPr>
            <w:tcW w:w="4382" w:type="dxa"/>
            <w:tcBorders>
              <w:top w:val="nil"/>
              <w:left w:val="nil"/>
              <w:bottom w:val="single" w:sz="4" w:space="0" w:color="BFBFBF" w:themeColor="background1" w:themeShade="BF"/>
              <w:right w:val="single" w:sz="4" w:space="0" w:color="BFBFBF" w:themeColor="background1" w:themeShade="BF"/>
            </w:tcBorders>
            <w:shd w:val="clear" w:color="auto" w:fill="auto"/>
            <w:hideMark/>
          </w:tcPr>
          <w:p w14:paraId="1180AF1B" w14:textId="4328C057" w:rsidR="008E0037" w:rsidRPr="000B5C4E" w:rsidRDefault="00002323" w:rsidP="008A2939">
            <w:pPr>
              <w:rPr>
                <w:rFonts w:eastAsia="Times New Roman" w:cstheme="minorHAnsi"/>
                <w:sz w:val="20"/>
                <w:szCs w:val="20"/>
              </w:rPr>
            </w:pPr>
            <w:r w:rsidRPr="000B5C4E">
              <w:rPr>
                <w:rFonts w:ascii="Calibri" w:eastAsia="Times New Roman" w:hAnsi="Calibri" w:cs="Calibri"/>
                <w:sz w:val="20"/>
                <w:szCs w:val="20"/>
              </w:rPr>
              <w:t xml:space="preserve">Cohort members exited </w:t>
            </w:r>
            <w:r w:rsidR="00706EAD" w:rsidRPr="000B5C4E">
              <w:rPr>
                <w:rFonts w:ascii="Calibri" w:eastAsia="Times New Roman" w:hAnsi="Calibri" w:cs="Calibri"/>
                <w:sz w:val="20"/>
                <w:szCs w:val="20"/>
              </w:rPr>
              <w:t xml:space="preserve">the cohort </w:t>
            </w:r>
            <w:r w:rsidRPr="000B5C4E">
              <w:rPr>
                <w:rFonts w:ascii="Calibri" w:eastAsia="Times New Roman" w:hAnsi="Calibri" w:cs="Calibri"/>
                <w:sz w:val="20"/>
                <w:szCs w:val="20"/>
              </w:rPr>
              <w:t>at the e</w:t>
            </w:r>
            <w:r w:rsidR="008326EB" w:rsidRPr="000B5C4E">
              <w:rPr>
                <w:rFonts w:ascii="Calibri" w:eastAsia="Times New Roman" w:hAnsi="Calibri" w:cs="Calibri"/>
                <w:sz w:val="20"/>
                <w:szCs w:val="20"/>
              </w:rPr>
              <w:t>arliest date as of</w:t>
            </w:r>
            <w:r w:rsidRPr="000B5C4E">
              <w:rPr>
                <w:rFonts w:ascii="Calibri" w:eastAsia="Times New Roman" w:hAnsi="Calibri" w:cs="Calibri"/>
                <w:sz w:val="20"/>
                <w:szCs w:val="20"/>
              </w:rPr>
              <w:t xml:space="preserve"> any of the following</w:t>
            </w:r>
            <w:r w:rsidR="008326EB" w:rsidRPr="000B5C4E">
              <w:rPr>
                <w:rFonts w:ascii="Calibri" w:eastAsia="Times New Roman" w:hAnsi="Calibri" w:cs="Calibri"/>
                <w:sz w:val="20"/>
                <w:szCs w:val="20"/>
              </w:rPr>
              <w:t xml:space="preserve">: age 90 years; death; </w:t>
            </w:r>
            <w:r w:rsidRPr="000B5C4E">
              <w:rPr>
                <w:rFonts w:ascii="Calibri" w:eastAsia="Times New Roman" w:hAnsi="Calibri" w:cs="Calibri"/>
                <w:sz w:val="20"/>
                <w:szCs w:val="20"/>
              </w:rPr>
              <w:t>healthcare system</w:t>
            </w:r>
            <w:r w:rsidR="008326EB" w:rsidRPr="000B5C4E">
              <w:rPr>
                <w:rFonts w:ascii="Calibri" w:eastAsia="Times New Roman" w:hAnsi="Calibri" w:cs="Calibri"/>
                <w:sz w:val="20"/>
                <w:szCs w:val="20"/>
              </w:rPr>
              <w:t xml:space="preserve"> disenrollment (gap</w:t>
            </w:r>
            <w:r w:rsidR="00417D02" w:rsidRPr="000B5C4E">
              <w:rPr>
                <w:rFonts w:ascii="Calibri" w:eastAsia="Times New Roman" w:hAnsi="Calibri" w:cs="Calibri"/>
                <w:sz w:val="20"/>
                <w:szCs w:val="20"/>
              </w:rPr>
              <w:t>s</w:t>
            </w:r>
            <w:r w:rsidR="008326EB" w:rsidRPr="000B5C4E">
              <w:rPr>
                <w:rFonts w:ascii="Calibri" w:eastAsia="Times New Roman" w:hAnsi="Calibri" w:cs="Calibri"/>
                <w:sz w:val="20"/>
                <w:szCs w:val="20"/>
              </w:rPr>
              <w:t xml:space="preserve"> of no more than 90 days w</w:t>
            </w:r>
            <w:r w:rsidR="006C4A5A" w:rsidRPr="000B5C4E">
              <w:rPr>
                <w:rFonts w:ascii="Calibri" w:eastAsia="Times New Roman" w:hAnsi="Calibri" w:cs="Calibri"/>
                <w:sz w:val="20"/>
                <w:szCs w:val="20"/>
              </w:rPr>
              <w:t>ere</w:t>
            </w:r>
            <w:r w:rsidR="008326EB" w:rsidRPr="000B5C4E">
              <w:rPr>
                <w:rFonts w:ascii="Calibri" w:eastAsia="Times New Roman" w:hAnsi="Calibri" w:cs="Calibri"/>
                <w:sz w:val="20"/>
                <w:szCs w:val="20"/>
              </w:rPr>
              <w:t xml:space="preserve"> allowed); no longer have an elected, assigned or attributed </w:t>
            </w:r>
            <w:r w:rsidRPr="000B5C4E">
              <w:rPr>
                <w:rFonts w:ascii="Calibri" w:eastAsia="Times New Roman" w:hAnsi="Calibri" w:cs="Times New Roman"/>
                <w:sz w:val="20"/>
                <w:szCs w:val="20"/>
              </w:rPr>
              <w:t>healthcare system primary care provider</w:t>
            </w:r>
            <w:r w:rsidR="008326EB" w:rsidRPr="000B5C4E">
              <w:rPr>
                <w:rFonts w:ascii="Calibri" w:eastAsia="Times New Roman" w:hAnsi="Calibri" w:cs="Calibri"/>
                <w:sz w:val="20"/>
                <w:szCs w:val="20"/>
              </w:rPr>
              <w:t xml:space="preserve"> (gap</w:t>
            </w:r>
            <w:r w:rsidR="00417D02" w:rsidRPr="000B5C4E">
              <w:rPr>
                <w:rFonts w:ascii="Calibri" w:eastAsia="Times New Roman" w:hAnsi="Calibri" w:cs="Calibri"/>
                <w:sz w:val="20"/>
                <w:szCs w:val="20"/>
              </w:rPr>
              <w:t>s</w:t>
            </w:r>
            <w:r w:rsidR="008326EB" w:rsidRPr="000B5C4E">
              <w:rPr>
                <w:rFonts w:ascii="Calibri" w:eastAsia="Times New Roman" w:hAnsi="Calibri" w:cs="Calibri"/>
                <w:sz w:val="20"/>
                <w:szCs w:val="20"/>
              </w:rPr>
              <w:t xml:space="preserve"> of no more than 90 days w</w:t>
            </w:r>
            <w:r w:rsidR="006C4A5A" w:rsidRPr="000B5C4E">
              <w:rPr>
                <w:rFonts w:ascii="Calibri" w:eastAsia="Times New Roman" w:hAnsi="Calibri" w:cs="Calibri"/>
                <w:sz w:val="20"/>
                <w:szCs w:val="20"/>
              </w:rPr>
              <w:t>ere</w:t>
            </w:r>
            <w:r w:rsidR="008326EB" w:rsidRPr="000B5C4E">
              <w:rPr>
                <w:rFonts w:ascii="Calibri" w:eastAsia="Times New Roman" w:hAnsi="Calibri" w:cs="Calibri"/>
                <w:sz w:val="20"/>
                <w:szCs w:val="20"/>
              </w:rPr>
              <w:t xml:space="preserve"> allowed); residential relocation outside the </w:t>
            </w:r>
            <w:r w:rsidR="008A2939" w:rsidRPr="000B5C4E">
              <w:rPr>
                <w:rFonts w:ascii="Calibri" w:eastAsia="Times New Roman" w:hAnsi="Calibri" w:cs="Times New Roman"/>
                <w:sz w:val="20"/>
                <w:szCs w:val="20"/>
              </w:rPr>
              <w:t>cancer registry catchment area</w:t>
            </w:r>
            <w:r w:rsidR="008A2939" w:rsidRPr="000B5C4E">
              <w:rPr>
                <w:rFonts w:ascii="Calibri" w:eastAsia="Times New Roman" w:hAnsi="Calibri" w:cs="Calibri"/>
                <w:sz w:val="20"/>
                <w:szCs w:val="20"/>
              </w:rPr>
              <w:t xml:space="preserve"> </w:t>
            </w:r>
            <w:r w:rsidR="008326EB" w:rsidRPr="000B5C4E">
              <w:rPr>
                <w:rFonts w:ascii="Calibri" w:eastAsia="Times New Roman" w:hAnsi="Calibri" w:cs="Calibri"/>
                <w:sz w:val="20"/>
                <w:szCs w:val="20"/>
              </w:rPr>
              <w:t>(gap</w:t>
            </w:r>
            <w:r w:rsidR="00417D02" w:rsidRPr="000B5C4E">
              <w:rPr>
                <w:rFonts w:ascii="Calibri" w:eastAsia="Times New Roman" w:hAnsi="Calibri" w:cs="Calibri"/>
                <w:sz w:val="20"/>
                <w:szCs w:val="20"/>
              </w:rPr>
              <w:t>s</w:t>
            </w:r>
            <w:r w:rsidR="008326EB" w:rsidRPr="000B5C4E">
              <w:rPr>
                <w:rFonts w:ascii="Calibri" w:eastAsia="Times New Roman" w:hAnsi="Calibri" w:cs="Calibri"/>
                <w:sz w:val="20"/>
                <w:szCs w:val="20"/>
              </w:rPr>
              <w:t xml:space="preserve"> of no more than 90 days w</w:t>
            </w:r>
            <w:r w:rsidR="006C4A5A" w:rsidRPr="000B5C4E">
              <w:rPr>
                <w:rFonts w:ascii="Calibri" w:eastAsia="Times New Roman" w:hAnsi="Calibri" w:cs="Calibri"/>
                <w:sz w:val="20"/>
                <w:szCs w:val="20"/>
              </w:rPr>
              <w:t>ere</w:t>
            </w:r>
            <w:r w:rsidR="008326EB" w:rsidRPr="000B5C4E">
              <w:rPr>
                <w:rFonts w:ascii="Calibri" w:eastAsia="Times New Roman" w:hAnsi="Calibri" w:cs="Calibri"/>
                <w:sz w:val="20"/>
                <w:szCs w:val="20"/>
              </w:rPr>
              <w:t xml:space="preserve"> allowed); or end of the cohort period (i.e., December 31, </w:t>
            </w:r>
            <w:r w:rsidR="00D05EFE" w:rsidRPr="000B5C4E">
              <w:rPr>
                <w:rFonts w:ascii="Calibri" w:eastAsia="Times New Roman" w:hAnsi="Calibri" w:cs="Calibri"/>
                <w:sz w:val="20"/>
                <w:szCs w:val="20"/>
              </w:rPr>
              <w:t>2020</w:t>
            </w:r>
            <w:r w:rsidR="008326EB" w:rsidRPr="000B5C4E">
              <w:rPr>
                <w:rFonts w:ascii="Calibri" w:eastAsia="Times New Roman" w:hAnsi="Calibri" w:cs="Calibri"/>
                <w:sz w:val="20"/>
                <w:szCs w:val="20"/>
              </w:rPr>
              <w:t>).</w:t>
            </w:r>
          </w:p>
        </w:tc>
        <w:tc>
          <w:tcPr>
            <w:tcW w:w="4380" w:type="dxa"/>
            <w:tcBorders>
              <w:top w:val="nil"/>
              <w:left w:val="nil"/>
              <w:bottom w:val="single" w:sz="4" w:space="0" w:color="BFBFBF" w:themeColor="background1" w:themeShade="BF"/>
              <w:right w:val="single" w:sz="4" w:space="0" w:color="BFBFBF" w:themeColor="background1" w:themeShade="BF"/>
            </w:tcBorders>
          </w:tcPr>
          <w:p w14:paraId="2132B648" w14:textId="6319B038" w:rsidR="008E0037" w:rsidRPr="000B5C4E" w:rsidRDefault="00510394" w:rsidP="00D05EFE">
            <w:pPr>
              <w:rPr>
                <w:rFonts w:eastAsia="Times New Roman" w:cstheme="minorHAnsi"/>
                <w:sz w:val="20"/>
                <w:szCs w:val="20"/>
              </w:rPr>
            </w:pPr>
            <w:r w:rsidRPr="000B5C4E">
              <w:rPr>
                <w:rFonts w:ascii="Calibri" w:eastAsia="Times New Roman" w:hAnsi="Calibri" w:cs="Calibri"/>
                <w:sz w:val="20"/>
                <w:szCs w:val="20"/>
              </w:rPr>
              <w:t>Cohort members exited the cohort at the earliest date as of any of the following</w:t>
            </w:r>
            <w:r w:rsidR="00D44E6D" w:rsidRPr="000B5C4E">
              <w:rPr>
                <w:rFonts w:ascii="Calibri" w:eastAsia="Times New Roman" w:hAnsi="Calibri" w:cs="Calibri"/>
                <w:sz w:val="20"/>
                <w:szCs w:val="20"/>
              </w:rPr>
              <w:t>:</w:t>
            </w:r>
            <w:r w:rsidRPr="000B5C4E">
              <w:rPr>
                <w:rFonts w:eastAsia="Times New Roman" w:cstheme="minorHAnsi"/>
                <w:sz w:val="20"/>
                <w:szCs w:val="20"/>
              </w:rPr>
              <w:t xml:space="preserve"> </w:t>
            </w:r>
            <w:r w:rsidR="008E0037" w:rsidRPr="000B5C4E">
              <w:rPr>
                <w:rFonts w:eastAsia="Times New Roman" w:cstheme="minorHAnsi"/>
                <w:sz w:val="20"/>
                <w:szCs w:val="20"/>
              </w:rPr>
              <w:t>date as of age 90</w:t>
            </w:r>
            <w:r w:rsidR="00D44E6D" w:rsidRPr="000B5C4E">
              <w:rPr>
                <w:rFonts w:eastAsia="Times New Roman" w:cstheme="minorHAnsi"/>
                <w:sz w:val="20"/>
                <w:szCs w:val="20"/>
              </w:rPr>
              <w:t>; death;</w:t>
            </w:r>
            <w:r w:rsidR="008E0037" w:rsidRPr="000B5C4E">
              <w:rPr>
                <w:rFonts w:eastAsia="Times New Roman" w:cstheme="minorHAnsi"/>
                <w:sz w:val="20"/>
                <w:szCs w:val="20"/>
              </w:rPr>
              <w:t xml:space="preserve"> move out of </w:t>
            </w:r>
            <w:r w:rsidR="00D44E6D" w:rsidRPr="000B5C4E">
              <w:rPr>
                <w:rFonts w:eastAsia="Times New Roman" w:cstheme="minorHAnsi"/>
                <w:sz w:val="20"/>
                <w:szCs w:val="20"/>
              </w:rPr>
              <w:t>c</w:t>
            </w:r>
            <w:r w:rsidR="008E0037" w:rsidRPr="000B5C4E">
              <w:rPr>
                <w:rFonts w:eastAsia="Times New Roman" w:cstheme="minorHAnsi"/>
                <w:sz w:val="20"/>
                <w:szCs w:val="20"/>
              </w:rPr>
              <w:t>ounty for longer than 6 months</w:t>
            </w:r>
            <w:r w:rsidR="00D44E6D" w:rsidRPr="000B5C4E">
              <w:rPr>
                <w:rFonts w:eastAsia="Times New Roman" w:cstheme="minorHAnsi"/>
                <w:sz w:val="20"/>
                <w:szCs w:val="20"/>
              </w:rPr>
              <w:t>;</w:t>
            </w:r>
            <w:r w:rsidR="00496E2E" w:rsidRPr="000B5C4E">
              <w:rPr>
                <w:rFonts w:eastAsia="Times New Roman" w:cstheme="minorHAnsi"/>
                <w:sz w:val="20"/>
                <w:szCs w:val="20"/>
              </w:rPr>
              <w:t xml:space="preserve"> or administrative cut-off</w:t>
            </w:r>
            <w:r w:rsidR="0047042C" w:rsidRPr="000B5C4E">
              <w:rPr>
                <w:rFonts w:eastAsia="Times New Roman" w:cstheme="minorHAnsi"/>
                <w:sz w:val="20"/>
                <w:szCs w:val="20"/>
              </w:rPr>
              <w:t xml:space="preserve"> due to</w:t>
            </w:r>
            <w:r w:rsidR="007B2CB7" w:rsidRPr="000B5C4E">
              <w:rPr>
                <w:rFonts w:eastAsia="Times New Roman" w:cstheme="minorHAnsi"/>
                <w:sz w:val="20"/>
                <w:szCs w:val="20"/>
              </w:rPr>
              <w:t xml:space="preserve"> the end of the cohort</w:t>
            </w:r>
            <w:r w:rsidR="0047042C" w:rsidRPr="000B5C4E">
              <w:rPr>
                <w:rFonts w:eastAsia="Times New Roman" w:cstheme="minorHAnsi"/>
                <w:sz w:val="20"/>
                <w:szCs w:val="20"/>
              </w:rPr>
              <w:t xml:space="preserve"> period end</w:t>
            </w:r>
            <w:r w:rsidR="00555F2F" w:rsidRPr="000B5C4E">
              <w:rPr>
                <w:rFonts w:eastAsia="Times New Roman" w:cstheme="minorHAnsi"/>
                <w:sz w:val="20"/>
                <w:szCs w:val="20"/>
              </w:rPr>
              <w:t xml:space="preserve"> </w:t>
            </w:r>
            <w:r w:rsidR="00555F2F" w:rsidRPr="000B5C4E">
              <w:rPr>
                <w:rFonts w:ascii="Calibri" w:eastAsia="Times New Roman" w:hAnsi="Calibri" w:cs="Calibri"/>
                <w:sz w:val="20"/>
                <w:szCs w:val="20"/>
              </w:rPr>
              <w:t xml:space="preserve">(i.e., December 31, </w:t>
            </w:r>
            <w:r w:rsidR="00D05EFE" w:rsidRPr="000B5C4E">
              <w:rPr>
                <w:rFonts w:ascii="Calibri" w:eastAsia="Times New Roman" w:hAnsi="Calibri" w:cs="Calibri"/>
                <w:sz w:val="20"/>
                <w:szCs w:val="20"/>
              </w:rPr>
              <w:t>2020</w:t>
            </w:r>
            <w:r w:rsidR="00555F2F" w:rsidRPr="000B5C4E">
              <w:rPr>
                <w:rFonts w:ascii="Calibri" w:eastAsia="Times New Roman" w:hAnsi="Calibri" w:cs="Calibri"/>
                <w:sz w:val="20"/>
                <w:szCs w:val="20"/>
              </w:rPr>
              <w:t>)</w:t>
            </w:r>
            <w:r w:rsidR="008E0037" w:rsidRPr="000B5C4E">
              <w:rPr>
                <w:rFonts w:eastAsia="Times New Roman" w:cstheme="minorHAnsi"/>
                <w:sz w:val="20"/>
                <w:szCs w:val="20"/>
              </w:rPr>
              <w:t>.</w:t>
            </w:r>
            <w:r w:rsidR="00A464C4" w:rsidRPr="000B5C4E">
              <w:rPr>
                <w:rFonts w:eastAsia="Times New Roman" w:cstheme="minorHAnsi"/>
                <w:sz w:val="20"/>
                <w:szCs w:val="20"/>
              </w:rPr>
              <w:t xml:space="preserve"> Death date </w:t>
            </w:r>
            <w:r w:rsidR="00CB2E6B" w:rsidRPr="000B5C4E">
              <w:rPr>
                <w:rFonts w:eastAsia="Times New Roman" w:cstheme="minorHAnsi"/>
                <w:sz w:val="20"/>
                <w:szCs w:val="20"/>
              </w:rPr>
              <w:t>was</w:t>
            </w:r>
            <w:r w:rsidR="00A464C4" w:rsidRPr="000B5C4E">
              <w:rPr>
                <w:rFonts w:eastAsia="Times New Roman" w:cstheme="minorHAnsi"/>
                <w:sz w:val="20"/>
                <w:szCs w:val="20"/>
              </w:rPr>
              <w:t xml:space="preserve"> e</w:t>
            </w:r>
            <w:r w:rsidR="00980A24" w:rsidRPr="000B5C4E">
              <w:rPr>
                <w:rFonts w:eastAsia="Times New Roman" w:cstheme="minorHAnsi"/>
                <w:sz w:val="20"/>
                <w:szCs w:val="20"/>
              </w:rPr>
              <w:t xml:space="preserve">stimated as day after a primary care visit </w:t>
            </w:r>
            <w:r w:rsidR="00A464C4" w:rsidRPr="000B5C4E">
              <w:rPr>
                <w:rFonts w:eastAsia="Times New Roman" w:cstheme="minorHAnsi"/>
                <w:sz w:val="20"/>
                <w:szCs w:val="20"/>
              </w:rPr>
              <w:t xml:space="preserve">if vital status is known to be </w:t>
            </w:r>
            <w:proofErr w:type="gramStart"/>
            <w:r w:rsidR="00A464C4" w:rsidRPr="000B5C4E">
              <w:rPr>
                <w:rFonts w:eastAsia="Times New Roman" w:cstheme="minorHAnsi"/>
                <w:sz w:val="20"/>
                <w:szCs w:val="20"/>
              </w:rPr>
              <w:t>deceased</w:t>
            </w:r>
            <w:proofErr w:type="gramEnd"/>
            <w:r w:rsidR="006B489D" w:rsidRPr="000B5C4E">
              <w:rPr>
                <w:rFonts w:eastAsia="Times New Roman" w:cstheme="minorHAnsi"/>
                <w:sz w:val="20"/>
                <w:szCs w:val="20"/>
              </w:rPr>
              <w:t xml:space="preserve"> but exact death date is unknown</w:t>
            </w:r>
            <w:r w:rsidR="00A464C4" w:rsidRPr="000B5C4E">
              <w:rPr>
                <w:rFonts w:eastAsia="Times New Roman" w:cstheme="minorHAnsi"/>
                <w:sz w:val="20"/>
                <w:szCs w:val="20"/>
              </w:rPr>
              <w:t>.</w:t>
            </w:r>
            <w:r w:rsidR="00D05EFE" w:rsidRPr="000B5C4E">
              <w:rPr>
                <w:rFonts w:eastAsia="Times New Roman" w:cstheme="minorHAnsi"/>
                <w:sz w:val="20"/>
                <w:szCs w:val="20"/>
              </w:rPr>
              <w:t xml:space="preserve"> </w:t>
            </w:r>
          </w:p>
        </w:tc>
        <w:tc>
          <w:tcPr>
            <w:tcW w:w="4380"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14:paraId="10CA6159" w14:textId="310EBC3F" w:rsidR="001B5538" w:rsidRPr="000B5C4E" w:rsidRDefault="00555F2F" w:rsidP="00A64893">
            <w:pPr>
              <w:rPr>
                <w:rFonts w:eastAsia="Times New Roman" w:cstheme="minorHAnsi"/>
                <w:sz w:val="20"/>
                <w:szCs w:val="20"/>
              </w:rPr>
            </w:pPr>
            <w:r w:rsidRPr="000B5C4E">
              <w:rPr>
                <w:rFonts w:ascii="Calibri" w:eastAsia="Times New Roman" w:hAnsi="Calibri" w:cs="Calibri"/>
                <w:sz w:val="20"/>
                <w:szCs w:val="20"/>
              </w:rPr>
              <w:t>Cohort members exited the cohort at the earliest date as of any of the following:</w:t>
            </w:r>
            <w:r w:rsidRPr="000B5C4E">
              <w:rPr>
                <w:rFonts w:eastAsia="Times New Roman" w:cstheme="minorHAnsi"/>
                <w:sz w:val="20"/>
                <w:szCs w:val="20"/>
              </w:rPr>
              <w:t xml:space="preserve"> date as of age 90; death; or administrative cut-off due to the end of the cohort period end </w:t>
            </w:r>
            <w:r w:rsidRPr="000B5C4E">
              <w:rPr>
                <w:rFonts w:ascii="Calibri" w:eastAsia="Times New Roman" w:hAnsi="Calibri" w:cs="Calibri"/>
                <w:sz w:val="20"/>
                <w:szCs w:val="20"/>
              </w:rPr>
              <w:t xml:space="preserve">(December 31, </w:t>
            </w:r>
            <w:r w:rsidR="00D05EFE" w:rsidRPr="000B5C4E">
              <w:rPr>
                <w:rFonts w:ascii="Calibri" w:eastAsia="Times New Roman" w:hAnsi="Calibri" w:cs="Calibri"/>
                <w:sz w:val="20"/>
                <w:szCs w:val="20"/>
              </w:rPr>
              <w:t>2020</w:t>
            </w:r>
            <w:r w:rsidRPr="000B5C4E">
              <w:rPr>
                <w:rFonts w:ascii="Calibri" w:eastAsia="Times New Roman" w:hAnsi="Calibri" w:cs="Calibri"/>
                <w:sz w:val="20"/>
                <w:szCs w:val="20"/>
              </w:rPr>
              <w:t>)</w:t>
            </w:r>
            <w:r w:rsidRPr="000B5C4E">
              <w:rPr>
                <w:rFonts w:eastAsia="Times New Roman" w:cstheme="minorHAnsi"/>
                <w:sz w:val="20"/>
                <w:szCs w:val="20"/>
              </w:rPr>
              <w:t>.</w:t>
            </w:r>
          </w:p>
        </w:tc>
      </w:tr>
      <w:tr w:rsidR="00D05EFE" w:rsidRPr="000B5C4E" w14:paraId="6EBC39EF" w14:textId="77777777" w:rsidTr="000A6FC8">
        <w:trPr>
          <w:cantSplit/>
          <w:trHeight w:val="64"/>
        </w:trPr>
        <w:tc>
          <w:tcPr>
            <w:tcW w:w="1253"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tcPr>
          <w:p w14:paraId="0F7FD7C9" w14:textId="756788AC" w:rsidR="00D05EFE" w:rsidRPr="000B5C4E" w:rsidRDefault="00D05EFE" w:rsidP="00D05EFE">
            <w:pPr>
              <w:rPr>
                <w:rFonts w:eastAsia="Times New Roman" w:cstheme="minorHAnsi"/>
                <w:sz w:val="20"/>
                <w:szCs w:val="20"/>
              </w:rPr>
            </w:pPr>
            <w:bookmarkStart w:id="2" w:name="PCV"/>
            <w:r w:rsidRPr="000B5C4E">
              <w:rPr>
                <w:rFonts w:eastAsia="Times New Roman" w:cstheme="minorHAnsi"/>
                <w:sz w:val="20"/>
                <w:szCs w:val="20"/>
              </w:rPr>
              <w:lastRenderedPageBreak/>
              <w:t>Primary Care Visit</w:t>
            </w:r>
            <w:bookmarkEnd w:id="2"/>
          </w:p>
        </w:tc>
        <w:tc>
          <w:tcPr>
            <w:tcW w:w="4382" w:type="dxa"/>
            <w:tcBorders>
              <w:top w:val="nil"/>
              <w:left w:val="nil"/>
              <w:bottom w:val="single" w:sz="4" w:space="0" w:color="BFBFBF" w:themeColor="background1" w:themeShade="BF"/>
              <w:right w:val="single" w:sz="4" w:space="0" w:color="BFBFBF" w:themeColor="background1" w:themeShade="BF"/>
            </w:tcBorders>
            <w:shd w:val="clear" w:color="auto" w:fill="auto"/>
          </w:tcPr>
          <w:p w14:paraId="3685F477" w14:textId="727B6AB9" w:rsidR="00D05EFE" w:rsidRPr="000B5C4E" w:rsidRDefault="00C6205E" w:rsidP="00D05EFE">
            <w:pPr>
              <w:rPr>
                <w:rFonts w:eastAsia="Times New Roman" w:cstheme="minorHAnsi"/>
                <w:sz w:val="20"/>
                <w:szCs w:val="20"/>
              </w:rPr>
            </w:pPr>
            <w:r>
              <w:rPr>
                <w:rFonts w:eastAsia="Times New Roman" w:cstheme="minorHAnsi"/>
                <w:sz w:val="20"/>
                <w:szCs w:val="20"/>
              </w:rPr>
              <w:t>Completed in-person (2010-2020) or telehealth (2019-2020)</w:t>
            </w:r>
            <w:r w:rsidR="00D05EFE" w:rsidRPr="000B5C4E">
              <w:rPr>
                <w:rFonts w:eastAsia="Times New Roman" w:cstheme="minorHAnsi"/>
                <w:sz w:val="20"/>
                <w:szCs w:val="20"/>
              </w:rPr>
              <w:t xml:space="preserve"> visit </w:t>
            </w:r>
            <w:r w:rsidR="009E2EFC" w:rsidRPr="00835136">
              <w:rPr>
                <w:rFonts w:eastAsia="Times New Roman" w:cstheme="minorHAnsi"/>
                <w:sz w:val="20"/>
                <w:szCs w:val="20"/>
              </w:rPr>
              <w:t>with a physician (MD/DO), nurse practiti</w:t>
            </w:r>
            <w:r w:rsidR="009E2EFC" w:rsidRPr="000B5C4E">
              <w:rPr>
                <w:rFonts w:eastAsia="Times New Roman" w:cstheme="minorHAnsi"/>
                <w:sz w:val="20"/>
                <w:szCs w:val="20"/>
              </w:rPr>
              <w:t xml:space="preserve">oner, physician’s assistant, or unknown provider </w:t>
            </w:r>
            <w:r w:rsidR="00D05EFE" w:rsidRPr="000B5C4E">
              <w:rPr>
                <w:rFonts w:eastAsia="Times New Roman" w:cstheme="minorHAnsi"/>
                <w:sz w:val="20"/>
                <w:szCs w:val="20"/>
              </w:rPr>
              <w:t xml:space="preserve">in a primary care setting, including </w:t>
            </w:r>
            <w:r w:rsidR="00A60558" w:rsidRPr="000B5C4E">
              <w:rPr>
                <w:rFonts w:eastAsia="Times New Roman" w:cstheme="minorHAnsi"/>
                <w:sz w:val="20"/>
                <w:szCs w:val="20"/>
              </w:rPr>
              <w:t>f</w:t>
            </w:r>
            <w:r w:rsidR="00D05EFE" w:rsidRPr="000B5C4E">
              <w:rPr>
                <w:rFonts w:eastAsia="Times New Roman" w:cstheme="minorHAnsi"/>
                <w:sz w:val="20"/>
                <w:szCs w:val="20"/>
              </w:rPr>
              <w:t xml:space="preserve">amily </w:t>
            </w:r>
            <w:r w:rsidR="00A60558" w:rsidRPr="000B5C4E">
              <w:rPr>
                <w:rFonts w:eastAsia="Times New Roman" w:cstheme="minorHAnsi"/>
                <w:sz w:val="20"/>
                <w:szCs w:val="20"/>
              </w:rPr>
              <w:t>p</w:t>
            </w:r>
            <w:r w:rsidR="00D05EFE" w:rsidRPr="000B5C4E">
              <w:rPr>
                <w:rFonts w:eastAsia="Times New Roman" w:cstheme="minorHAnsi"/>
                <w:sz w:val="20"/>
                <w:szCs w:val="20"/>
              </w:rPr>
              <w:t xml:space="preserve">ractice, </w:t>
            </w:r>
            <w:r w:rsidR="00A60558" w:rsidRPr="000B5C4E">
              <w:rPr>
                <w:rFonts w:eastAsia="Times New Roman" w:cstheme="minorHAnsi"/>
                <w:sz w:val="20"/>
                <w:szCs w:val="20"/>
              </w:rPr>
              <w:t>i</w:t>
            </w:r>
            <w:r w:rsidR="00D05EFE" w:rsidRPr="000B5C4E">
              <w:rPr>
                <w:rFonts w:eastAsia="Times New Roman" w:cstheme="minorHAnsi"/>
                <w:sz w:val="20"/>
                <w:szCs w:val="20"/>
              </w:rPr>
              <w:t xml:space="preserve">nternal </w:t>
            </w:r>
            <w:r w:rsidR="00A60558" w:rsidRPr="000B5C4E">
              <w:rPr>
                <w:rFonts w:eastAsia="Times New Roman" w:cstheme="minorHAnsi"/>
                <w:sz w:val="20"/>
                <w:szCs w:val="20"/>
              </w:rPr>
              <w:t>m</w:t>
            </w:r>
            <w:r w:rsidR="00D05EFE" w:rsidRPr="000B5C4E">
              <w:rPr>
                <w:rFonts w:eastAsia="Times New Roman" w:cstheme="minorHAnsi"/>
                <w:sz w:val="20"/>
                <w:szCs w:val="20"/>
              </w:rPr>
              <w:t xml:space="preserve">edicine, </w:t>
            </w:r>
            <w:r w:rsidR="00A60558" w:rsidRPr="000B5C4E">
              <w:rPr>
                <w:rFonts w:eastAsia="Times New Roman" w:cstheme="minorHAnsi"/>
                <w:sz w:val="20"/>
                <w:szCs w:val="20"/>
              </w:rPr>
              <w:t>p</w:t>
            </w:r>
            <w:r w:rsidR="00D05EFE" w:rsidRPr="000B5C4E">
              <w:rPr>
                <w:rFonts w:eastAsia="Times New Roman" w:cstheme="minorHAnsi"/>
                <w:sz w:val="20"/>
                <w:szCs w:val="20"/>
              </w:rPr>
              <w:t xml:space="preserve">ediatrics, </w:t>
            </w:r>
            <w:r w:rsidR="00A60558" w:rsidRPr="000B5C4E">
              <w:rPr>
                <w:rFonts w:eastAsia="Times New Roman" w:cstheme="minorHAnsi"/>
                <w:sz w:val="20"/>
                <w:szCs w:val="20"/>
              </w:rPr>
              <w:t>o</w:t>
            </w:r>
            <w:r w:rsidR="00D05EFE" w:rsidRPr="000B5C4E">
              <w:rPr>
                <w:rFonts w:eastAsia="Times New Roman" w:cstheme="minorHAnsi"/>
                <w:sz w:val="20"/>
                <w:szCs w:val="20"/>
              </w:rPr>
              <w:t xml:space="preserve">bstetrics and </w:t>
            </w:r>
            <w:r w:rsidR="00A60558" w:rsidRPr="000B5C4E">
              <w:rPr>
                <w:rFonts w:eastAsia="Times New Roman" w:cstheme="minorHAnsi"/>
                <w:sz w:val="20"/>
                <w:szCs w:val="20"/>
              </w:rPr>
              <w:t>g</w:t>
            </w:r>
            <w:r w:rsidR="00D05EFE" w:rsidRPr="000B5C4E">
              <w:rPr>
                <w:rFonts w:eastAsia="Times New Roman" w:cstheme="minorHAnsi"/>
                <w:sz w:val="20"/>
                <w:szCs w:val="20"/>
              </w:rPr>
              <w:t xml:space="preserve">ynecology, </w:t>
            </w:r>
            <w:r w:rsidR="00A60558" w:rsidRPr="000B5C4E">
              <w:rPr>
                <w:rFonts w:eastAsia="Times New Roman" w:cstheme="minorHAnsi"/>
                <w:sz w:val="20"/>
                <w:szCs w:val="20"/>
              </w:rPr>
              <w:t>g</w:t>
            </w:r>
            <w:r w:rsidR="00D05EFE" w:rsidRPr="000B5C4E">
              <w:rPr>
                <w:rFonts w:eastAsia="Times New Roman" w:cstheme="minorHAnsi"/>
                <w:sz w:val="20"/>
                <w:szCs w:val="20"/>
              </w:rPr>
              <w:t xml:space="preserve">erontology, and </w:t>
            </w:r>
            <w:r w:rsidR="00A60558" w:rsidRPr="000B5C4E">
              <w:rPr>
                <w:rFonts w:eastAsia="Times New Roman" w:cstheme="minorHAnsi"/>
                <w:sz w:val="20"/>
                <w:szCs w:val="20"/>
              </w:rPr>
              <w:t>a</w:t>
            </w:r>
            <w:r w:rsidR="00D05EFE" w:rsidRPr="000B5C4E">
              <w:rPr>
                <w:rFonts w:eastAsia="Times New Roman" w:cstheme="minorHAnsi"/>
                <w:sz w:val="20"/>
                <w:szCs w:val="20"/>
              </w:rPr>
              <w:t xml:space="preserve">dolescent </w:t>
            </w:r>
            <w:r w:rsidR="00A60558" w:rsidRPr="000B5C4E">
              <w:rPr>
                <w:rFonts w:eastAsia="Times New Roman" w:cstheme="minorHAnsi"/>
                <w:sz w:val="20"/>
                <w:szCs w:val="20"/>
              </w:rPr>
              <w:t>m</w:t>
            </w:r>
            <w:r w:rsidR="00D05EFE" w:rsidRPr="000B5C4E">
              <w:rPr>
                <w:rFonts w:eastAsia="Times New Roman" w:cstheme="minorHAnsi"/>
                <w:sz w:val="20"/>
                <w:szCs w:val="20"/>
              </w:rPr>
              <w:t>edicine.</w:t>
            </w:r>
          </w:p>
        </w:tc>
        <w:tc>
          <w:tcPr>
            <w:tcW w:w="4380" w:type="dxa"/>
            <w:tcBorders>
              <w:top w:val="nil"/>
              <w:left w:val="nil"/>
              <w:bottom w:val="single" w:sz="4" w:space="0" w:color="BFBFBF" w:themeColor="background1" w:themeShade="BF"/>
              <w:right w:val="single" w:sz="4" w:space="0" w:color="BFBFBF" w:themeColor="background1" w:themeShade="BF"/>
            </w:tcBorders>
          </w:tcPr>
          <w:p w14:paraId="3E8F17CD" w14:textId="3E457381" w:rsidR="00D05EFE" w:rsidRPr="000B5C4E" w:rsidRDefault="00D05EFE" w:rsidP="00D05EFE">
            <w:pPr>
              <w:rPr>
                <w:rFonts w:eastAsia="Times New Roman" w:cstheme="minorHAnsi"/>
                <w:sz w:val="20"/>
                <w:szCs w:val="20"/>
              </w:rPr>
            </w:pPr>
            <w:r w:rsidRPr="000B5C4E">
              <w:rPr>
                <w:rFonts w:eastAsia="Times New Roman" w:cstheme="minorHAnsi"/>
                <w:sz w:val="20"/>
                <w:szCs w:val="20"/>
              </w:rPr>
              <w:t xml:space="preserve">Completed </w:t>
            </w:r>
            <w:r w:rsidR="00C6205E">
              <w:rPr>
                <w:rFonts w:eastAsia="Times New Roman" w:cstheme="minorHAnsi"/>
                <w:sz w:val="20"/>
                <w:szCs w:val="20"/>
              </w:rPr>
              <w:t xml:space="preserve">in-person (2010-2020) or telehealth (2019-2020) </w:t>
            </w:r>
            <w:r w:rsidRPr="000B5C4E">
              <w:rPr>
                <w:rFonts w:eastAsia="Times New Roman" w:cstheme="minorHAnsi"/>
                <w:sz w:val="20"/>
                <w:szCs w:val="20"/>
              </w:rPr>
              <w:t>office visit/appointment with a physician, nurse practitioner, or physician’s assistant at a community health, family practice, internal medicine, women’s health, geriatrics, gynecology, or HIV clinic</w:t>
            </w:r>
            <w:r w:rsidR="00562319">
              <w:rPr>
                <w:rFonts w:eastAsia="Times New Roman" w:cstheme="minorHAnsi"/>
                <w:sz w:val="20"/>
                <w:szCs w:val="20"/>
              </w:rPr>
              <w:t>.</w:t>
            </w:r>
          </w:p>
        </w:tc>
        <w:tc>
          <w:tcPr>
            <w:tcW w:w="4380"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0046C8" w14:textId="5ECD7803" w:rsidR="00D05EFE" w:rsidRPr="000B5C4E" w:rsidRDefault="00D05EFE" w:rsidP="00D05EFE">
            <w:pPr>
              <w:rPr>
                <w:rFonts w:eastAsia="Times New Roman" w:cstheme="minorHAnsi"/>
                <w:sz w:val="20"/>
                <w:szCs w:val="20"/>
              </w:rPr>
            </w:pPr>
            <w:r w:rsidRPr="000B5C4E">
              <w:rPr>
                <w:rFonts w:eastAsia="Times New Roman" w:cstheme="minorHAnsi"/>
                <w:sz w:val="20"/>
                <w:szCs w:val="20"/>
              </w:rPr>
              <w:t>Completed</w:t>
            </w:r>
            <w:r w:rsidR="00C6205E">
              <w:rPr>
                <w:rFonts w:eastAsia="Times New Roman" w:cstheme="minorHAnsi"/>
                <w:sz w:val="20"/>
                <w:szCs w:val="20"/>
              </w:rPr>
              <w:t xml:space="preserve"> in-person (2010-2020) or telehealth (2019-2020)</w:t>
            </w:r>
            <w:r w:rsidRPr="000B5C4E">
              <w:rPr>
                <w:rFonts w:eastAsia="Times New Roman" w:cstheme="minorHAnsi"/>
                <w:sz w:val="20"/>
                <w:szCs w:val="20"/>
              </w:rPr>
              <w:t xml:space="preserve"> </w:t>
            </w:r>
            <w:r w:rsidR="00A60558" w:rsidRPr="000B5C4E">
              <w:rPr>
                <w:rFonts w:eastAsia="Times New Roman" w:cstheme="minorHAnsi"/>
                <w:sz w:val="20"/>
                <w:szCs w:val="20"/>
              </w:rPr>
              <w:t xml:space="preserve">primary care or women’s health </w:t>
            </w:r>
            <w:r w:rsidRPr="000B5C4E">
              <w:rPr>
                <w:rFonts w:eastAsia="Times New Roman" w:cstheme="minorHAnsi"/>
                <w:sz w:val="20"/>
                <w:szCs w:val="20"/>
              </w:rPr>
              <w:t>office visit</w:t>
            </w:r>
          </w:p>
        </w:tc>
      </w:tr>
    </w:tbl>
    <w:p w14:paraId="075643AB" w14:textId="77777777" w:rsidR="009E2EFC" w:rsidRDefault="009E2EFC" w:rsidP="00562319"/>
    <w:p w14:paraId="177C824B" w14:textId="77777777" w:rsidR="009E2EFC" w:rsidRDefault="009E2EFC">
      <w:pPr>
        <w:spacing w:after="160" w:line="312" w:lineRule="auto"/>
        <w:rPr>
          <w:rFonts w:asciiTheme="majorHAnsi" w:eastAsiaTheme="majorEastAsia" w:hAnsiTheme="majorHAnsi" w:cstheme="majorBidi"/>
          <w:b/>
          <w:caps/>
          <w:spacing w:val="10"/>
          <w:sz w:val="26"/>
          <w:szCs w:val="36"/>
        </w:rPr>
      </w:pPr>
      <w:r>
        <w:br w:type="page"/>
      </w:r>
    </w:p>
    <w:p w14:paraId="77F5E9B0" w14:textId="136EAA00" w:rsidR="00145112" w:rsidRPr="00321317" w:rsidRDefault="00C60497" w:rsidP="00523203">
      <w:pPr>
        <w:pStyle w:val="Heading1"/>
      </w:pPr>
      <w:r w:rsidRPr="00321317">
        <w:lastRenderedPageBreak/>
        <w:t xml:space="preserve">Section 2: </w:t>
      </w:r>
      <w:r w:rsidR="008339DB" w:rsidRPr="00321317">
        <w:t>F</w:t>
      </w:r>
      <w:r w:rsidR="00C7618C" w:rsidRPr="00321317">
        <w:t>ile</w:t>
      </w:r>
      <w:r w:rsidR="001B615B" w:rsidRPr="00321317">
        <w:t xml:space="preserve"> </w:t>
      </w:r>
      <w:r w:rsidR="00C7618C" w:rsidRPr="00321317">
        <w:t>Description</w:t>
      </w:r>
      <w:r w:rsidR="00B4741C" w:rsidRPr="00321317">
        <w:t xml:space="preserve"> – </w:t>
      </w:r>
      <w:r w:rsidR="00975F24" w:rsidRPr="00321317">
        <w:t>O</w:t>
      </w:r>
      <w:r w:rsidR="00B4741C" w:rsidRPr="00321317">
        <w:t xml:space="preserve">verview of </w:t>
      </w:r>
      <w:r w:rsidR="00975F24" w:rsidRPr="00321317">
        <w:t>A</w:t>
      </w:r>
      <w:r w:rsidR="00B4741C" w:rsidRPr="00321317">
        <w:t xml:space="preserve">ll </w:t>
      </w:r>
      <w:r w:rsidR="00975F24" w:rsidRPr="00321317">
        <w:t>D</w:t>
      </w:r>
      <w:r w:rsidR="00B4741C" w:rsidRPr="00321317">
        <w:t xml:space="preserve">ata </w:t>
      </w:r>
      <w:r w:rsidR="00975F24" w:rsidRPr="00321317">
        <w:t>F</w:t>
      </w:r>
      <w:r w:rsidR="00B4741C" w:rsidRPr="00321317">
        <w:t xml:space="preserve">iles and </w:t>
      </w:r>
      <w:r w:rsidR="00975F24" w:rsidRPr="00321317">
        <w:t>CDE</w:t>
      </w:r>
      <w:r w:rsidR="00B4741C" w:rsidRPr="00321317">
        <w:t xml:space="preserve">s with </w:t>
      </w:r>
      <w:r w:rsidR="00975F24" w:rsidRPr="00321317">
        <w:t>S</w:t>
      </w:r>
      <w:r w:rsidR="00B4741C" w:rsidRPr="00321317">
        <w:t>ite-</w:t>
      </w:r>
      <w:r w:rsidR="00975F24" w:rsidRPr="00321317">
        <w:t>S</w:t>
      </w:r>
      <w:r w:rsidR="00B4741C" w:rsidRPr="00321317">
        <w:t xml:space="preserve">pecific </w:t>
      </w:r>
      <w:r w:rsidR="00975F24" w:rsidRPr="00321317">
        <w:t>N</w:t>
      </w:r>
      <w:r w:rsidR="00B4741C" w:rsidRPr="00321317">
        <w:t xml:space="preserve">otes and </w:t>
      </w:r>
      <w:r w:rsidR="00975F24" w:rsidRPr="00321317">
        <w:t>E</w:t>
      </w:r>
      <w:r w:rsidR="00B4741C" w:rsidRPr="00321317">
        <w:t>xceptions</w:t>
      </w:r>
    </w:p>
    <w:p w14:paraId="5C00C632" w14:textId="517C2EC5" w:rsidR="00810F29" w:rsidRPr="00C94849" w:rsidRDefault="00F714D9" w:rsidP="00C6205E">
      <w:pPr>
        <w:pStyle w:val="Heading2"/>
      </w:pPr>
      <w:bookmarkStart w:id="3" w:name="_Global_Values"/>
      <w:bookmarkEnd w:id="3"/>
      <w:r w:rsidRPr="00C94849">
        <w:t>Global Values</w:t>
      </w:r>
    </w:p>
    <w:p w14:paraId="175BF5D1" w14:textId="19D8CD23" w:rsidR="005F120B" w:rsidRPr="00AD0B0F" w:rsidRDefault="005F120B" w:rsidP="006519A6">
      <w:pPr>
        <w:pStyle w:val="Heading3"/>
        <w:rPr>
          <w:sz w:val="20"/>
          <w:szCs w:val="20"/>
        </w:rPr>
      </w:pPr>
      <w:bookmarkStart w:id="4" w:name="_Global_values_1"/>
      <w:bookmarkEnd w:id="4"/>
      <w:r w:rsidRPr="00AD0B0F">
        <w:rPr>
          <w:sz w:val="20"/>
          <w:szCs w:val="20"/>
        </w:rPr>
        <w:t xml:space="preserve">Global </w:t>
      </w:r>
      <w:r w:rsidR="00030714" w:rsidRPr="00AD0B0F">
        <w:rPr>
          <w:sz w:val="20"/>
          <w:szCs w:val="20"/>
        </w:rPr>
        <w:t>V</w:t>
      </w:r>
      <w:r w:rsidRPr="00AD0B0F">
        <w:rPr>
          <w:sz w:val="20"/>
          <w:szCs w:val="20"/>
        </w:rPr>
        <w:t>alues</w:t>
      </w:r>
    </w:p>
    <w:p w14:paraId="6DD88A92" w14:textId="3FFBD3A0" w:rsidR="00F314FE" w:rsidRPr="00321317" w:rsidRDefault="00F314FE" w:rsidP="00321317">
      <w:pPr>
        <w:pStyle w:val="ListParagraph"/>
        <w:ind w:left="1440"/>
      </w:pPr>
      <w:r w:rsidRPr="00AD0B0F">
        <w:rPr>
          <w:sz w:val="20"/>
          <w:szCs w:val="20"/>
        </w:rPr>
        <w:t>95 indicates other value available in the record, but value does not conform to permissible value structure.</w:t>
      </w:r>
    </w:p>
    <w:p w14:paraId="62FB140C" w14:textId="2FA3E870" w:rsidR="000212E9" w:rsidRPr="004078E1" w:rsidRDefault="000212E9" w:rsidP="000A6FC8">
      <w:pPr>
        <w:pStyle w:val="ListParagraph"/>
        <w:ind w:left="1440"/>
      </w:pPr>
      <w:r w:rsidRPr="00AD0B0F">
        <w:rPr>
          <w:sz w:val="20"/>
          <w:szCs w:val="20"/>
        </w:rPr>
        <w:t xml:space="preserve">-99999 indicates missing or unknown </w:t>
      </w:r>
      <w:r w:rsidR="00321317">
        <w:rPr>
          <w:sz w:val="20"/>
          <w:szCs w:val="20"/>
        </w:rPr>
        <w:t xml:space="preserve">continuous numeric </w:t>
      </w:r>
      <w:r w:rsidR="00860998">
        <w:rPr>
          <w:sz w:val="20"/>
          <w:szCs w:val="20"/>
        </w:rPr>
        <w:t xml:space="preserve">or </w:t>
      </w:r>
      <w:r w:rsidR="004078E1" w:rsidRPr="00AD0B0F">
        <w:rPr>
          <w:sz w:val="20"/>
          <w:szCs w:val="20"/>
        </w:rPr>
        <w:t xml:space="preserve">small cell data (i.e., if the data for a variable is so small that it could potentially be used to identify the PROSPR </w:t>
      </w:r>
      <w:r w:rsidR="001B68CD">
        <w:rPr>
          <w:sz w:val="20"/>
          <w:szCs w:val="20"/>
        </w:rPr>
        <w:t>cohort member</w:t>
      </w:r>
      <w:r w:rsidR="00860998">
        <w:rPr>
          <w:sz w:val="20"/>
          <w:szCs w:val="20"/>
        </w:rPr>
        <w:t>).</w:t>
      </w:r>
    </w:p>
    <w:p w14:paraId="536792A1" w14:textId="3E18D912" w:rsidR="000212E9" w:rsidRPr="00321317" w:rsidRDefault="000212E9" w:rsidP="00321317">
      <w:pPr>
        <w:pStyle w:val="ListParagraph"/>
        <w:ind w:left="1440"/>
      </w:pPr>
      <w:r w:rsidRPr="00AD0B0F">
        <w:rPr>
          <w:sz w:val="20"/>
          <w:szCs w:val="20"/>
        </w:rPr>
        <w:t>99 indicates missing or unknown categorical data.</w:t>
      </w:r>
    </w:p>
    <w:p w14:paraId="7FD34199" w14:textId="4734DF00" w:rsidR="000212E9" w:rsidRPr="00AD0B0F" w:rsidRDefault="000212E9" w:rsidP="00A458D8">
      <w:pPr>
        <w:pStyle w:val="ListParagraph"/>
        <w:ind w:left="1440"/>
        <w:rPr>
          <w:sz w:val="20"/>
          <w:szCs w:val="20"/>
        </w:rPr>
      </w:pPr>
      <w:r w:rsidRPr="00AD0B0F">
        <w:rPr>
          <w:sz w:val="20"/>
          <w:szCs w:val="20"/>
        </w:rPr>
        <w:t>Blank indicate</w:t>
      </w:r>
      <w:r w:rsidR="00137848">
        <w:rPr>
          <w:sz w:val="20"/>
          <w:szCs w:val="20"/>
        </w:rPr>
        <w:t>s missing or unknown text-based, date, or days since reference</w:t>
      </w:r>
      <w:r w:rsidR="00F142AC">
        <w:rPr>
          <w:sz w:val="20"/>
          <w:szCs w:val="20"/>
        </w:rPr>
        <w:t xml:space="preserve"> </w:t>
      </w:r>
      <w:r w:rsidRPr="00AD0B0F">
        <w:rPr>
          <w:sz w:val="20"/>
          <w:szCs w:val="20"/>
        </w:rPr>
        <w:t>data.</w:t>
      </w:r>
    </w:p>
    <w:p w14:paraId="5C304798" w14:textId="77777777" w:rsidR="005F120B" w:rsidRPr="00AD0B0F" w:rsidRDefault="005F120B" w:rsidP="000A6FC8">
      <w:pPr>
        <w:rPr>
          <w:b/>
          <w:sz w:val="20"/>
          <w:szCs w:val="20"/>
        </w:rPr>
      </w:pPr>
    </w:p>
    <w:p w14:paraId="6965CE5A" w14:textId="77777777" w:rsidR="00F2736A" w:rsidRDefault="00F2736A">
      <w:pPr>
        <w:spacing w:after="160" w:line="312" w:lineRule="auto"/>
        <w:rPr>
          <w:b/>
          <w:caps/>
          <w:spacing w:val="5"/>
          <w:sz w:val="24"/>
        </w:rPr>
      </w:pPr>
      <w:r>
        <w:br w:type="page"/>
      </w:r>
    </w:p>
    <w:p w14:paraId="3DF60BC9" w14:textId="33E81476" w:rsidR="00DF637F" w:rsidRPr="00C94849" w:rsidRDefault="00DF637F" w:rsidP="00C6205E">
      <w:pPr>
        <w:pStyle w:val="Heading2"/>
      </w:pPr>
      <w:r w:rsidRPr="00C94849">
        <w:lastRenderedPageBreak/>
        <w:t>Particip</w:t>
      </w:r>
      <w:bookmarkStart w:id="5" w:name="PPT"/>
      <w:bookmarkEnd w:id="5"/>
      <w:r w:rsidRPr="00C94849">
        <w:t>ant File</w:t>
      </w:r>
    </w:p>
    <w:p w14:paraId="2801884B" w14:textId="77777777" w:rsidR="00A536FF" w:rsidRPr="00C94849" w:rsidRDefault="00A536FF" w:rsidP="00A536FF">
      <w:pPr>
        <w:pStyle w:val="NoSpacing"/>
        <w:ind w:left="720"/>
        <w:rPr>
          <w:rStyle w:val="Heading3Char"/>
          <w:b w:val="0"/>
        </w:rPr>
      </w:pPr>
    </w:p>
    <w:p w14:paraId="020894DD" w14:textId="77777777" w:rsidR="00AB56A0" w:rsidRPr="007A6A3E" w:rsidRDefault="009C1F78" w:rsidP="00586245">
      <w:pPr>
        <w:pStyle w:val="Heading3"/>
        <w:rPr>
          <w:rStyle w:val="Heading3Char"/>
          <w:rFonts w:cstheme="minorHAnsi"/>
          <w:b/>
          <w:sz w:val="20"/>
          <w:szCs w:val="20"/>
        </w:rPr>
      </w:pPr>
      <w:r w:rsidRPr="007A6A3E">
        <w:rPr>
          <w:rStyle w:val="Heading3Char"/>
          <w:rFonts w:cstheme="minorHAnsi"/>
          <w:b/>
          <w:sz w:val="20"/>
          <w:szCs w:val="20"/>
        </w:rPr>
        <w:t>Overview</w:t>
      </w:r>
    </w:p>
    <w:p w14:paraId="43038C3B" w14:textId="65073389" w:rsidR="00757BE3" w:rsidRPr="007A6A3E" w:rsidRDefault="0056635C" w:rsidP="00A01828">
      <w:pPr>
        <w:pStyle w:val="NoSpacing"/>
        <w:ind w:left="1440"/>
        <w:rPr>
          <w:rFonts w:cstheme="minorHAnsi"/>
          <w:sz w:val="20"/>
          <w:szCs w:val="20"/>
        </w:rPr>
      </w:pPr>
      <w:r w:rsidRPr="007A6A3E">
        <w:rPr>
          <w:rFonts w:cstheme="minorHAnsi"/>
          <w:sz w:val="20"/>
          <w:szCs w:val="20"/>
        </w:rPr>
        <w:t xml:space="preserve">This file </w:t>
      </w:r>
      <w:r w:rsidR="00E83F8B" w:rsidRPr="007A6A3E">
        <w:rPr>
          <w:rFonts w:cstheme="minorHAnsi"/>
          <w:sz w:val="20"/>
          <w:szCs w:val="20"/>
        </w:rPr>
        <w:t>contains</w:t>
      </w:r>
      <w:r w:rsidRPr="007A6A3E">
        <w:rPr>
          <w:rFonts w:cstheme="minorHAnsi"/>
          <w:sz w:val="20"/>
          <w:szCs w:val="20"/>
        </w:rPr>
        <w:t xml:space="preserve"> </w:t>
      </w:r>
      <w:r w:rsidR="004406CC" w:rsidRPr="007A6A3E">
        <w:rPr>
          <w:rFonts w:cstheme="minorHAnsi"/>
          <w:sz w:val="20"/>
          <w:szCs w:val="20"/>
        </w:rPr>
        <w:t>one</w:t>
      </w:r>
      <w:r w:rsidR="00E83F8B" w:rsidRPr="007A6A3E">
        <w:rPr>
          <w:rFonts w:cstheme="minorHAnsi"/>
          <w:sz w:val="20"/>
          <w:szCs w:val="20"/>
        </w:rPr>
        <w:t xml:space="preserve"> record</w:t>
      </w:r>
      <w:r w:rsidRPr="007A6A3E">
        <w:rPr>
          <w:rFonts w:cstheme="minorHAnsi"/>
          <w:sz w:val="20"/>
          <w:szCs w:val="20"/>
        </w:rPr>
        <w:t xml:space="preserve"> </w:t>
      </w:r>
      <w:r w:rsidR="004406CC" w:rsidRPr="007A6A3E">
        <w:rPr>
          <w:rFonts w:cstheme="minorHAnsi"/>
          <w:sz w:val="20"/>
          <w:szCs w:val="20"/>
        </w:rPr>
        <w:t xml:space="preserve">of static covariates </w:t>
      </w:r>
      <w:r w:rsidRPr="007A6A3E">
        <w:rPr>
          <w:rFonts w:cstheme="minorHAnsi"/>
          <w:sz w:val="20"/>
          <w:szCs w:val="20"/>
        </w:rPr>
        <w:t>for</w:t>
      </w:r>
      <w:r w:rsidR="00DA7978" w:rsidRPr="007A6A3E">
        <w:rPr>
          <w:rFonts w:cstheme="minorHAnsi"/>
          <w:sz w:val="20"/>
          <w:szCs w:val="20"/>
        </w:rPr>
        <w:t xml:space="preserve"> every </w:t>
      </w:r>
      <w:r w:rsidR="00394B00">
        <w:rPr>
          <w:rFonts w:cstheme="minorHAnsi"/>
          <w:sz w:val="20"/>
          <w:szCs w:val="20"/>
        </w:rPr>
        <w:t>cohort member</w:t>
      </w:r>
      <w:r w:rsidRPr="007A6A3E">
        <w:rPr>
          <w:rFonts w:cstheme="minorHAnsi"/>
          <w:sz w:val="20"/>
          <w:szCs w:val="20"/>
        </w:rPr>
        <w:t>.</w:t>
      </w:r>
    </w:p>
    <w:p w14:paraId="764D8830" w14:textId="77777777" w:rsidR="001A1753" w:rsidRPr="007A6A3E" w:rsidRDefault="001A1753" w:rsidP="00B4741C">
      <w:pPr>
        <w:pStyle w:val="NoSpacing"/>
        <w:ind w:left="1440"/>
        <w:rPr>
          <w:rFonts w:cstheme="minorHAnsi"/>
          <w:sz w:val="20"/>
          <w:szCs w:val="20"/>
        </w:rPr>
      </w:pPr>
    </w:p>
    <w:p w14:paraId="739DB037" w14:textId="77777777" w:rsidR="00AB56A0" w:rsidRPr="007A6A3E" w:rsidRDefault="00A33D4D" w:rsidP="00586245">
      <w:pPr>
        <w:pStyle w:val="Heading3"/>
        <w:rPr>
          <w:rStyle w:val="Heading3Char"/>
          <w:rFonts w:cstheme="minorHAnsi"/>
          <w:b/>
          <w:sz w:val="20"/>
          <w:szCs w:val="20"/>
        </w:rPr>
      </w:pPr>
      <w:r w:rsidRPr="007A6A3E">
        <w:rPr>
          <w:rStyle w:val="Heading3Char"/>
          <w:rFonts w:cstheme="minorHAnsi"/>
          <w:b/>
          <w:sz w:val="20"/>
          <w:szCs w:val="20"/>
        </w:rPr>
        <w:t>Record Structure</w:t>
      </w:r>
    </w:p>
    <w:p w14:paraId="3BAB1B55" w14:textId="345BBF40" w:rsidR="008F4475" w:rsidRPr="00A86DFE" w:rsidRDefault="00A33D4D" w:rsidP="00EF75B2">
      <w:pPr>
        <w:pStyle w:val="NoSpacing"/>
        <w:ind w:firstLine="1440"/>
        <w:rPr>
          <w:rFonts w:cstheme="minorHAnsi"/>
          <w:sz w:val="20"/>
          <w:szCs w:val="20"/>
        </w:rPr>
      </w:pPr>
      <w:r w:rsidRPr="007A6A3E">
        <w:rPr>
          <w:rFonts w:cstheme="minorHAnsi"/>
          <w:sz w:val="20"/>
          <w:szCs w:val="20"/>
        </w:rPr>
        <w:t xml:space="preserve">One record per </w:t>
      </w:r>
      <w:r w:rsidR="00394B00">
        <w:rPr>
          <w:rFonts w:cstheme="minorHAnsi"/>
          <w:sz w:val="20"/>
          <w:szCs w:val="20"/>
        </w:rPr>
        <w:t>cohort member</w:t>
      </w:r>
      <w:r w:rsidRPr="007A6A3E">
        <w:rPr>
          <w:rFonts w:cstheme="minorHAnsi"/>
          <w:sz w:val="20"/>
          <w:szCs w:val="20"/>
        </w:rPr>
        <w:t>.</w:t>
      </w:r>
    </w:p>
    <w:p w14:paraId="4A744023" w14:textId="77777777" w:rsidR="008F4475" w:rsidRPr="007A6A3E" w:rsidRDefault="008F4475" w:rsidP="008F4475">
      <w:pPr>
        <w:ind w:left="1440"/>
        <w:rPr>
          <w:rFonts w:cstheme="minorHAnsi"/>
          <w:sz w:val="20"/>
          <w:szCs w:val="20"/>
        </w:rPr>
      </w:pPr>
    </w:p>
    <w:p w14:paraId="799C25D2" w14:textId="6F40B98C" w:rsidR="00AB56A0" w:rsidRPr="007A6A3E" w:rsidRDefault="00BD0303" w:rsidP="00586245">
      <w:pPr>
        <w:pStyle w:val="Heading3"/>
        <w:rPr>
          <w:rFonts w:cstheme="minorHAnsi"/>
          <w:sz w:val="20"/>
          <w:szCs w:val="20"/>
        </w:rPr>
      </w:pPr>
      <w:r w:rsidRPr="007A6A3E">
        <w:rPr>
          <w:rFonts w:cstheme="minorHAnsi"/>
          <w:sz w:val="20"/>
          <w:szCs w:val="20"/>
        </w:rPr>
        <w:t xml:space="preserve">General </w:t>
      </w:r>
      <w:r w:rsidR="009908ED" w:rsidRPr="007A6A3E">
        <w:rPr>
          <w:rFonts w:cstheme="minorHAnsi"/>
          <w:sz w:val="20"/>
          <w:szCs w:val="20"/>
        </w:rPr>
        <w:t>Harm</w:t>
      </w:r>
      <w:r w:rsidR="00E83F8B" w:rsidRPr="007A6A3E">
        <w:rPr>
          <w:rFonts w:cstheme="minorHAnsi"/>
          <w:sz w:val="20"/>
          <w:szCs w:val="20"/>
        </w:rPr>
        <w:t>o</w:t>
      </w:r>
      <w:r w:rsidR="009908ED" w:rsidRPr="007A6A3E">
        <w:rPr>
          <w:rFonts w:cstheme="minorHAnsi"/>
          <w:sz w:val="20"/>
          <w:szCs w:val="20"/>
        </w:rPr>
        <w:t>nization Notes</w:t>
      </w:r>
    </w:p>
    <w:p w14:paraId="147C5342" w14:textId="3A88D456" w:rsidR="00D07536" w:rsidRPr="00227AD9" w:rsidRDefault="00D07536" w:rsidP="00D07536">
      <w:pPr>
        <w:ind w:left="1440"/>
        <w:rPr>
          <w:rStyle w:val="Strong"/>
          <w:b w:val="0"/>
        </w:rPr>
      </w:pPr>
      <w:r w:rsidRPr="00227AD9">
        <w:rPr>
          <w:rFonts w:cstheme="minorHAnsi"/>
          <w:b/>
          <w:sz w:val="20"/>
          <w:szCs w:val="20"/>
        </w:rPr>
        <w:t>Id</w:t>
      </w:r>
      <w:r w:rsidRPr="00227AD9">
        <w:rPr>
          <w:rStyle w:val="Strong"/>
        </w:rPr>
        <w:t xml:space="preserve">entification of cohort member study periods for primary and sensitivity analyses. </w:t>
      </w:r>
      <w:r w:rsidRPr="00227AD9">
        <w:rPr>
          <w:rStyle w:val="Strong"/>
          <w:b w:val="0"/>
        </w:rPr>
        <w:t>To make cohort periods more conceptually analogous between the enrollment and utilization cohorts, cohort members from the utilization cohorts (</w:t>
      </w:r>
      <w:r w:rsidR="003E3754">
        <w:rPr>
          <w:rStyle w:val="Strong"/>
          <w:b w:val="0"/>
        </w:rPr>
        <w:t>Site B and</w:t>
      </w:r>
      <w:r w:rsidR="000B5C4E">
        <w:rPr>
          <w:rStyle w:val="Strong"/>
          <w:b w:val="0"/>
        </w:rPr>
        <w:t xml:space="preserve"> Site</w:t>
      </w:r>
      <w:r w:rsidR="003E3754">
        <w:rPr>
          <w:rStyle w:val="Strong"/>
          <w:b w:val="0"/>
        </w:rPr>
        <w:t xml:space="preserve"> C; </w:t>
      </w:r>
      <w:r w:rsidRPr="00227AD9">
        <w:rPr>
          <w:rStyle w:val="Strong"/>
          <w:b w:val="0"/>
        </w:rPr>
        <w:t xml:space="preserve">see </w:t>
      </w:r>
      <w:hyperlink w:anchor="CohortEntry" w:history="1">
        <w:r w:rsidR="002357CD">
          <w:rPr>
            <w:rStyle w:val="Hyperlink"/>
            <w:rFonts w:cstheme="minorHAnsi"/>
            <w:color w:val="auto"/>
            <w:sz w:val="20"/>
            <w:szCs w:val="20"/>
          </w:rPr>
          <w:t>Section 1: Overview - Description of METRICS Data Contributing Sites &amp; Cohort Definitions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CohortEntry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2</w:t>
      </w:r>
      <w:r w:rsidRPr="00227AD9">
        <w:rPr>
          <w:rFonts w:cstheme="minorHAnsi"/>
          <w:sz w:val="20"/>
          <w:szCs w:val="20"/>
        </w:rPr>
        <w:fldChar w:fldCharType="end"/>
      </w:r>
      <w:r w:rsidRPr="00227AD9">
        <w:rPr>
          <w:rFonts w:cstheme="minorHAnsi"/>
          <w:sz w:val="20"/>
          <w:szCs w:val="20"/>
        </w:rPr>
        <w:t xml:space="preserve">) </w:t>
      </w:r>
      <w:r w:rsidRPr="00227AD9">
        <w:rPr>
          <w:rStyle w:val="Strong"/>
          <w:b w:val="0"/>
        </w:rPr>
        <w:t>for further detail) that had a lapse in primary care utilization were administratively cut-off from the cohort 37 months after the last primary care encounter. Cohort members</w:t>
      </w:r>
      <w:r w:rsidR="003E3754">
        <w:rPr>
          <w:rStyle w:val="Strong"/>
          <w:b w:val="0"/>
        </w:rPr>
        <w:t xml:space="preserve"> from utilization </w:t>
      </w:r>
      <w:proofErr w:type="spellStart"/>
      <w:r w:rsidR="003E3754">
        <w:rPr>
          <w:rStyle w:val="Strong"/>
          <w:b w:val="0"/>
        </w:rPr>
        <w:t>cohorts,</w:t>
      </w:r>
      <w:r w:rsidRPr="00227AD9">
        <w:rPr>
          <w:rStyle w:val="Strong"/>
          <w:b w:val="0"/>
        </w:rPr>
        <w:t>then</w:t>
      </w:r>
      <w:proofErr w:type="spellEnd"/>
      <w:r w:rsidRPr="00227AD9">
        <w:rPr>
          <w:rStyle w:val="Strong"/>
          <w:b w:val="0"/>
        </w:rPr>
        <w:t xml:space="preserve"> re-entered the study upon subsequent primary care utilization. </w:t>
      </w:r>
      <w:r w:rsidR="000901E8">
        <w:rPr>
          <w:rStyle w:val="Strong"/>
          <w:b w:val="0"/>
        </w:rPr>
        <w:t xml:space="preserve">See </w:t>
      </w:r>
      <w:hyperlink w:anchor="HPVTestDate" w:history="1">
        <w:r w:rsidR="000901E8" w:rsidRPr="000901E8">
          <w:rPr>
            <w:rStyle w:val="Hyperlink"/>
            <w:sz w:val="20"/>
            <w:szCs w:val="20"/>
          </w:rPr>
          <w:t>Section 3: Appendices - Cohort Member Study Periods for Primary and Secondary Analyses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AppCohEx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66</w:t>
      </w:r>
      <w:r w:rsidRPr="00227AD9">
        <w:rPr>
          <w:rFonts w:cstheme="minorHAnsi"/>
          <w:sz w:val="20"/>
          <w:szCs w:val="20"/>
        </w:rPr>
        <w:fldChar w:fldCharType="end"/>
      </w:r>
      <w:r w:rsidRPr="00227AD9">
        <w:rPr>
          <w:rFonts w:cstheme="minorHAnsi"/>
          <w:sz w:val="20"/>
          <w:szCs w:val="20"/>
        </w:rPr>
        <w:t xml:space="preserve">) </w:t>
      </w:r>
      <w:r w:rsidRPr="00227AD9">
        <w:rPr>
          <w:rStyle w:val="Strong"/>
          <w:b w:val="0"/>
        </w:rPr>
        <w:t>for further detail. The</w:t>
      </w:r>
      <w:r>
        <w:rPr>
          <w:rStyle w:val="Strong"/>
          <w:b w:val="0"/>
        </w:rPr>
        <w:t xml:space="preserve"> provided</w:t>
      </w:r>
      <w:r w:rsidRPr="00227AD9">
        <w:rPr>
          <w:rStyle w:val="Strong"/>
          <w:b w:val="0"/>
        </w:rPr>
        <w:t xml:space="preserve"> date values permit sensitivity analyses beyond the primary analyses, which incorporate the lack of primary care utilization cut-off, and present cohort periods structured similarly to other utilization cohorts throughout the PROSPR II consortium. Of note, enrollment cohort members have the same dates listed for these variables (e.g., </w:t>
      </w:r>
      <w:proofErr w:type="spellStart"/>
      <w:r w:rsidR="000B5C4E">
        <w:rPr>
          <w:rStyle w:val="Strong"/>
          <w:b w:val="0"/>
        </w:rPr>
        <w:t>CutOffLastDSR</w:t>
      </w:r>
      <w:proofErr w:type="spellEnd"/>
      <w:r w:rsidRPr="00227AD9">
        <w:rPr>
          <w:rStyle w:val="Strong"/>
          <w:b w:val="0"/>
        </w:rPr>
        <w:t xml:space="preserve"> is equivalent to </w:t>
      </w:r>
      <w:proofErr w:type="spellStart"/>
      <w:r w:rsidRPr="00227AD9">
        <w:rPr>
          <w:rStyle w:val="Strong"/>
          <w:b w:val="0"/>
        </w:rPr>
        <w:t>CutOffSensDSR</w:t>
      </w:r>
      <w:proofErr w:type="spellEnd"/>
      <w:r w:rsidRPr="00227AD9">
        <w:rPr>
          <w:rStyle w:val="Strong"/>
          <w:b w:val="0"/>
        </w:rPr>
        <w:t xml:space="preserve">). </w:t>
      </w:r>
      <w:bookmarkStart w:id="6" w:name="_Hlk135726880"/>
      <w:r w:rsidRPr="00227AD9">
        <w:rPr>
          <w:rStyle w:val="Strong"/>
          <w:b w:val="0"/>
        </w:rPr>
        <w:t>Importantly, while the Participant file supports both primary and sensitivity analysis goals, the file only reports the last cohort exit (either using the primary or sensitivity analysis cohort exit criteria</w:t>
      </w:r>
      <w:r w:rsidRPr="00227AD9">
        <w:rPr>
          <w:rFonts w:cstheme="minorHAnsi"/>
          <w:sz w:val="20"/>
          <w:szCs w:val="20"/>
        </w:rPr>
        <w:t>)</w:t>
      </w:r>
      <w:r w:rsidRPr="00227AD9">
        <w:rPr>
          <w:rStyle w:val="Strong"/>
          <w:b w:val="0"/>
        </w:rPr>
        <w:t>, such that no events occur after this exit; thus, if a cohort member left and re-entered the cohort multiple times, cohort exits that occurred prior to the last cohort exit must be identified in the Engagement file.</w:t>
      </w:r>
    </w:p>
    <w:bookmarkEnd w:id="6"/>
    <w:p w14:paraId="3455C843" w14:textId="77777777" w:rsidR="00B75438" w:rsidRPr="007A6A3E" w:rsidRDefault="00B75438" w:rsidP="00B4741C">
      <w:pPr>
        <w:rPr>
          <w:rFonts w:cstheme="minorHAnsi"/>
          <w:sz w:val="20"/>
          <w:szCs w:val="20"/>
        </w:rPr>
      </w:pPr>
    </w:p>
    <w:p w14:paraId="2B743DC6" w14:textId="77777777" w:rsidR="003F27D0" w:rsidRPr="007A6A3E" w:rsidRDefault="003F27D0" w:rsidP="00B4741C">
      <w:pPr>
        <w:spacing w:after="160" w:line="312" w:lineRule="auto"/>
        <w:rPr>
          <w:rFonts w:cstheme="minorHAnsi"/>
          <w:sz w:val="20"/>
          <w:szCs w:val="20"/>
        </w:rPr>
      </w:pPr>
      <w:r w:rsidRPr="007A6A3E">
        <w:rPr>
          <w:rFonts w:cstheme="minorHAnsi"/>
          <w:sz w:val="20"/>
          <w:szCs w:val="20"/>
        </w:rPr>
        <w:br w:type="page"/>
      </w:r>
    </w:p>
    <w:tbl>
      <w:tblPr>
        <w:tblStyle w:val="TableGrid"/>
        <w:tblW w:w="13027"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58" w:type="dxa"/>
          <w:right w:w="58" w:type="dxa"/>
        </w:tblCellMar>
        <w:tblLook w:val="04A0" w:firstRow="1" w:lastRow="0" w:firstColumn="1" w:lastColumn="0" w:noHBand="0" w:noVBand="1"/>
      </w:tblPr>
      <w:tblGrid>
        <w:gridCol w:w="3385"/>
        <w:gridCol w:w="2506"/>
        <w:gridCol w:w="2906"/>
        <w:gridCol w:w="4230"/>
      </w:tblGrid>
      <w:tr w:rsidR="00EB6652" w:rsidRPr="007A6A3E" w14:paraId="36EFADDE" w14:textId="77777777" w:rsidTr="0004110E">
        <w:trPr>
          <w:cantSplit/>
          <w:trHeight w:val="350"/>
          <w:tblHeader/>
          <w:jc w:val="center"/>
        </w:trPr>
        <w:tc>
          <w:tcPr>
            <w:tcW w:w="3385"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3A29E5E5" w14:textId="01EDE7DB" w:rsidR="00EB6652" w:rsidRPr="007A6A3E" w:rsidRDefault="00EB6652" w:rsidP="009B6163">
            <w:pPr>
              <w:jc w:val="center"/>
              <w:rPr>
                <w:rFonts w:cstheme="minorHAnsi"/>
                <w:b/>
                <w:sz w:val="20"/>
                <w:szCs w:val="20"/>
              </w:rPr>
            </w:pPr>
            <w:r w:rsidRPr="007A6A3E">
              <w:rPr>
                <w:rFonts w:cstheme="minorHAnsi"/>
                <w:b/>
                <w:sz w:val="20"/>
                <w:szCs w:val="20"/>
              </w:rPr>
              <w:lastRenderedPageBreak/>
              <w:t>Variable Name</w:t>
            </w:r>
          </w:p>
        </w:tc>
        <w:tc>
          <w:tcPr>
            <w:tcW w:w="2506"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746563BF" w14:textId="107E40AF" w:rsidR="00EB6652" w:rsidRPr="007A6A3E" w:rsidRDefault="00EB6652" w:rsidP="009B6163">
            <w:pPr>
              <w:jc w:val="center"/>
              <w:rPr>
                <w:rFonts w:cstheme="minorHAnsi"/>
                <w:b/>
                <w:sz w:val="20"/>
                <w:szCs w:val="20"/>
              </w:rPr>
            </w:pPr>
            <w:r w:rsidRPr="007A6A3E">
              <w:rPr>
                <w:rFonts w:cstheme="minorHAnsi"/>
                <w:b/>
                <w:sz w:val="20"/>
                <w:szCs w:val="20"/>
              </w:rPr>
              <w:t>Variable Type, Formatting, Permissible Values</w:t>
            </w:r>
          </w:p>
        </w:tc>
        <w:tc>
          <w:tcPr>
            <w:tcW w:w="2906"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70B08341" w14:textId="535DBA7F" w:rsidR="00EB6652" w:rsidRPr="007A6A3E" w:rsidRDefault="00EB6652" w:rsidP="009B6163">
            <w:pPr>
              <w:jc w:val="center"/>
              <w:rPr>
                <w:rFonts w:cstheme="minorHAnsi"/>
                <w:b/>
                <w:sz w:val="20"/>
                <w:szCs w:val="20"/>
              </w:rPr>
            </w:pPr>
            <w:r w:rsidRPr="007A6A3E">
              <w:rPr>
                <w:rFonts w:cstheme="minorHAnsi"/>
                <w:b/>
                <w:sz w:val="20"/>
                <w:szCs w:val="20"/>
              </w:rPr>
              <w:t>Description</w:t>
            </w:r>
          </w:p>
        </w:tc>
        <w:tc>
          <w:tcPr>
            <w:tcW w:w="4230"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4D1B99FF" w14:textId="71A66D61" w:rsidR="00EB6652" w:rsidRPr="007A6A3E" w:rsidRDefault="00EB6652" w:rsidP="009B6163">
            <w:pPr>
              <w:jc w:val="center"/>
              <w:rPr>
                <w:rFonts w:cstheme="minorHAnsi"/>
                <w:b/>
                <w:sz w:val="20"/>
                <w:szCs w:val="20"/>
              </w:rPr>
            </w:pPr>
            <w:r w:rsidRPr="007A6A3E">
              <w:rPr>
                <w:rFonts w:cstheme="minorHAnsi"/>
                <w:b/>
                <w:sz w:val="20"/>
                <w:szCs w:val="20"/>
              </w:rPr>
              <w:t>DAU Harmonization Notes</w:t>
            </w:r>
          </w:p>
        </w:tc>
      </w:tr>
      <w:tr w:rsidR="00EB6652" w:rsidRPr="007A6A3E" w14:paraId="6D850DCC"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EDFC82" w14:textId="01F8368C" w:rsidR="00EB6652" w:rsidRPr="007A6A3E" w:rsidRDefault="00EB6652" w:rsidP="00B003B3">
            <w:pPr>
              <w:rPr>
                <w:rFonts w:cstheme="minorHAnsi"/>
                <w:sz w:val="20"/>
                <w:szCs w:val="20"/>
              </w:rPr>
            </w:pPr>
            <w:proofErr w:type="spellStart"/>
            <w:r w:rsidRPr="007A6A3E">
              <w:rPr>
                <w:rFonts w:cstheme="minorHAnsi"/>
                <w:sz w:val="20"/>
                <w:szCs w:val="20"/>
              </w:rPr>
              <w:t>PID</w:t>
            </w:r>
            <w:r w:rsidR="00F2736A">
              <w:rPr>
                <w:rFonts w:cstheme="minorHAnsi"/>
                <w:sz w:val="20"/>
                <w:szCs w:val="20"/>
              </w:rPr>
              <w:t>SIte</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FCDF6A" w14:textId="490E4284" w:rsidR="00EB6652" w:rsidRPr="007A6A3E" w:rsidRDefault="00EB6652" w:rsidP="00B003B3">
            <w:pPr>
              <w:rPr>
                <w:rFonts w:cstheme="minorHAnsi"/>
                <w:b/>
                <w:sz w:val="20"/>
                <w:szCs w:val="20"/>
              </w:rPr>
            </w:pPr>
            <w:r w:rsidRPr="007A6A3E">
              <w:rPr>
                <w:rFonts w:cstheme="minorHAnsi"/>
                <w:b/>
                <w:sz w:val="20"/>
                <w:szCs w:val="20"/>
              </w:rPr>
              <w:t>Character</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13DDB2" w14:textId="4AEEFCAB" w:rsidR="00EB6652" w:rsidRPr="007A6A3E" w:rsidRDefault="00EB6652" w:rsidP="000E2A4B">
            <w:pPr>
              <w:rPr>
                <w:rFonts w:cstheme="minorHAnsi"/>
                <w:sz w:val="20"/>
                <w:szCs w:val="20"/>
              </w:rPr>
            </w:pPr>
            <w:r>
              <w:rPr>
                <w:rFonts w:cstheme="minorHAnsi"/>
                <w:sz w:val="20"/>
                <w:szCs w:val="20"/>
              </w:rPr>
              <w:t>Unique participant ID</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236275" w14:textId="257F2579" w:rsidR="00EB6652" w:rsidRPr="007A6A3E" w:rsidRDefault="00321317" w:rsidP="00B003B3">
            <w:pPr>
              <w:rPr>
                <w:rFonts w:cstheme="minorHAnsi"/>
                <w:sz w:val="20"/>
                <w:szCs w:val="20"/>
              </w:rPr>
            </w:pPr>
            <w:r w:rsidRPr="00AD0B0F">
              <w:rPr>
                <w:rFonts w:cstheme="minorHAnsi"/>
                <w:sz w:val="20"/>
                <w:szCs w:val="20"/>
              </w:rPr>
              <w:t xml:space="preserve">De-identified and unique to the </w:t>
            </w:r>
            <w:r>
              <w:rPr>
                <w:rFonts w:cstheme="minorHAnsi"/>
                <w:sz w:val="20"/>
                <w:szCs w:val="20"/>
              </w:rPr>
              <w:t>cohort member</w:t>
            </w:r>
            <w:r w:rsidRPr="00AD0B0F">
              <w:rPr>
                <w:rFonts w:cstheme="minorHAnsi"/>
                <w:sz w:val="20"/>
                <w:szCs w:val="20"/>
              </w:rPr>
              <w:t xml:space="preserve"> within the PRC. </w:t>
            </w:r>
            <w:r>
              <w:rPr>
                <w:rFonts w:cstheme="minorHAnsi"/>
                <w:sz w:val="20"/>
                <w:szCs w:val="20"/>
              </w:rPr>
              <w:t>Cohort member</w:t>
            </w:r>
            <w:r w:rsidRPr="00AD0B0F">
              <w:rPr>
                <w:rFonts w:cstheme="minorHAnsi"/>
                <w:sz w:val="20"/>
                <w:szCs w:val="20"/>
              </w:rPr>
              <w:t xml:space="preserve">s in PROSPR I cohort either have the same ID in PROSPR II or a </w:t>
            </w:r>
            <w:proofErr w:type="gramStart"/>
            <w:r w:rsidRPr="00AD0B0F">
              <w:rPr>
                <w:rFonts w:cstheme="minorHAnsi"/>
                <w:sz w:val="20"/>
                <w:szCs w:val="20"/>
              </w:rPr>
              <w:t>cross-walk</w:t>
            </w:r>
            <w:proofErr w:type="gramEnd"/>
            <w:r w:rsidRPr="00AD0B0F">
              <w:rPr>
                <w:rFonts w:cstheme="minorHAnsi"/>
                <w:sz w:val="20"/>
                <w:szCs w:val="20"/>
              </w:rPr>
              <w:t xml:space="preserve"> is available to connect IDs.</w:t>
            </w:r>
          </w:p>
        </w:tc>
      </w:tr>
      <w:tr w:rsidR="00EB6652" w:rsidRPr="007A6A3E" w14:paraId="2BABF861"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6F4F82"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4A0691"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EAC86E"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15C825" w14:textId="77777777" w:rsidR="00EB6652" w:rsidRPr="007A6A3E" w:rsidRDefault="00EB6652" w:rsidP="00B003B3">
            <w:pPr>
              <w:rPr>
                <w:rFonts w:cstheme="minorHAnsi"/>
                <w:sz w:val="20"/>
                <w:szCs w:val="20"/>
              </w:rPr>
            </w:pPr>
          </w:p>
        </w:tc>
      </w:tr>
      <w:tr w:rsidR="00EB6652" w:rsidRPr="007A6A3E" w14:paraId="7252B580"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6458E8"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B3BAE9"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165595"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CE0996" w14:textId="77777777" w:rsidR="00EB6652" w:rsidRPr="007A6A3E" w:rsidRDefault="00EB6652" w:rsidP="00B003B3">
            <w:pPr>
              <w:rPr>
                <w:rFonts w:cstheme="minorHAnsi"/>
                <w:sz w:val="20"/>
                <w:szCs w:val="20"/>
              </w:rPr>
            </w:pPr>
          </w:p>
        </w:tc>
      </w:tr>
      <w:tr w:rsidR="00EB6652" w:rsidRPr="007A6A3E" w14:paraId="0298BFAE"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84EF2C"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D857C8"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AC639B"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6A3C51" w14:textId="77777777" w:rsidR="00EB6652" w:rsidRPr="007A6A3E" w:rsidRDefault="00EB6652" w:rsidP="00B003B3">
            <w:pPr>
              <w:rPr>
                <w:rFonts w:cstheme="minorHAnsi"/>
                <w:sz w:val="20"/>
                <w:szCs w:val="20"/>
              </w:rPr>
            </w:pPr>
          </w:p>
        </w:tc>
      </w:tr>
      <w:tr w:rsidR="00EB6652" w:rsidRPr="007A6A3E" w14:paraId="27A07C1C"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FE17EE"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E8D544"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4A46FB"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BE0A5E" w14:textId="77777777" w:rsidR="00EB6652" w:rsidRPr="007A6A3E" w:rsidRDefault="00EB6652" w:rsidP="00B003B3">
            <w:pPr>
              <w:rPr>
                <w:rFonts w:cstheme="minorHAnsi"/>
                <w:sz w:val="20"/>
                <w:szCs w:val="20"/>
              </w:rPr>
            </w:pPr>
          </w:p>
        </w:tc>
      </w:tr>
      <w:tr w:rsidR="00EB6652" w:rsidRPr="007A6A3E" w14:paraId="4C2C24DC"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C5A9AA"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0AC20A"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C2C6F6"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24931A" w14:textId="77777777" w:rsidR="00EB6652" w:rsidRPr="007A6A3E" w:rsidRDefault="00EB6652" w:rsidP="00B003B3">
            <w:pPr>
              <w:rPr>
                <w:rFonts w:cstheme="minorHAnsi"/>
                <w:sz w:val="20"/>
                <w:szCs w:val="20"/>
              </w:rPr>
            </w:pPr>
          </w:p>
        </w:tc>
      </w:tr>
      <w:tr w:rsidR="00EB6652" w:rsidRPr="007A6A3E" w14:paraId="7CB60300"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8EF2A6"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FFA545"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740F2D"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A0D270" w14:textId="77777777" w:rsidR="00EB6652" w:rsidRPr="007A6A3E" w:rsidRDefault="00EB6652" w:rsidP="00B003B3">
            <w:pPr>
              <w:rPr>
                <w:rFonts w:cstheme="minorHAnsi"/>
                <w:sz w:val="20"/>
                <w:szCs w:val="20"/>
              </w:rPr>
            </w:pPr>
          </w:p>
        </w:tc>
      </w:tr>
      <w:tr w:rsidR="00EB6652" w:rsidRPr="007A6A3E" w14:paraId="29263F98"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9E21EA" w14:textId="19CD6C59" w:rsidR="00EB6652" w:rsidRPr="007A6A3E" w:rsidRDefault="00EB6652" w:rsidP="00B003B3">
            <w:pPr>
              <w:rPr>
                <w:rFonts w:cstheme="minorHAnsi"/>
                <w:sz w:val="20"/>
                <w:szCs w:val="20"/>
              </w:rPr>
            </w:pPr>
            <w:bookmarkStart w:id="7" w:name="PPTBirthYr"/>
            <w:proofErr w:type="spellStart"/>
            <w:r w:rsidRPr="007A6A3E">
              <w:rPr>
                <w:rFonts w:cstheme="minorHAnsi"/>
                <w:sz w:val="20"/>
                <w:szCs w:val="20"/>
              </w:rPr>
              <w:t>BirthYr</w:t>
            </w:r>
            <w:bookmarkEnd w:id="7"/>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880537" w14:textId="0E014D21" w:rsidR="00EB6652" w:rsidRPr="007A6A3E" w:rsidRDefault="00EB6652" w:rsidP="00B003B3">
            <w:pPr>
              <w:rPr>
                <w:rFonts w:cstheme="minorHAnsi"/>
                <w:sz w:val="20"/>
                <w:szCs w:val="20"/>
              </w:rPr>
            </w:pPr>
            <w:r w:rsidRPr="007A6A3E">
              <w:rPr>
                <w:rFonts w:cstheme="minorHAnsi"/>
                <w:b/>
                <w:sz w:val="20"/>
                <w:szCs w:val="20"/>
              </w:rPr>
              <w:t>Numeric</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3D0EE3" w14:textId="362541C1" w:rsidR="00EB6652" w:rsidRPr="007A6A3E" w:rsidRDefault="00EB6652" w:rsidP="00B003B3">
            <w:pPr>
              <w:rPr>
                <w:rFonts w:cstheme="minorHAnsi"/>
                <w:sz w:val="20"/>
                <w:szCs w:val="20"/>
              </w:rPr>
            </w:pPr>
            <w:r w:rsidRPr="007A6A3E">
              <w:rPr>
                <w:rFonts w:cstheme="minorHAnsi"/>
                <w:sz w:val="20"/>
                <w:szCs w:val="20"/>
              </w:rPr>
              <w:t>Birth date, year</w:t>
            </w:r>
            <w:r w:rsidRPr="007A6A3E">
              <w:rPr>
                <w:rFonts w:cstheme="minorHAnsi"/>
                <w:sz w:val="20"/>
                <w:szCs w:val="20"/>
              </w:rPr>
              <w:br/>
            </w:r>
            <w:r w:rsidRPr="007A6A3E">
              <w:rPr>
                <w:rFonts w:cstheme="minorHAnsi"/>
                <w:sz w:val="20"/>
                <w:szCs w:val="20"/>
              </w:rPr>
              <w:br/>
              <w:t xml:space="preserve">A </w:t>
            </w:r>
            <w:proofErr w:type="gramStart"/>
            <w:r w:rsidRPr="007A6A3E">
              <w:rPr>
                <w:rFonts w:cstheme="minorHAnsi"/>
                <w:sz w:val="20"/>
                <w:szCs w:val="20"/>
              </w:rPr>
              <w:t>4 digit</w:t>
            </w:r>
            <w:proofErr w:type="gramEnd"/>
            <w:r w:rsidRPr="007A6A3E">
              <w:rPr>
                <w:rFonts w:cstheme="minorHAnsi"/>
                <w:sz w:val="20"/>
                <w:szCs w:val="20"/>
              </w:rPr>
              <w:t xml:space="preserve"> integer</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C6FEB4" w14:textId="77777777" w:rsidR="00EB6652" w:rsidRPr="007A6A3E" w:rsidRDefault="00EB6652" w:rsidP="00B003B3">
            <w:pPr>
              <w:rPr>
                <w:rFonts w:cstheme="minorHAnsi"/>
                <w:sz w:val="20"/>
                <w:szCs w:val="20"/>
              </w:rPr>
            </w:pPr>
          </w:p>
        </w:tc>
      </w:tr>
      <w:tr w:rsidR="00EB6652" w:rsidRPr="007A6A3E" w14:paraId="26C80D08"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627BF7"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3A9316"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29A375"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9900FF" w14:textId="77777777" w:rsidR="00EB6652" w:rsidRPr="007A6A3E" w:rsidRDefault="00EB6652" w:rsidP="00B003B3">
            <w:pPr>
              <w:rPr>
                <w:rFonts w:cstheme="minorHAnsi"/>
                <w:sz w:val="20"/>
                <w:szCs w:val="20"/>
              </w:rPr>
            </w:pPr>
          </w:p>
        </w:tc>
      </w:tr>
      <w:tr w:rsidR="00EB6652" w:rsidRPr="007A6A3E" w14:paraId="0F9E1AF4"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A8AFF0"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7287B1"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CC74A9"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673D0E" w14:textId="77777777" w:rsidR="00EB6652" w:rsidRPr="007A6A3E" w:rsidRDefault="00EB6652" w:rsidP="00B003B3">
            <w:pPr>
              <w:rPr>
                <w:rFonts w:cstheme="minorHAnsi"/>
                <w:sz w:val="20"/>
                <w:szCs w:val="20"/>
              </w:rPr>
            </w:pPr>
          </w:p>
        </w:tc>
      </w:tr>
      <w:tr w:rsidR="00EB6652" w:rsidRPr="007A6A3E" w14:paraId="083AD2DA"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7CC673" w14:textId="5019F72F" w:rsidR="00EB6652" w:rsidRPr="007A6A3E" w:rsidRDefault="00EB6652" w:rsidP="00B003B3">
            <w:pPr>
              <w:rPr>
                <w:rFonts w:cstheme="minorHAnsi"/>
                <w:sz w:val="20"/>
                <w:szCs w:val="20"/>
              </w:rPr>
            </w:pPr>
            <w:bookmarkStart w:id="8" w:name="PPTRaceHisp"/>
            <w:bookmarkEnd w:id="8"/>
            <w:r w:rsidRPr="007A6A3E">
              <w:rPr>
                <w:rFonts w:cstheme="minorHAnsi"/>
                <w:sz w:val="20"/>
                <w:szCs w:val="20"/>
              </w:rPr>
              <w:t>Hispanic</w:t>
            </w:r>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5A0D97" w14:textId="77777777" w:rsidR="00EB6652" w:rsidRPr="007A6A3E" w:rsidRDefault="00EB6652" w:rsidP="00B003B3">
            <w:pPr>
              <w:rPr>
                <w:rFonts w:cstheme="minorHAnsi"/>
                <w:sz w:val="20"/>
                <w:szCs w:val="20"/>
              </w:rPr>
            </w:pPr>
            <w:r w:rsidRPr="007A6A3E">
              <w:rPr>
                <w:rFonts w:cstheme="minorHAnsi"/>
                <w:b/>
                <w:sz w:val="20"/>
                <w:szCs w:val="20"/>
              </w:rPr>
              <w:t>Numeric</w:t>
            </w:r>
            <w:r w:rsidRPr="007A6A3E">
              <w:rPr>
                <w:rFonts w:cstheme="minorHAnsi"/>
                <w:sz w:val="20"/>
                <w:szCs w:val="20"/>
              </w:rPr>
              <w:t xml:space="preserve"> </w:t>
            </w:r>
          </w:p>
          <w:p w14:paraId="3D6E05FA" w14:textId="77777777" w:rsidR="00EB6652" w:rsidRPr="007A6A3E" w:rsidRDefault="00EB6652" w:rsidP="00B003B3">
            <w:pPr>
              <w:rPr>
                <w:rFonts w:cstheme="minorHAnsi"/>
                <w:sz w:val="20"/>
                <w:szCs w:val="20"/>
              </w:rPr>
            </w:pPr>
          </w:p>
          <w:p w14:paraId="556B492D" w14:textId="53F90CD3" w:rsidR="00EB6652" w:rsidRPr="007A6A3E" w:rsidRDefault="007A10D1" w:rsidP="00B003B3">
            <w:pPr>
              <w:rPr>
                <w:rFonts w:cstheme="minorHAnsi"/>
                <w:sz w:val="20"/>
                <w:szCs w:val="20"/>
              </w:rPr>
            </w:pPr>
            <w:r>
              <w:rPr>
                <w:rFonts w:cstheme="minorHAnsi"/>
                <w:sz w:val="20"/>
                <w:szCs w:val="20"/>
              </w:rPr>
              <w:t>0 = No</w:t>
            </w:r>
          </w:p>
          <w:p w14:paraId="30D61261" w14:textId="16750EB4" w:rsidR="00EB6652" w:rsidRPr="007A6A3E" w:rsidRDefault="007A10D1" w:rsidP="00B003B3">
            <w:pPr>
              <w:rPr>
                <w:rFonts w:cstheme="minorHAnsi"/>
                <w:sz w:val="20"/>
                <w:szCs w:val="20"/>
              </w:rPr>
            </w:pPr>
            <w:r>
              <w:rPr>
                <w:rFonts w:cstheme="minorHAnsi"/>
                <w:sz w:val="20"/>
                <w:szCs w:val="20"/>
              </w:rPr>
              <w:t>1 = Yes</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8BDC98" w14:textId="3A68A47D" w:rsidR="00EB6652" w:rsidRPr="007A6A3E" w:rsidRDefault="00EB6652" w:rsidP="00B003B3">
            <w:pPr>
              <w:rPr>
                <w:rFonts w:cstheme="minorHAnsi"/>
                <w:sz w:val="20"/>
                <w:szCs w:val="20"/>
              </w:rPr>
            </w:pPr>
            <w:r w:rsidRPr="007A6A3E">
              <w:rPr>
                <w:rFonts w:cstheme="minorHAnsi"/>
                <w:sz w:val="20"/>
                <w:szCs w:val="20"/>
              </w:rPr>
              <w:t>Hispanic or Latino origin</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079062" w14:textId="0F403591" w:rsidR="00EB6652" w:rsidRPr="007A6A3E" w:rsidRDefault="00EB6652" w:rsidP="00B003B3">
            <w:pPr>
              <w:rPr>
                <w:rFonts w:cstheme="minorHAnsi"/>
                <w:sz w:val="20"/>
                <w:szCs w:val="20"/>
              </w:rPr>
            </w:pPr>
          </w:p>
        </w:tc>
      </w:tr>
      <w:tr w:rsidR="00EB6652" w:rsidRPr="007A6A3E" w14:paraId="33FA7171"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B7A11A"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AC4D38"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1B30F6"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D106AF" w14:textId="77777777" w:rsidR="00EB6652" w:rsidRPr="007A6A3E" w:rsidRDefault="00EB6652" w:rsidP="00B003B3">
            <w:pPr>
              <w:rPr>
                <w:rFonts w:cstheme="minorHAnsi"/>
                <w:sz w:val="20"/>
                <w:szCs w:val="20"/>
              </w:rPr>
            </w:pPr>
          </w:p>
        </w:tc>
      </w:tr>
      <w:tr w:rsidR="00EB6652" w:rsidRPr="007A6A3E" w14:paraId="7AA078FE"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DEDE49"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024F03"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9E24A6"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70BA1B" w14:textId="77777777" w:rsidR="00EB6652" w:rsidRPr="007A6A3E" w:rsidRDefault="00EB6652" w:rsidP="00B003B3">
            <w:pPr>
              <w:rPr>
                <w:rFonts w:cstheme="minorHAnsi"/>
                <w:sz w:val="20"/>
                <w:szCs w:val="20"/>
              </w:rPr>
            </w:pPr>
          </w:p>
        </w:tc>
      </w:tr>
      <w:tr w:rsidR="00EB6652" w:rsidRPr="007A6A3E" w14:paraId="24C13803"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4EAAA5" w14:textId="0F2CABC1" w:rsidR="00EB6652" w:rsidRPr="007A6A3E" w:rsidRDefault="00EB6652" w:rsidP="00B003B3">
            <w:pPr>
              <w:rPr>
                <w:rFonts w:cstheme="minorHAnsi"/>
                <w:sz w:val="20"/>
                <w:szCs w:val="20"/>
              </w:rPr>
            </w:pPr>
            <w:bookmarkStart w:id="9" w:name="PPTRaceWhite"/>
            <w:bookmarkEnd w:id="9"/>
            <w:proofErr w:type="spellStart"/>
            <w:r w:rsidRPr="007A6A3E">
              <w:rPr>
                <w:rFonts w:cstheme="minorHAnsi"/>
                <w:sz w:val="20"/>
                <w:szCs w:val="20"/>
              </w:rPr>
              <w:t>RaceWhite</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4FB5B6" w14:textId="77777777" w:rsidR="00EB6652" w:rsidRPr="007A6A3E" w:rsidRDefault="00EB6652" w:rsidP="00B003B3">
            <w:pPr>
              <w:rPr>
                <w:rFonts w:cstheme="minorHAnsi"/>
                <w:sz w:val="20"/>
                <w:szCs w:val="20"/>
              </w:rPr>
            </w:pPr>
            <w:r w:rsidRPr="007A6A3E">
              <w:rPr>
                <w:rFonts w:cstheme="minorHAnsi"/>
                <w:b/>
                <w:sz w:val="20"/>
                <w:szCs w:val="20"/>
              </w:rPr>
              <w:t>Numeric</w:t>
            </w:r>
            <w:r w:rsidRPr="007A6A3E">
              <w:rPr>
                <w:rFonts w:cstheme="minorHAnsi"/>
                <w:sz w:val="20"/>
                <w:szCs w:val="20"/>
              </w:rPr>
              <w:t xml:space="preserve"> </w:t>
            </w:r>
          </w:p>
          <w:p w14:paraId="04C73D4B" w14:textId="77777777" w:rsidR="00EB6652" w:rsidRPr="007A6A3E" w:rsidRDefault="00EB6652" w:rsidP="00B003B3">
            <w:pPr>
              <w:rPr>
                <w:rFonts w:cstheme="minorHAnsi"/>
                <w:sz w:val="20"/>
                <w:szCs w:val="20"/>
              </w:rPr>
            </w:pPr>
          </w:p>
          <w:p w14:paraId="6804A54E" w14:textId="53C5BFB9" w:rsidR="00EB6652" w:rsidRPr="007A6A3E" w:rsidRDefault="007A10D1" w:rsidP="00B003B3">
            <w:pPr>
              <w:rPr>
                <w:rFonts w:cstheme="minorHAnsi"/>
                <w:sz w:val="20"/>
                <w:szCs w:val="20"/>
              </w:rPr>
            </w:pPr>
            <w:r>
              <w:rPr>
                <w:rFonts w:cstheme="minorHAnsi"/>
                <w:sz w:val="20"/>
                <w:szCs w:val="20"/>
              </w:rPr>
              <w:t>0 = No</w:t>
            </w:r>
          </w:p>
          <w:p w14:paraId="59F57E3E" w14:textId="5B0A3412" w:rsidR="00EB6652" w:rsidRPr="007A6A3E" w:rsidRDefault="007A10D1" w:rsidP="00B003B3">
            <w:pPr>
              <w:rPr>
                <w:rFonts w:cstheme="minorHAnsi"/>
                <w:sz w:val="20"/>
                <w:szCs w:val="20"/>
              </w:rPr>
            </w:pPr>
            <w:r>
              <w:rPr>
                <w:rFonts w:cstheme="minorHAnsi"/>
                <w:sz w:val="20"/>
                <w:szCs w:val="20"/>
              </w:rPr>
              <w:t>1 = Yes</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F8E591" w14:textId="618F01AA" w:rsidR="00EB6652" w:rsidRPr="007A6A3E" w:rsidRDefault="00EB6652" w:rsidP="00B003B3">
            <w:pPr>
              <w:rPr>
                <w:rFonts w:cstheme="minorHAnsi"/>
                <w:sz w:val="20"/>
                <w:szCs w:val="20"/>
              </w:rPr>
            </w:pPr>
            <w:r w:rsidRPr="007A6A3E">
              <w:rPr>
                <w:rFonts w:cstheme="minorHAnsi"/>
                <w:sz w:val="20"/>
                <w:szCs w:val="20"/>
              </w:rPr>
              <w:t>Race White</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B56A71" w14:textId="77777777" w:rsidR="00EB6652" w:rsidRPr="007A6A3E" w:rsidRDefault="00EB6652" w:rsidP="00B003B3">
            <w:pPr>
              <w:rPr>
                <w:rFonts w:cstheme="minorHAnsi"/>
                <w:sz w:val="20"/>
                <w:szCs w:val="20"/>
              </w:rPr>
            </w:pPr>
          </w:p>
        </w:tc>
      </w:tr>
      <w:tr w:rsidR="00EB6652" w:rsidRPr="007A6A3E" w14:paraId="1679757D"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8E7F18"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AE7172"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42DEF5"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937197" w14:textId="77777777" w:rsidR="00EB6652" w:rsidRPr="007A6A3E" w:rsidRDefault="00EB6652" w:rsidP="00B003B3">
            <w:pPr>
              <w:rPr>
                <w:rFonts w:cstheme="minorHAnsi"/>
                <w:sz w:val="20"/>
                <w:szCs w:val="20"/>
              </w:rPr>
            </w:pPr>
          </w:p>
        </w:tc>
      </w:tr>
      <w:tr w:rsidR="00EB6652" w:rsidRPr="007A6A3E" w14:paraId="4DE718B1"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9D08C3"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65FE33"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D5D0CE"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B98319" w14:textId="77777777" w:rsidR="00EB6652" w:rsidRPr="007A6A3E" w:rsidRDefault="00EB6652" w:rsidP="00B003B3">
            <w:pPr>
              <w:rPr>
                <w:rFonts w:cstheme="minorHAnsi"/>
                <w:sz w:val="20"/>
                <w:szCs w:val="20"/>
              </w:rPr>
            </w:pPr>
          </w:p>
        </w:tc>
      </w:tr>
      <w:tr w:rsidR="00EB6652" w:rsidRPr="007A6A3E" w14:paraId="235CA4DA"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AB2A80" w14:textId="3FC5D13F" w:rsidR="00EB6652" w:rsidRPr="007A6A3E" w:rsidRDefault="00EB6652" w:rsidP="00B003B3">
            <w:pPr>
              <w:rPr>
                <w:rFonts w:cstheme="minorHAnsi"/>
                <w:sz w:val="20"/>
                <w:szCs w:val="20"/>
              </w:rPr>
            </w:pPr>
            <w:bookmarkStart w:id="10" w:name="PPTRaceBlack"/>
            <w:bookmarkEnd w:id="10"/>
            <w:proofErr w:type="spellStart"/>
            <w:r w:rsidRPr="007A6A3E">
              <w:rPr>
                <w:rFonts w:cstheme="minorHAnsi"/>
                <w:sz w:val="20"/>
                <w:szCs w:val="20"/>
              </w:rPr>
              <w:t>RaceBlack</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FA601E" w14:textId="77777777" w:rsidR="00EB6652" w:rsidRPr="007A6A3E" w:rsidRDefault="00EB6652" w:rsidP="00B003B3">
            <w:pPr>
              <w:rPr>
                <w:rFonts w:cstheme="minorHAnsi"/>
                <w:sz w:val="20"/>
                <w:szCs w:val="20"/>
              </w:rPr>
            </w:pPr>
            <w:r w:rsidRPr="007A6A3E">
              <w:rPr>
                <w:rFonts w:cstheme="minorHAnsi"/>
                <w:b/>
                <w:sz w:val="20"/>
                <w:szCs w:val="20"/>
              </w:rPr>
              <w:t>Numeric</w:t>
            </w:r>
            <w:r w:rsidRPr="007A6A3E">
              <w:rPr>
                <w:rFonts w:cstheme="minorHAnsi"/>
                <w:sz w:val="20"/>
                <w:szCs w:val="20"/>
              </w:rPr>
              <w:t xml:space="preserve"> </w:t>
            </w:r>
          </w:p>
          <w:p w14:paraId="1E460A36" w14:textId="77777777" w:rsidR="00EB6652" w:rsidRPr="007A6A3E" w:rsidRDefault="00EB6652" w:rsidP="00B003B3">
            <w:pPr>
              <w:rPr>
                <w:rFonts w:cstheme="minorHAnsi"/>
                <w:sz w:val="20"/>
                <w:szCs w:val="20"/>
              </w:rPr>
            </w:pPr>
          </w:p>
          <w:p w14:paraId="29E51516" w14:textId="431AC516" w:rsidR="00EB6652" w:rsidRPr="007A6A3E" w:rsidRDefault="007A10D1" w:rsidP="00B003B3">
            <w:pPr>
              <w:rPr>
                <w:rFonts w:cstheme="minorHAnsi"/>
                <w:sz w:val="20"/>
                <w:szCs w:val="20"/>
              </w:rPr>
            </w:pPr>
            <w:r>
              <w:rPr>
                <w:rFonts w:cstheme="minorHAnsi"/>
                <w:sz w:val="20"/>
                <w:szCs w:val="20"/>
              </w:rPr>
              <w:t>0 = No</w:t>
            </w:r>
          </w:p>
          <w:p w14:paraId="028A2F12" w14:textId="0E88640F" w:rsidR="00EB6652" w:rsidRPr="007A6A3E" w:rsidRDefault="007A10D1" w:rsidP="00B003B3">
            <w:pPr>
              <w:rPr>
                <w:rFonts w:cstheme="minorHAnsi"/>
                <w:sz w:val="20"/>
                <w:szCs w:val="20"/>
              </w:rPr>
            </w:pPr>
            <w:r>
              <w:rPr>
                <w:rFonts w:cstheme="minorHAnsi"/>
                <w:sz w:val="20"/>
                <w:szCs w:val="20"/>
              </w:rPr>
              <w:t>1 = Yes</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3C6C5B" w14:textId="2A41B327" w:rsidR="00EB6652" w:rsidRPr="007A6A3E" w:rsidRDefault="00EB6652" w:rsidP="00B003B3">
            <w:pPr>
              <w:rPr>
                <w:rFonts w:cstheme="minorHAnsi"/>
                <w:sz w:val="20"/>
                <w:szCs w:val="20"/>
              </w:rPr>
            </w:pPr>
            <w:r w:rsidRPr="007A6A3E">
              <w:rPr>
                <w:rFonts w:cstheme="minorHAnsi"/>
                <w:sz w:val="20"/>
                <w:szCs w:val="20"/>
              </w:rPr>
              <w:t xml:space="preserve">Race Black or </w:t>
            </w:r>
            <w:proofErr w:type="gramStart"/>
            <w:r w:rsidRPr="007A6A3E">
              <w:rPr>
                <w:rFonts w:cstheme="minorHAnsi"/>
                <w:sz w:val="20"/>
                <w:szCs w:val="20"/>
              </w:rPr>
              <w:t>African-American</w:t>
            </w:r>
            <w:proofErr w:type="gramEnd"/>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43E2B3" w14:textId="77777777" w:rsidR="00EB6652" w:rsidRPr="007A6A3E" w:rsidRDefault="00EB6652" w:rsidP="00B003B3">
            <w:pPr>
              <w:rPr>
                <w:rFonts w:cstheme="minorHAnsi"/>
                <w:sz w:val="20"/>
                <w:szCs w:val="20"/>
              </w:rPr>
            </w:pPr>
          </w:p>
        </w:tc>
      </w:tr>
      <w:tr w:rsidR="00EB6652" w:rsidRPr="007A6A3E" w14:paraId="2F64BE6B"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2CFF09"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40CCD1"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FE51E0"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02EDAB" w14:textId="77777777" w:rsidR="00EB6652" w:rsidRPr="007A6A3E" w:rsidRDefault="00EB6652" w:rsidP="00B003B3">
            <w:pPr>
              <w:rPr>
                <w:rFonts w:cstheme="minorHAnsi"/>
                <w:sz w:val="20"/>
                <w:szCs w:val="20"/>
              </w:rPr>
            </w:pPr>
          </w:p>
        </w:tc>
      </w:tr>
      <w:tr w:rsidR="00EB6652" w:rsidRPr="007A6A3E" w14:paraId="3222AD24"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E9EE1B"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60567B"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5E269E6"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44DEC4" w14:textId="77777777" w:rsidR="00EB6652" w:rsidRPr="007A6A3E" w:rsidRDefault="00EB6652" w:rsidP="00B003B3">
            <w:pPr>
              <w:rPr>
                <w:rFonts w:cstheme="minorHAnsi"/>
                <w:sz w:val="20"/>
                <w:szCs w:val="20"/>
              </w:rPr>
            </w:pPr>
          </w:p>
        </w:tc>
      </w:tr>
      <w:tr w:rsidR="00EB6652" w:rsidRPr="007A6A3E" w14:paraId="123B85CA"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591C4C" w14:textId="22F93854" w:rsidR="00EB6652" w:rsidRPr="007A6A3E" w:rsidRDefault="00EB6652" w:rsidP="00B003B3">
            <w:pPr>
              <w:rPr>
                <w:rFonts w:cstheme="minorHAnsi"/>
                <w:sz w:val="20"/>
                <w:szCs w:val="20"/>
              </w:rPr>
            </w:pPr>
            <w:bookmarkStart w:id="11" w:name="PPTRaceAsian"/>
            <w:bookmarkEnd w:id="11"/>
            <w:proofErr w:type="spellStart"/>
            <w:r w:rsidRPr="007A6A3E">
              <w:rPr>
                <w:rFonts w:cstheme="minorHAnsi"/>
                <w:sz w:val="20"/>
                <w:szCs w:val="20"/>
              </w:rPr>
              <w:t>RaceAsian</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EB7171" w14:textId="77777777" w:rsidR="00EB6652" w:rsidRPr="007A6A3E" w:rsidRDefault="00EB6652" w:rsidP="00B003B3">
            <w:pPr>
              <w:rPr>
                <w:rFonts w:cstheme="minorHAnsi"/>
                <w:sz w:val="20"/>
                <w:szCs w:val="20"/>
              </w:rPr>
            </w:pPr>
            <w:r w:rsidRPr="007A6A3E">
              <w:rPr>
                <w:rFonts w:cstheme="minorHAnsi"/>
                <w:b/>
                <w:sz w:val="20"/>
                <w:szCs w:val="20"/>
              </w:rPr>
              <w:t>Numeric</w:t>
            </w:r>
            <w:r w:rsidRPr="007A6A3E">
              <w:rPr>
                <w:rFonts w:cstheme="minorHAnsi"/>
                <w:sz w:val="20"/>
                <w:szCs w:val="20"/>
              </w:rPr>
              <w:t xml:space="preserve"> </w:t>
            </w:r>
          </w:p>
          <w:p w14:paraId="666BDA15" w14:textId="77777777" w:rsidR="00EB6652" w:rsidRPr="007A6A3E" w:rsidRDefault="00EB6652" w:rsidP="00B003B3">
            <w:pPr>
              <w:rPr>
                <w:rFonts w:cstheme="minorHAnsi"/>
                <w:sz w:val="20"/>
                <w:szCs w:val="20"/>
              </w:rPr>
            </w:pPr>
          </w:p>
          <w:p w14:paraId="52C8288E" w14:textId="41297BA4" w:rsidR="00EB6652" w:rsidRPr="007A6A3E" w:rsidRDefault="007A10D1" w:rsidP="00B003B3">
            <w:pPr>
              <w:rPr>
                <w:rFonts w:cstheme="minorHAnsi"/>
                <w:sz w:val="20"/>
                <w:szCs w:val="20"/>
              </w:rPr>
            </w:pPr>
            <w:r>
              <w:rPr>
                <w:rFonts w:cstheme="minorHAnsi"/>
                <w:sz w:val="20"/>
                <w:szCs w:val="20"/>
              </w:rPr>
              <w:t>0 = No</w:t>
            </w:r>
          </w:p>
          <w:p w14:paraId="309F8C7B" w14:textId="6026D03D" w:rsidR="00EB6652" w:rsidRPr="007A6A3E" w:rsidRDefault="007A10D1" w:rsidP="00B003B3">
            <w:pPr>
              <w:rPr>
                <w:rFonts w:cstheme="minorHAnsi"/>
                <w:sz w:val="20"/>
                <w:szCs w:val="20"/>
              </w:rPr>
            </w:pPr>
            <w:r>
              <w:rPr>
                <w:rFonts w:cstheme="minorHAnsi"/>
                <w:sz w:val="20"/>
                <w:szCs w:val="20"/>
              </w:rPr>
              <w:t>1 = Yes</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DD0619" w14:textId="3741B455" w:rsidR="00EB6652" w:rsidRPr="007A6A3E" w:rsidRDefault="00EB6652" w:rsidP="00B003B3">
            <w:pPr>
              <w:rPr>
                <w:rFonts w:cstheme="minorHAnsi"/>
                <w:sz w:val="20"/>
                <w:szCs w:val="20"/>
              </w:rPr>
            </w:pPr>
            <w:r w:rsidRPr="007A6A3E">
              <w:rPr>
                <w:rFonts w:cstheme="minorHAnsi"/>
                <w:sz w:val="20"/>
                <w:szCs w:val="20"/>
              </w:rPr>
              <w:t>Race Asian</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726FE6" w14:textId="77777777" w:rsidR="00EB6652" w:rsidRPr="007A6A3E" w:rsidRDefault="00EB6652" w:rsidP="00B003B3">
            <w:pPr>
              <w:rPr>
                <w:rFonts w:cstheme="minorHAnsi"/>
                <w:sz w:val="20"/>
                <w:szCs w:val="20"/>
              </w:rPr>
            </w:pPr>
          </w:p>
        </w:tc>
      </w:tr>
      <w:tr w:rsidR="00EB6652" w:rsidRPr="007A6A3E" w14:paraId="5B58B5CC"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884D32"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0638D6"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BF5EBF"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F16912" w14:textId="77777777" w:rsidR="00EB6652" w:rsidRPr="007A6A3E" w:rsidRDefault="00EB6652" w:rsidP="00B003B3">
            <w:pPr>
              <w:rPr>
                <w:rFonts w:cstheme="minorHAnsi"/>
                <w:sz w:val="20"/>
                <w:szCs w:val="20"/>
              </w:rPr>
            </w:pPr>
          </w:p>
        </w:tc>
      </w:tr>
      <w:tr w:rsidR="00EB6652" w:rsidRPr="007A6A3E" w14:paraId="199D57C3"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434047"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05D696"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05F675"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CE3392" w14:textId="77777777" w:rsidR="00EB6652" w:rsidRPr="007A6A3E" w:rsidRDefault="00EB6652" w:rsidP="00B003B3">
            <w:pPr>
              <w:rPr>
                <w:rFonts w:cstheme="minorHAnsi"/>
                <w:sz w:val="20"/>
                <w:szCs w:val="20"/>
              </w:rPr>
            </w:pPr>
          </w:p>
        </w:tc>
      </w:tr>
      <w:tr w:rsidR="00EB6652" w:rsidRPr="007A6A3E" w14:paraId="0DA10191" w14:textId="77777777" w:rsidTr="0004110E">
        <w:trPr>
          <w:cantSplit/>
          <w:trHeight w:val="257"/>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3C80B9" w14:textId="4DF2AB35" w:rsidR="00EB6652" w:rsidRPr="007A6A3E" w:rsidRDefault="00EB6652" w:rsidP="00B003B3">
            <w:pPr>
              <w:rPr>
                <w:rFonts w:cstheme="minorHAnsi"/>
                <w:sz w:val="20"/>
                <w:szCs w:val="20"/>
              </w:rPr>
            </w:pPr>
            <w:bookmarkStart w:id="12" w:name="PPTRaceAIAN"/>
            <w:bookmarkEnd w:id="12"/>
            <w:proofErr w:type="spellStart"/>
            <w:r w:rsidRPr="007A6A3E">
              <w:rPr>
                <w:rFonts w:cstheme="minorHAnsi"/>
                <w:sz w:val="20"/>
                <w:szCs w:val="20"/>
              </w:rPr>
              <w:t>RaceAIAN</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3B8979" w14:textId="77777777" w:rsidR="00EB6652" w:rsidRPr="007A6A3E" w:rsidRDefault="00EB6652" w:rsidP="00B003B3">
            <w:pPr>
              <w:rPr>
                <w:rFonts w:cstheme="minorHAnsi"/>
                <w:sz w:val="20"/>
                <w:szCs w:val="20"/>
              </w:rPr>
            </w:pPr>
            <w:r w:rsidRPr="007A6A3E">
              <w:rPr>
                <w:rFonts w:cstheme="minorHAnsi"/>
                <w:b/>
                <w:sz w:val="20"/>
                <w:szCs w:val="20"/>
              </w:rPr>
              <w:t>Numeric</w:t>
            </w:r>
            <w:r w:rsidRPr="007A6A3E">
              <w:rPr>
                <w:rFonts w:cstheme="minorHAnsi"/>
                <w:sz w:val="20"/>
                <w:szCs w:val="20"/>
              </w:rPr>
              <w:t xml:space="preserve"> </w:t>
            </w:r>
          </w:p>
          <w:p w14:paraId="3A15C60B" w14:textId="77777777" w:rsidR="00EB6652" w:rsidRPr="007A6A3E" w:rsidRDefault="00EB6652" w:rsidP="00B003B3">
            <w:pPr>
              <w:rPr>
                <w:rFonts w:cstheme="minorHAnsi"/>
                <w:sz w:val="20"/>
                <w:szCs w:val="20"/>
              </w:rPr>
            </w:pPr>
          </w:p>
          <w:p w14:paraId="16CFDB58" w14:textId="14A00268" w:rsidR="00EB6652" w:rsidRPr="007A6A3E" w:rsidRDefault="007A10D1" w:rsidP="00B003B3">
            <w:pPr>
              <w:rPr>
                <w:rFonts w:cstheme="minorHAnsi"/>
                <w:sz w:val="20"/>
                <w:szCs w:val="20"/>
              </w:rPr>
            </w:pPr>
            <w:r>
              <w:rPr>
                <w:rFonts w:cstheme="minorHAnsi"/>
                <w:sz w:val="20"/>
                <w:szCs w:val="20"/>
              </w:rPr>
              <w:t>0 = No</w:t>
            </w:r>
          </w:p>
          <w:p w14:paraId="60230B7A" w14:textId="103114DA" w:rsidR="00EB6652" w:rsidRPr="007A6A3E" w:rsidRDefault="007A10D1" w:rsidP="00B003B3">
            <w:pPr>
              <w:rPr>
                <w:rFonts w:cstheme="minorHAnsi"/>
                <w:sz w:val="20"/>
                <w:szCs w:val="20"/>
              </w:rPr>
            </w:pPr>
            <w:r>
              <w:rPr>
                <w:rFonts w:cstheme="minorHAnsi"/>
                <w:sz w:val="20"/>
                <w:szCs w:val="20"/>
              </w:rPr>
              <w:t>1 = Yes</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7C3218" w14:textId="6D93433A" w:rsidR="00EB6652" w:rsidRPr="007A6A3E" w:rsidRDefault="00EB6652" w:rsidP="00B003B3">
            <w:pPr>
              <w:rPr>
                <w:rFonts w:cstheme="minorHAnsi"/>
                <w:sz w:val="20"/>
                <w:szCs w:val="20"/>
              </w:rPr>
            </w:pPr>
            <w:r w:rsidRPr="007A6A3E">
              <w:rPr>
                <w:rFonts w:cstheme="minorHAnsi"/>
                <w:sz w:val="20"/>
                <w:szCs w:val="20"/>
              </w:rPr>
              <w:t>Race American Indian or Alaska Native</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ABB73A" w14:textId="77777777" w:rsidR="00EB6652" w:rsidRPr="007A6A3E" w:rsidRDefault="00EB6652" w:rsidP="00B003B3">
            <w:pPr>
              <w:rPr>
                <w:rFonts w:cstheme="minorHAnsi"/>
                <w:sz w:val="20"/>
                <w:szCs w:val="20"/>
              </w:rPr>
            </w:pPr>
          </w:p>
        </w:tc>
      </w:tr>
      <w:tr w:rsidR="00EB6652" w:rsidRPr="007A6A3E" w14:paraId="50190E47"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C5D4D0"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823828"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B13576"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0572FC" w14:textId="77777777" w:rsidR="00EB6652" w:rsidRPr="007A6A3E" w:rsidRDefault="00EB6652" w:rsidP="00B003B3">
            <w:pPr>
              <w:rPr>
                <w:rFonts w:cstheme="minorHAnsi"/>
                <w:sz w:val="20"/>
                <w:szCs w:val="20"/>
              </w:rPr>
            </w:pPr>
          </w:p>
        </w:tc>
      </w:tr>
      <w:tr w:rsidR="00EB6652" w:rsidRPr="007A6A3E" w14:paraId="320851D3"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45A6BC"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1A7E8C"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758B43"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758F53" w14:textId="77777777" w:rsidR="00EB6652" w:rsidRPr="007A6A3E" w:rsidRDefault="00EB6652" w:rsidP="00B003B3">
            <w:pPr>
              <w:rPr>
                <w:rFonts w:cstheme="minorHAnsi"/>
                <w:sz w:val="20"/>
                <w:szCs w:val="20"/>
              </w:rPr>
            </w:pPr>
          </w:p>
        </w:tc>
      </w:tr>
      <w:tr w:rsidR="00EB6652" w:rsidRPr="007A6A3E" w14:paraId="422880B3"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37D576" w14:textId="719EEF09" w:rsidR="00EB6652" w:rsidRPr="007A6A3E" w:rsidRDefault="00EB6652" w:rsidP="00B003B3">
            <w:pPr>
              <w:rPr>
                <w:rFonts w:cstheme="minorHAnsi"/>
                <w:sz w:val="20"/>
                <w:szCs w:val="20"/>
              </w:rPr>
            </w:pPr>
            <w:bookmarkStart w:id="13" w:name="PPTRacePI"/>
            <w:bookmarkEnd w:id="13"/>
            <w:proofErr w:type="spellStart"/>
            <w:r w:rsidRPr="007A6A3E">
              <w:rPr>
                <w:rFonts w:cstheme="minorHAnsi"/>
                <w:sz w:val="20"/>
                <w:szCs w:val="20"/>
              </w:rPr>
              <w:t>RacePI</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68974B" w14:textId="77777777" w:rsidR="00EB6652" w:rsidRPr="007A6A3E" w:rsidRDefault="00EB6652" w:rsidP="00B003B3">
            <w:pPr>
              <w:rPr>
                <w:rFonts w:cstheme="minorHAnsi"/>
                <w:sz w:val="20"/>
                <w:szCs w:val="20"/>
              </w:rPr>
            </w:pPr>
            <w:r w:rsidRPr="007A6A3E">
              <w:rPr>
                <w:rFonts w:cstheme="minorHAnsi"/>
                <w:b/>
                <w:sz w:val="20"/>
                <w:szCs w:val="20"/>
              </w:rPr>
              <w:t>Numeric</w:t>
            </w:r>
            <w:r w:rsidRPr="007A6A3E">
              <w:rPr>
                <w:rFonts w:cstheme="minorHAnsi"/>
                <w:sz w:val="20"/>
                <w:szCs w:val="20"/>
              </w:rPr>
              <w:t xml:space="preserve"> </w:t>
            </w:r>
          </w:p>
          <w:p w14:paraId="4A8113A7" w14:textId="77777777" w:rsidR="00EB6652" w:rsidRPr="007A6A3E" w:rsidRDefault="00EB6652" w:rsidP="00B003B3">
            <w:pPr>
              <w:rPr>
                <w:rFonts w:cstheme="minorHAnsi"/>
                <w:sz w:val="20"/>
                <w:szCs w:val="20"/>
              </w:rPr>
            </w:pPr>
          </w:p>
          <w:p w14:paraId="7E15D397" w14:textId="7B7F27EB" w:rsidR="00EB6652" w:rsidRPr="007A6A3E" w:rsidRDefault="007A10D1" w:rsidP="00B003B3">
            <w:pPr>
              <w:rPr>
                <w:rFonts w:cstheme="minorHAnsi"/>
                <w:sz w:val="20"/>
                <w:szCs w:val="20"/>
              </w:rPr>
            </w:pPr>
            <w:r>
              <w:rPr>
                <w:rFonts w:cstheme="minorHAnsi"/>
                <w:sz w:val="20"/>
                <w:szCs w:val="20"/>
              </w:rPr>
              <w:t>0 = No</w:t>
            </w:r>
          </w:p>
          <w:p w14:paraId="6D04C01E" w14:textId="1392214A" w:rsidR="00EB6652" w:rsidRPr="007A6A3E" w:rsidRDefault="007A10D1" w:rsidP="00B003B3">
            <w:pPr>
              <w:rPr>
                <w:rFonts w:cstheme="minorHAnsi"/>
                <w:sz w:val="20"/>
                <w:szCs w:val="20"/>
              </w:rPr>
            </w:pPr>
            <w:r>
              <w:rPr>
                <w:rFonts w:cstheme="minorHAnsi"/>
                <w:sz w:val="20"/>
                <w:szCs w:val="20"/>
              </w:rPr>
              <w:t>1 = Yes</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4B3E33" w14:textId="3B52A58E" w:rsidR="00EB6652" w:rsidRPr="007A6A3E" w:rsidRDefault="00EB6652" w:rsidP="00B003B3">
            <w:pPr>
              <w:rPr>
                <w:rFonts w:cstheme="minorHAnsi"/>
                <w:sz w:val="20"/>
                <w:szCs w:val="20"/>
              </w:rPr>
            </w:pPr>
            <w:r w:rsidRPr="007A6A3E">
              <w:rPr>
                <w:rFonts w:cstheme="minorHAnsi"/>
                <w:sz w:val="20"/>
                <w:szCs w:val="20"/>
              </w:rPr>
              <w:t>Race Native Hawaiian or Other Pacific Islander</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126E91" w14:textId="77777777" w:rsidR="00EB6652" w:rsidRPr="007A6A3E" w:rsidRDefault="00EB6652" w:rsidP="00B003B3">
            <w:pPr>
              <w:rPr>
                <w:rFonts w:cstheme="minorHAnsi"/>
                <w:sz w:val="20"/>
                <w:szCs w:val="20"/>
              </w:rPr>
            </w:pPr>
          </w:p>
        </w:tc>
      </w:tr>
      <w:tr w:rsidR="00EB6652" w:rsidRPr="007A6A3E" w14:paraId="46FCD4CF"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DE2C92"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6092D7"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EE059D"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497AE7" w14:textId="77777777" w:rsidR="00EB6652" w:rsidRPr="007A6A3E" w:rsidRDefault="00EB6652" w:rsidP="00B003B3">
            <w:pPr>
              <w:rPr>
                <w:rFonts w:cstheme="minorHAnsi"/>
                <w:sz w:val="20"/>
                <w:szCs w:val="20"/>
              </w:rPr>
            </w:pPr>
          </w:p>
        </w:tc>
      </w:tr>
      <w:tr w:rsidR="00EB6652" w:rsidRPr="007A6A3E" w14:paraId="3ECFDE82"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7CD15A"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7866D4"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0D93AE"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D46FC0" w14:textId="77777777" w:rsidR="00EB6652" w:rsidRPr="007A6A3E" w:rsidRDefault="00EB6652" w:rsidP="00B003B3">
            <w:pPr>
              <w:rPr>
                <w:rFonts w:cstheme="minorHAnsi"/>
                <w:sz w:val="20"/>
                <w:szCs w:val="20"/>
              </w:rPr>
            </w:pPr>
          </w:p>
        </w:tc>
      </w:tr>
      <w:tr w:rsidR="00EB6652" w:rsidRPr="007A6A3E" w14:paraId="12F2A567"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97FF30" w14:textId="794523DA" w:rsidR="00EB6652" w:rsidRPr="007A6A3E" w:rsidRDefault="00EB6652" w:rsidP="00B003B3">
            <w:pPr>
              <w:rPr>
                <w:rFonts w:cstheme="minorHAnsi"/>
                <w:sz w:val="20"/>
                <w:szCs w:val="20"/>
              </w:rPr>
            </w:pPr>
            <w:bookmarkStart w:id="14" w:name="PPTRaceMultNOS"/>
            <w:bookmarkEnd w:id="14"/>
            <w:proofErr w:type="spellStart"/>
            <w:r w:rsidRPr="007A6A3E">
              <w:rPr>
                <w:rFonts w:cstheme="minorHAnsi"/>
                <w:sz w:val="20"/>
                <w:szCs w:val="20"/>
              </w:rPr>
              <w:t>RaceMultipleNOS</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F73447" w14:textId="77777777" w:rsidR="00EB6652" w:rsidRPr="007A6A3E" w:rsidRDefault="00EB6652" w:rsidP="00B003B3">
            <w:pPr>
              <w:rPr>
                <w:rFonts w:cstheme="minorHAnsi"/>
                <w:sz w:val="20"/>
                <w:szCs w:val="20"/>
              </w:rPr>
            </w:pPr>
            <w:r w:rsidRPr="007A6A3E">
              <w:rPr>
                <w:rFonts w:cstheme="minorHAnsi"/>
                <w:b/>
                <w:sz w:val="20"/>
                <w:szCs w:val="20"/>
              </w:rPr>
              <w:t>Numeric</w:t>
            </w:r>
            <w:r w:rsidRPr="007A6A3E">
              <w:rPr>
                <w:rFonts w:cstheme="minorHAnsi"/>
                <w:sz w:val="20"/>
                <w:szCs w:val="20"/>
              </w:rPr>
              <w:t xml:space="preserve"> </w:t>
            </w:r>
          </w:p>
          <w:p w14:paraId="239D3CEB" w14:textId="77777777" w:rsidR="00EB6652" w:rsidRPr="007A6A3E" w:rsidRDefault="00EB6652" w:rsidP="00B003B3">
            <w:pPr>
              <w:rPr>
                <w:rFonts w:cstheme="minorHAnsi"/>
                <w:sz w:val="20"/>
                <w:szCs w:val="20"/>
              </w:rPr>
            </w:pPr>
          </w:p>
          <w:p w14:paraId="338653D9" w14:textId="1074D58E" w:rsidR="00EB6652" w:rsidRPr="007A6A3E" w:rsidRDefault="007A10D1" w:rsidP="00B003B3">
            <w:pPr>
              <w:rPr>
                <w:rFonts w:cstheme="minorHAnsi"/>
                <w:sz w:val="20"/>
                <w:szCs w:val="20"/>
              </w:rPr>
            </w:pPr>
            <w:r>
              <w:rPr>
                <w:rFonts w:cstheme="minorHAnsi"/>
                <w:sz w:val="20"/>
                <w:szCs w:val="20"/>
              </w:rPr>
              <w:t>0 = No</w:t>
            </w:r>
          </w:p>
          <w:p w14:paraId="2D25A5BC" w14:textId="5D07213C" w:rsidR="00EB6652" w:rsidRPr="007A6A3E" w:rsidRDefault="007A10D1" w:rsidP="00B003B3">
            <w:pPr>
              <w:rPr>
                <w:rFonts w:cstheme="minorHAnsi"/>
                <w:sz w:val="20"/>
                <w:szCs w:val="20"/>
              </w:rPr>
            </w:pPr>
            <w:r>
              <w:rPr>
                <w:rFonts w:cstheme="minorHAnsi"/>
                <w:sz w:val="20"/>
                <w:szCs w:val="20"/>
              </w:rPr>
              <w:t>1 = Yes</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53FA36" w14:textId="65B770F1" w:rsidR="00EB6652" w:rsidRPr="007A6A3E" w:rsidRDefault="00EB6652" w:rsidP="00B003B3">
            <w:pPr>
              <w:rPr>
                <w:rFonts w:cstheme="minorHAnsi"/>
                <w:sz w:val="20"/>
                <w:szCs w:val="20"/>
              </w:rPr>
            </w:pPr>
            <w:r w:rsidRPr="007A6A3E">
              <w:rPr>
                <w:rFonts w:cstheme="minorHAnsi"/>
                <w:sz w:val="20"/>
                <w:szCs w:val="20"/>
              </w:rPr>
              <w:t>Race, Multiple (individual races not specified)</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F63F99" w14:textId="77777777" w:rsidR="00EB6652" w:rsidRPr="007A6A3E" w:rsidRDefault="00EB6652" w:rsidP="00B003B3">
            <w:pPr>
              <w:rPr>
                <w:rFonts w:cstheme="minorHAnsi"/>
                <w:sz w:val="20"/>
                <w:szCs w:val="20"/>
              </w:rPr>
            </w:pPr>
          </w:p>
        </w:tc>
      </w:tr>
      <w:tr w:rsidR="00EB6652" w:rsidRPr="007A6A3E" w14:paraId="0A1FD2B6"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C02B93"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5460FF"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19F220"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1EFEBF" w14:textId="77777777" w:rsidR="00EB6652" w:rsidRPr="007A6A3E" w:rsidRDefault="00EB6652" w:rsidP="00B003B3">
            <w:pPr>
              <w:rPr>
                <w:rFonts w:cstheme="minorHAnsi"/>
                <w:sz w:val="20"/>
                <w:szCs w:val="20"/>
              </w:rPr>
            </w:pPr>
          </w:p>
        </w:tc>
      </w:tr>
      <w:tr w:rsidR="00EB6652" w:rsidRPr="007A6A3E" w14:paraId="41946361"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E3441F"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B90EFD"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80BC75"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292C47" w14:textId="77777777" w:rsidR="00EB6652" w:rsidRPr="007A6A3E" w:rsidRDefault="00EB6652" w:rsidP="00B003B3">
            <w:pPr>
              <w:rPr>
                <w:rFonts w:cstheme="minorHAnsi"/>
                <w:sz w:val="20"/>
                <w:szCs w:val="20"/>
              </w:rPr>
            </w:pPr>
          </w:p>
        </w:tc>
      </w:tr>
      <w:tr w:rsidR="00EB6652" w:rsidRPr="007A6A3E" w14:paraId="3DC9978D"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B553EE" w14:textId="6C7D5E80" w:rsidR="00EB6652" w:rsidRPr="007A6A3E" w:rsidRDefault="00EB6652" w:rsidP="00B003B3">
            <w:pPr>
              <w:rPr>
                <w:rFonts w:cstheme="minorHAnsi"/>
                <w:sz w:val="20"/>
                <w:szCs w:val="20"/>
              </w:rPr>
            </w:pPr>
            <w:bookmarkStart w:id="15" w:name="PPTRaceOth"/>
            <w:bookmarkEnd w:id="15"/>
            <w:proofErr w:type="spellStart"/>
            <w:r w:rsidRPr="007A6A3E">
              <w:rPr>
                <w:rFonts w:cstheme="minorHAnsi"/>
                <w:sz w:val="20"/>
                <w:szCs w:val="20"/>
              </w:rPr>
              <w:t>RaceOther</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81826E" w14:textId="77777777" w:rsidR="00EB6652" w:rsidRPr="007A6A3E" w:rsidRDefault="00EB6652" w:rsidP="00B003B3">
            <w:pPr>
              <w:rPr>
                <w:rFonts w:cstheme="minorHAnsi"/>
                <w:sz w:val="20"/>
                <w:szCs w:val="20"/>
              </w:rPr>
            </w:pPr>
            <w:r w:rsidRPr="007A6A3E">
              <w:rPr>
                <w:rFonts w:cstheme="minorHAnsi"/>
                <w:b/>
                <w:sz w:val="20"/>
                <w:szCs w:val="20"/>
              </w:rPr>
              <w:t>Numeric</w:t>
            </w:r>
            <w:r w:rsidRPr="007A6A3E">
              <w:rPr>
                <w:rFonts w:cstheme="minorHAnsi"/>
                <w:sz w:val="20"/>
                <w:szCs w:val="20"/>
              </w:rPr>
              <w:t xml:space="preserve"> </w:t>
            </w:r>
          </w:p>
          <w:p w14:paraId="0B758E3B" w14:textId="77777777" w:rsidR="00EB6652" w:rsidRPr="007A6A3E" w:rsidRDefault="00EB6652" w:rsidP="00B003B3">
            <w:pPr>
              <w:rPr>
                <w:rFonts w:cstheme="minorHAnsi"/>
                <w:sz w:val="20"/>
                <w:szCs w:val="20"/>
              </w:rPr>
            </w:pPr>
          </w:p>
          <w:p w14:paraId="32EA9462" w14:textId="182D146E" w:rsidR="00EB6652" w:rsidRPr="007A6A3E" w:rsidRDefault="007A10D1" w:rsidP="00B003B3">
            <w:pPr>
              <w:rPr>
                <w:rFonts w:cstheme="minorHAnsi"/>
                <w:sz w:val="20"/>
                <w:szCs w:val="20"/>
              </w:rPr>
            </w:pPr>
            <w:r>
              <w:rPr>
                <w:rFonts w:cstheme="minorHAnsi"/>
                <w:sz w:val="20"/>
                <w:szCs w:val="20"/>
              </w:rPr>
              <w:t>0 = No</w:t>
            </w:r>
          </w:p>
          <w:p w14:paraId="6B61CD8A" w14:textId="1F194A30" w:rsidR="00EB6652" w:rsidRPr="007A6A3E" w:rsidRDefault="007A10D1" w:rsidP="00B003B3">
            <w:pPr>
              <w:rPr>
                <w:rFonts w:cstheme="minorHAnsi"/>
                <w:sz w:val="20"/>
                <w:szCs w:val="20"/>
              </w:rPr>
            </w:pPr>
            <w:r>
              <w:rPr>
                <w:rFonts w:cstheme="minorHAnsi"/>
                <w:sz w:val="20"/>
                <w:szCs w:val="20"/>
              </w:rPr>
              <w:lastRenderedPageBreak/>
              <w:t>1 = Yes</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171F8B" w14:textId="6E36AC73" w:rsidR="00EB6652" w:rsidRPr="007A6A3E" w:rsidRDefault="00EB6652" w:rsidP="00B003B3">
            <w:pPr>
              <w:rPr>
                <w:rFonts w:cstheme="minorHAnsi"/>
                <w:sz w:val="20"/>
                <w:szCs w:val="20"/>
              </w:rPr>
            </w:pPr>
            <w:r w:rsidRPr="007A6A3E">
              <w:rPr>
                <w:rFonts w:cstheme="minorHAnsi"/>
                <w:sz w:val="20"/>
                <w:szCs w:val="20"/>
              </w:rPr>
              <w:lastRenderedPageBreak/>
              <w:t>Race Other</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84053C" w14:textId="77777777" w:rsidR="00EB6652" w:rsidRPr="007A6A3E" w:rsidRDefault="00EB6652" w:rsidP="00B003B3">
            <w:pPr>
              <w:rPr>
                <w:rFonts w:cstheme="minorHAnsi"/>
                <w:sz w:val="20"/>
                <w:szCs w:val="20"/>
              </w:rPr>
            </w:pPr>
          </w:p>
        </w:tc>
      </w:tr>
      <w:tr w:rsidR="00EB6652" w:rsidRPr="007A6A3E" w14:paraId="3FB3048D"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C7E45F"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90FCC9"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3E70A1"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091D39" w14:textId="77777777" w:rsidR="00EB6652" w:rsidRPr="007A6A3E" w:rsidRDefault="00EB6652" w:rsidP="00B003B3">
            <w:pPr>
              <w:rPr>
                <w:rFonts w:cstheme="minorHAnsi"/>
                <w:sz w:val="20"/>
                <w:szCs w:val="20"/>
              </w:rPr>
            </w:pPr>
          </w:p>
        </w:tc>
      </w:tr>
      <w:tr w:rsidR="00EB6652" w:rsidRPr="007A6A3E" w14:paraId="76E1BD97"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C25DFA"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9C27F9"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B6415E"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B8F025" w14:textId="77777777" w:rsidR="00EB6652" w:rsidRPr="007A6A3E" w:rsidRDefault="00EB6652" w:rsidP="00B003B3">
            <w:pPr>
              <w:rPr>
                <w:rFonts w:cstheme="minorHAnsi"/>
                <w:sz w:val="20"/>
                <w:szCs w:val="20"/>
              </w:rPr>
            </w:pPr>
          </w:p>
        </w:tc>
      </w:tr>
      <w:tr w:rsidR="00EB6652" w:rsidRPr="007A6A3E" w14:paraId="1AA05F01"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2435CF"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311A7E"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D23AE0"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153BB6" w14:textId="77777777" w:rsidR="00EB6652" w:rsidRPr="007A6A3E" w:rsidRDefault="00EB6652" w:rsidP="00B003B3">
            <w:pPr>
              <w:rPr>
                <w:rFonts w:cstheme="minorHAnsi"/>
                <w:sz w:val="20"/>
                <w:szCs w:val="20"/>
              </w:rPr>
            </w:pPr>
          </w:p>
        </w:tc>
      </w:tr>
      <w:tr w:rsidR="00EB6652" w:rsidRPr="007A6A3E" w14:paraId="258933B8"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697172"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31F237"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25EC9D"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10AB53" w14:textId="77777777" w:rsidR="00EB6652" w:rsidRPr="007A6A3E" w:rsidRDefault="00EB6652" w:rsidP="00B003B3">
            <w:pPr>
              <w:rPr>
                <w:rFonts w:cstheme="minorHAnsi"/>
                <w:sz w:val="20"/>
                <w:szCs w:val="20"/>
              </w:rPr>
            </w:pPr>
          </w:p>
        </w:tc>
      </w:tr>
      <w:tr w:rsidR="00EB6652" w:rsidRPr="007A6A3E" w14:paraId="255D44C0"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72C24E" w14:textId="77777777" w:rsidR="00EB6652" w:rsidRPr="007A6A3E" w:rsidRDefault="00EB6652" w:rsidP="00B003B3">
            <w:pPr>
              <w:rPr>
                <w:rFonts w:cstheme="minorHAnsi"/>
                <w:sz w:val="20"/>
                <w:szCs w:val="20"/>
              </w:rPr>
            </w:pPr>
            <w:bookmarkStart w:id="16" w:name="PPTCohEntMo"/>
            <w:bookmarkEnd w:id="16"/>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950B84" w14:textId="77777777" w:rsidR="00EB6652" w:rsidRPr="007A6A3E" w:rsidRDefault="00EB6652" w:rsidP="00B003B3">
            <w:pPr>
              <w:rPr>
                <w:rFonts w:cstheme="minorHAnsi"/>
                <w:b/>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E7B759"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A72C5A" w14:textId="77777777" w:rsidR="00EB6652" w:rsidRPr="007A6A3E" w:rsidRDefault="00EB6652" w:rsidP="00B003B3">
            <w:pPr>
              <w:rPr>
                <w:rFonts w:cstheme="minorHAnsi"/>
                <w:sz w:val="20"/>
                <w:szCs w:val="20"/>
              </w:rPr>
            </w:pPr>
          </w:p>
        </w:tc>
      </w:tr>
      <w:tr w:rsidR="00EB6652" w:rsidRPr="007A6A3E" w14:paraId="3B424B34"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233B3E"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A46390" w14:textId="77777777" w:rsidR="00EB6652" w:rsidRPr="007A6A3E" w:rsidRDefault="00EB6652" w:rsidP="00B003B3">
            <w:pPr>
              <w:rPr>
                <w:rFonts w:cstheme="minorHAnsi"/>
                <w:b/>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8C3AF8"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FBE30D" w14:textId="77777777" w:rsidR="00EB6652" w:rsidRPr="007A6A3E" w:rsidRDefault="00EB6652" w:rsidP="00B003B3">
            <w:pPr>
              <w:rPr>
                <w:rFonts w:cstheme="minorHAnsi"/>
                <w:sz w:val="20"/>
                <w:szCs w:val="20"/>
              </w:rPr>
            </w:pPr>
          </w:p>
        </w:tc>
      </w:tr>
      <w:tr w:rsidR="00EB6652" w:rsidRPr="007A6A3E" w14:paraId="6410171B"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32F0EE"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51B6D9" w14:textId="77777777" w:rsidR="00EB6652" w:rsidRPr="007A6A3E" w:rsidRDefault="00EB6652" w:rsidP="00B003B3">
            <w:pPr>
              <w:rPr>
                <w:rFonts w:cstheme="minorHAnsi"/>
                <w:b/>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E07B3F"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3B9000" w14:textId="77777777" w:rsidR="00EB6652" w:rsidRPr="007A6A3E" w:rsidRDefault="00EB6652" w:rsidP="00B003B3">
            <w:pPr>
              <w:rPr>
                <w:rFonts w:cstheme="minorHAnsi"/>
                <w:sz w:val="20"/>
                <w:szCs w:val="20"/>
              </w:rPr>
            </w:pPr>
          </w:p>
        </w:tc>
      </w:tr>
      <w:tr w:rsidR="00EB6652" w:rsidRPr="007A6A3E" w14:paraId="71D527A0"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534F1C"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0EB905" w14:textId="77777777" w:rsidR="00EB6652" w:rsidRPr="007A6A3E" w:rsidRDefault="00EB6652" w:rsidP="00B003B3">
            <w:pPr>
              <w:rPr>
                <w:rFonts w:cstheme="minorHAnsi"/>
                <w:b/>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DCB21C"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513E70" w14:textId="77777777" w:rsidR="00EB6652" w:rsidRPr="007A6A3E" w:rsidRDefault="00EB6652" w:rsidP="00B003B3">
            <w:pPr>
              <w:rPr>
                <w:rFonts w:cstheme="minorHAnsi"/>
                <w:sz w:val="20"/>
                <w:szCs w:val="20"/>
              </w:rPr>
            </w:pPr>
          </w:p>
        </w:tc>
      </w:tr>
      <w:tr w:rsidR="00EB6652" w:rsidRPr="007A6A3E" w14:paraId="39CBBE2C"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DEE095" w14:textId="77777777" w:rsidR="00EB6652" w:rsidRPr="007A6A3E" w:rsidRDefault="00EB6652" w:rsidP="00B003B3">
            <w:pPr>
              <w:rPr>
                <w:rFonts w:cstheme="minorHAnsi"/>
                <w:sz w:val="20"/>
                <w:szCs w:val="20"/>
              </w:rPr>
            </w:pPr>
            <w:bookmarkStart w:id="17" w:name="PPTCohEntYr"/>
            <w:bookmarkEnd w:id="17"/>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5AA007"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B9F599"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1B4250" w14:textId="77777777" w:rsidR="00EB6652" w:rsidRPr="007A6A3E" w:rsidRDefault="00EB6652" w:rsidP="00B003B3">
            <w:pPr>
              <w:rPr>
                <w:rFonts w:cstheme="minorHAnsi"/>
                <w:sz w:val="20"/>
                <w:szCs w:val="20"/>
              </w:rPr>
            </w:pPr>
          </w:p>
        </w:tc>
      </w:tr>
      <w:tr w:rsidR="00EB6652" w:rsidRPr="007A6A3E" w14:paraId="5438580F"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4B5FEC"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ABB494"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3B756B"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9AA852" w14:textId="77777777" w:rsidR="00EB6652" w:rsidRPr="007A6A3E" w:rsidRDefault="00EB6652" w:rsidP="00B003B3">
            <w:pPr>
              <w:rPr>
                <w:rFonts w:cstheme="minorHAnsi"/>
                <w:sz w:val="20"/>
                <w:szCs w:val="20"/>
              </w:rPr>
            </w:pPr>
          </w:p>
        </w:tc>
      </w:tr>
      <w:tr w:rsidR="00EB6652" w:rsidRPr="007A6A3E" w14:paraId="43B39104"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D03C6E" w14:textId="209F3B87" w:rsidR="00EB6652" w:rsidRPr="007A6A3E" w:rsidRDefault="00EB6652" w:rsidP="00B003B3">
            <w:pPr>
              <w:rPr>
                <w:rFonts w:cstheme="minorHAnsi"/>
                <w:sz w:val="20"/>
                <w:szCs w:val="20"/>
              </w:rPr>
            </w:pPr>
            <w:bookmarkStart w:id="18" w:name="PPTCohEntDSR"/>
            <w:bookmarkEnd w:id="18"/>
            <w:proofErr w:type="spellStart"/>
            <w:r w:rsidRPr="007A6A3E">
              <w:rPr>
                <w:rFonts w:cstheme="minorHAnsi"/>
                <w:sz w:val="20"/>
                <w:szCs w:val="20"/>
              </w:rPr>
              <w:t>CohortEntryFirstDSR</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AB0687" w14:textId="32A6F4F3" w:rsidR="00EB6652" w:rsidRPr="007A6A3E" w:rsidRDefault="00EB6652" w:rsidP="00B003B3">
            <w:pPr>
              <w:rPr>
                <w:rFonts w:cstheme="minorHAnsi"/>
                <w:b/>
                <w:sz w:val="20"/>
                <w:szCs w:val="20"/>
              </w:rPr>
            </w:pPr>
            <w:r w:rsidRPr="007A6A3E">
              <w:rPr>
                <w:rFonts w:cstheme="minorHAnsi"/>
                <w:b/>
                <w:sz w:val="20"/>
                <w:szCs w:val="20"/>
              </w:rPr>
              <w:t>Numeric</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6E94CE" w14:textId="09A06A36" w:rsidR="00EB6652" w:rsidRPr="007A6A3E" w:rsidRDefault="00EB6652" w:rsidP="00B003B3">
            <w:pPr>
              <w:rPr>
                <w:rFonts w:cstheme="minorHAnsi"/>
                <w:sz w:val="20"/>
                <w:szCs w:val="20"/>
              </w:rPr>
            </w:pPr>
            <w:r w:rsidRPr="007A6A3E">
              <w:rPr>
                <w:rFonts w:cstheme="minorHAnsi"/>
                <w:sz w:val="20"/>
                <w:szCs w:val="20"/>
              </w:rPr>
              <w:t>Earliest cohort entry date, days since reference date</w:t>
            </w:r>
            <w:r w:rsidR="00F51EB9">
              <w:rPr>
                <w:rFonts w:cstheme="minorHAnsi"/>
                <w:sz w:val="20"/>
                <w:szCs w:val="20"/>
              </w:rPr>
              <w:t xml:space="preserve"> (birth date)</w:t>
            </w:r>
          </w:p>
          <w:p w14:paraId="00263639" w14:textId="75E10240" w:rsidR="00EB6652" w:rsidRPr="007A6A3E" w:rsidRDefault="00EB6652" w:rsidP="00B003B3">
            <w:pPr>
              <w:rPr>
                <w:rFonts w:cstheme="minorHAnsi"/>
                <w:sz w:val="20"/>
                <w:szCs w:val="20"/>
              </w:rPr>
            </w:pP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123622" w14:textId="56AA5608" w:rsidR="00EB6652" w:rsidRPr="007A6A3E" w:rsidRDefault="00EB6652" w:rsidP="00B003B3">
            <w:pPr>
              <w:rPr>
                <w:rFonts w:cstheme="minorHAnsi"/>
                <w:sz w:val="20"/>
                <w:szCs w:val="20"/>
              </w:rPr>
            </w:pPr>
          </w:p>
        </w:tc>
      </w:tr>
      <w:tr w:rsidR="00EB6652" w:rsidRPr="007A6A3E" w14:paraId="7C568E93"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CF180C"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DA7D25"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FFC6CA"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DD2EBA" w14:textId="77777777" w:rsidR="00EB6652" w:rsidRPr="007A6A3E" w:rsidRDefault="00EB6652" w:rsidP="00B003B3">
            <w:pPr>
              <w:rPr>
                <w:rFonts w:cstheme="minorHAnsi"/>
                <w:sz w:val="20"/>
                <w:szCs w:val="20"/>
              </w:rPr>
            </w:pPr>
          </w:p>
        </w:tc>
      </w:tr>
      <w:tr w:rsidR="00EB6652" w:rsidRPr="007A6A3E" w14:paraId="7BDCBB16"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A8AB18"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B87DC7" w14:textId="77777777" w:rsidR="00EB6652" w:rsidRPr="007A6A3E" w:rsidRDefault="00EB6652" w:rsidP="00B003B3">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BE0EC3"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159407" w14:textId="77777777" w:rsidR="00EB6652" w:rsidRPr="007A6A3E" w:rsidRDefault="00EB6652" w:rsidP="00B003B3">
            <w:pPr>
              <w:rPr>
                <w:rFonts w:cstheme="minorHAnsi"/>
                <w:sz w:val="20"/>
                <w:szCs w:val="20"/>
              </w:rPr>
            </w:pPr>
          </w:p>
        </w:tc>
      </w:tr>
      <w:tr w:rsidR="00EB6652" w:rsidRPr="007A6A3E" w14:paraId="33AB5861"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51604C" w14:textId="77777777" w:rsidR="00EB6652" w:rsidRPr="007A6A3E" w:rsidRDefault="00EB6652" w:rsidP="00B003B3">
            <w:pPr>
              <w:rPr>
                <w:rFonts w:cstheme="minorHAnsi"/>
                <w:sz w:val="20"/>
                <w:szCs w:val="20"/>
              </w:rPr>
            </w:pPr>
            <w:bookmarkStart w:id="19" w:name="PPTCutOffMo"/>
            <w:bookmarkEnd w:id="19"/>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E80673" w14:textId="77777777" w:rsidR="00EB6652" w:rsidRPr="007A6A3E" w:rsidRDefault="00EB6652" w:rsidP="00B003B3">
            <w:pPr>
              <w:rPr>
                <w:rFonts w:cstheme="minorHAnsi"/>
                <w:b/>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4C1E27"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FC7899" w14:textId="77777777" w:rsidR="00EB6652" w:rsidRPr="007A6A3E" w:rsidRDefault="00EB6652" w:rsidP="00B003B3">
            <w:pPr>
              <w:rPr>
                <w:rFonts w:cstheme="minorHAnsi"/>
                <w:sz w:val="20"/>
                <w:szCs w:val="20"/>
              </w:rPr>
            </w:pPr>
          </w:p>
        </w:tc>
      </w:tr>
      <w:tr w:rsidR="00EB6652" w:rsidRPr="007A6A3E" w14:paraId="66948B45"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6A5010" w14:textId="77777777" w:rsidR="00EB6652" w:rsidRPr="007A6A3E" w:rsidRDefault="00EB6652" w:rsidP="00B003B3">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8E52F3" w14:textId="77777777" w:rsidR="00EB6652" w:rsidRPr="007A6A3E" w:rsidRDefault="00EB6652" w:rsidP="00B003B3">
            <w:pPr>
              <w:rPr>
                <w:rFonts w:cstheme="minorHAnsi"/>
                <w:b/>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1105A6" w14:textId="77777777" w:rsidR="00EB6652" w:rsidRPr="007A6A3E"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F20AC9" w14:textId="77777777" w:rsidR="00EB6652" w:rsidRPr="007A6A3E" w:rsidRDefault="00EB6652" w:rsidP="00B003B3">
            <w:pPr>
              <w:rPr>
                <w:rFonts w:cstheme="minorHAnsi"/>
                <w:sz w:val="20"/>
                <w:szCs w:val="20"/>
              </w:rPr>
            </w:pPr>
          </w:p>
        </w:tc>
      </w:tr>
      <w:tr w:rsidR="00EB6652" w:rsidRPr="007A6A3E" w14:paraId="06041BF3"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BB45E9"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75D3E8" w14:textId="77777777" w:rsidR="00EB6652" w:rsidRPr="007A6A3E" w:rsidRDefault="00EB6652" w:rsidP="002C224D">
            <w:pPr>
              <w:rPr>
                <w:rFonts w:cstheme="minorHAnsi"/>
                <w:b/>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4F6A6E"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3792B7" w14:textId="77777777" w:rsidR="00EB6652" w:rsidRPr="007A6A3E" w:rsidRDefault="00EB6652" w:rsidP="002C224D">
            <w:pPr>
              <w:rPr>
                <w:rFonts w:cstheme="minorHAnsi"/>
                <w:sz w:val="20"/>
                <w:szCs w:val="20"/>
              </w:rPr>
            </w:pPr>
          </w:p>
        </w:tc>
      </w:tr>
      <w:tr w:rsidR="00EB6652" w:rsidRPr="007A6A3E" w14:paraId="65446192"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B0E5DC"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6F1CAE" w14:textId="77777777" w:rsidR="00EB6652" w:rsidRPr="007A6A3E" w:rsidRDefault="00EB6652" w:rsidP="002C224D">
            <w:pPr>
              <w:rPr>
                <w:rFonts w:cstheme="minorHAnsi"/>
                <w:b/>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ABFBC0"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9A15D5" w14:textId="77777777" w:rsidR="00EB6652" w:rsidRPr="007A6A3E" w:rsidRDefault="00EB6652" w:rsidP="002C224D">
            <w:pPr>
              <w:rPr>
                <w:rFonts w:cstheme="minorHAnsi"/>
                <w:sz w:val="20"/>
                <w:szCs w:val="20"/>
              </w:rPr>
            </w:pPr>
          </w:p>
        </w:tc>
      </w:tr>
      <w:tr w:rsidR="00F2736A" w:rsidRPr="007A6A3E" w14:paraId="3DD78B11"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9EDC79" w14:textId="5FB36485" w:rsidR="00F2736A" w:rsidRPr="007A6A3E" w:rsidRDefault="00F2736A" w:rsidP="00F2736A">
            <w:pPr>
              <w:rPr>
                <w:rFonts w:cstheme="minorHAnsi"/>
                <w:sz w:val="20"/>
                <w:szCs w:val="20"/>
              </w:rPr>
            </w:pPr>
            <w:bookmarkStart w:id="20" w:name="PPTCutOffYr"/>
            <w:bookmarkEnd w:id="20"/>
            <w:proofErr w:type="spellStart"/>
            <w:r w:rsidRPr="007A6A3E">
              <w:rPr>
                <w:rFonts w:cstheme="minorHAnsi"/>
                <w:sz w:val="20"/>
                <w:szCs w:val="20"/>
              </w:rPr>
              <w:t>CutOffLastDSR</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7CD750" w14:textId="00242693" w:rsidR="00F2736A" w:rsidRPr="007A6A3E" w:rsidRDefault="00F2736A" w:rsidP="00F2736A">
            <w:pPr>
              <w:rPr>
                <w:rFonts w:cstheme="minorHAnsi"/>
                <w:b/>
                <w:sz w:val="20"/>
                <w:szCs w:val="20"/>
              </w:rPr>
            </w:pPr>
            <w:r w:rsidRPr="007A6A3E">
              <w:rPr>
                <w:rFonts w:cstheme="minorHAnsi"/>
                <w:b/>
                <w:sz w:val="20"/>
                <w:szCs w:val="20"/>
              </w:rPr>
              <w:t>Numeric</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B86A9A" w14:textId="1CCCCE2F" w:rsidR="00F2736A" w:rsidRPr="007A6A3E" w:rsidRDefault="00F2736A" w:rsidP="00F2736A">
            <w:pPr>
              <w:rPr>
                <w:rFonts w:cstheme="minorHAnsi"/>
                <w:sz w:val="20"/>
                <w:szCs w:val="20"/>
              </w:rPr>
            </w:pPr>
            <w:r w:rsidRPr="007A6A3E">
              <w:rPr>
                <w:rFonts w:cstheme="minorHAnsi"/>
                <w:sz w:val="20"/>
                <w:szCs w:val="20"/>
              </w:rPr>
              <w:t>Last cohort cut-off date, days since reference date</w:t>
            </w:r>
            <w:r w:rsidR="00F51EB9">
              <w:rPr>
                <w:rFonts w:cstheme="minorHAnsi"/>
                <w:sz w:val="20"/>
                <w:szCs w:val="20"/>
              </w:rPr>
              <w:t xml:space="preserve"> (birth date)</w:t>
            </w:r>
          </w:p>
          <w:p w14:paraId="255CEB3C" w14:textId="5420484F" w:rsidR="00F2736A" w:rsidRPr="007A6A3E" w:rsidRDefault="00F2736A" w:rsidP="00F2736A">
            <w:pPr>
              <w:rPr>
                <w:rFonts w:cstheme="minorHAnsi"/>
                <w:sz w:val="20"/>
                <w:szCs w:val="20"/>
              </w:rPr>
            </w:pP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4435F9" w14:textId="7618CA88" w:rsidR="00F2736A" w:rsidRPr="007A6A3E" w:rsidRDefault="00F2736A" w:rsidP="00F2736A">
            <w:pPr>
              <w:rPr>
                <w:rFonts w:cstheme="minorHAnsi"/>
                <w:sz w:val="20"/>
                <w:szCs w:val="20"/>
              </w:rPr>
            </w:pPr>
          </w:p>
        </w:tc>
      </w:tr>
      <w:tr w:rsidR="00EB6652" w:rsidRPr="007A6A3E" w14:paraId="06926E5F"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CD7676"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467C36"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17FA50"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878F54" w14:textId="77777777" w:rsidR="00EB6652" w:rsidRPr="007A6A3E" w:rsidRDefault="00EB6652" w:rsidP="002C224D">
            <w:pPr>
              <w:rPr>
                <w:rFonts w:cstheme="minorHAnsi"/>
                <w:sz w:val="20"/>
                <w:szCs w:val="20"/>
              </w:rPr>
            </w:pPr>
          </w:p>
        </w:tc>
      </w:tr>
      <w:tr w:rsidR="00EB6652" w:rsidRPr="007A6A3E" w14:paraId="100A02D7"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A0F8B8"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728C40"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7B522F"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6B2F80" w14:textId="77777777" w:rsidR="00EB6652" w:rsidRPr="007A6A3E" w:rsidRDefault="00EB6652" w:rsidP="002C224D">
            <w:pPr>
              <w:rPr>
                <w:rFonts w:cstheme="minorHAnsi"/>
                <w:sz w:val="20"/>
                <w:szCs w:val="20"/>
              </w:rPr>
            </w:pPr>
          </w:p>
        </w:tc>
      </w:tr>
      <w:tr w:rsidR="00EB6652" w:rsidRPr="007A6A3E" w14:paraId="56E6110E"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FCA755" w14:textId="2693A1E2" w:rsidR="00EB6652" w:rsidRPr="007A6A3E" w:rsidRDefault="00EB6652" w:rsidP="002C224D">
            <w:pPr>
              <w:rPr>
                <w:rFonts w:cstheme="minorHAnsi"/>
                <w:sz w:val="20"/>
                <w:szCs w:val="20"/>
              </w:rPr>
            </w:pPr>
            <w:bookmarkStart w:id="21" w:name="PPTCutOffDSR"/>
            <w:bookmarkEnd w:id="21"/>
            <w:proofErr w:type="spellStart"/>
            <w:r w:rsidRPr="007A6A3E">
              <w:rPr>
                <w:rFonts w:cstheme="minorHAnsi"/>
                <w:sz w:val="20"/>
                <w:szCs w:val="20"/>
              </w:rPr>
              <w:t>CutOff</w:t>
            </w:r>
            <w:r w:rsidR="00F2736A">
              <w:rPr>
                <w:rFonts w:cstheme="minorHAnsi"/>
                <w:sz w:val="20"/>
                <w:szCs w:val="20"/>
              </w:rPr>
              <w:t>Sens</w:t>
            </w:r>
            <w:r w:rsidRPr="007A6A3E">
              <w:rPr>
                <w:rFonts w:cstheme="minorHAnsi"/>
                <w:sz w:val="20"/>
                <w:szCs w:val="20"/>
              </w:rPr>
              <w:t>DSR</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AC6550" w14:textId="62ABF00E" w:rsidR="00EB6652" w:rsidRPr="007A6A3E" w:rsidRDefault="00EB6652" w:rsidP="002C224D">
            <w:pPr>
              <w:rPr>
                <w:rFonts w:cstheme="minorHAnsi"/>
                <w:b/>
                <w:sz w:val="20"/>
                <w:szCs w:val="20"/>
              </w:rPr>
            </w:pPr>
            <w:r w:rsidRPr="007A6A3E">
              <w:rPr>
                <w:rFonts w:cstheme="minorHAnsi"/>
                <w:b/>
                <w:sz w:val="20"/>
                <w:szCs w:val="20"/>
              </w:rPr>
              <w:t>Numeric</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099FA2" w14:textId="6487DE52" w:rsidR="00EB6652" w:rsidRPr="007A6A3E" w:rsidRDefault="00EB6652" w:rsidP="002C224D">
            <w:pPr>
              <w:rPr>
                <w:rFonts w:cstheme="minorHAnsi"/>
                <w:sz w:val="20"/>
                <w:szCs w:val="20"/>
              </w:rPr>
            </w:pPr>
            <w:r w:rsidRPr="007A6A3E">
              <w:rPr>
                <w:rFonts w:cstheme="minorHAnsi"/>
                <w:sz w:val="20"/>
                <w:szCs w:val="20"/>
              </w:rPr>
              <w:t>Last cohort cut-off date, days since reference date</w:t>
            </w:r>
            <w:r w:rsidR="00F51EB9">
              <w:rPr>
                <w:rFonts w:cstheme="minorHAnsi"/>
                <w:sz w:val="20"/>
                <w:szCs w:val="20"/>
              </w:rPr>
              <w:t xml:space="preserve"> (birth date)</w:t>
            </w:r>
            <w:r w:rsidR="00F2736A">
              <w:rPr>
                <w:rFonts w:cstheme="minorHAnsi"/>
                <w:sz w:val="20"/>
                <w:szCs w:val="20"/>
              </w:rPr>
              <w:t xml:space="preserve"> for sensitivity analyses (does not include lack of primary care utilization cut-off)</w:t>
            </w:r>
          </w:p>
          <w:p w14:paraId="41B76416" w14:textId="7582F0AA" w:rsidR="00EB6652" w:rsidRPr="007A6A3E" w:rsidRDefault="00EB6652" w:rsidP="002C224D">
            <w:pPr>
              <w:rPr>
                <w:rFonts w:cstheme="minorHAnsi"/>
                <w:sz w:val="20"/>
                <w:szCs w:val="20"/>
              </w:rPr>
            </w:pP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D69A31" w14:textId="16FC7BA7" w:rsidR="00EB6652" w:rsidRPr="007A6A3E" w:rsidRDefault="00EB6652" w:rsidP="002C224D">
            <w:pPr>
              <w:rPr>
                <w:rFonts w:cstheme="minorHAnsi"/>
                <w:sz w:val="20"/>
                <w:szCs w:val="20"/>
              </w:rPr>
            </w:pPr>
          </w:p>
        </w:tc>
      </w:tr>
      <w:tr w:rsidR="00EB6652" w:rsidRPr="007A6A3E" w14:paraId="29DCD29C"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B776D6"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56A76B"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6165C7"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EA3414" w14:textId="77777777" w:rsidR="00EB6652" w:rsidRPr="007A6A3E" w:rsidRDefault="00EB6652" w:rsidP="002C224D">
            <w:pPr>
              <w:rPr>
                <w:rFonts w:cstheme="minorHAnsi"/>
                <w:sz w:val="20"/>
                <w:szCs w:val="20"/>
              </w:rPr>
            </w:pPr>
          </w:p>
        </w:tc>
      </w:tr>
      <w:tr w:rsidR="00EB6652" w:rsidRPr="007A6A3E" w14:paraId="67EFB310"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888184"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DD6C6F"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95C31A"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64CBEA" w14:textId="77777777" w:rsidR="00EB6652" w:rsidRPr="007A6A3E" w:rsidRDefault="00EB6652" w:rsidP="002C224D">
            <w:pPr>
              <w:rPr>
                <w:rFonts w:cstheme="minorHAnsi"/>
                <w:sz w:val="20"/>
                <w:szCs w:val="20"/>
              </w:rPr>
            </w:pPr>
          </w:p>
        </w:tc>
      </w:tr>
      <w:tr w:rsidR="00EB6652" w:rsidRPr="007A6A3E" w14:paraId="72B15970" w14:textId="77777777" w:rsidTr="0004110E">
        <w:trPr>
          <w:cantSplit/>
          <w:trHeight w:val="244"/>
          <w:jc w:val="center"/>
        </w:trPr>
        <w:tc>
          <w:tcPr>
            <w:tcW w:w="3385" w:type="dxa"/>
            <w:vMerge w:val="restart"/>
            <w:tcBorders>
              <w:top w:val="single" w:sz="4" w:space="0" w:color="A5A5A5" w:themeColor="accent3"/>
              <w:left w:val="single" w:sz="4" w:space="0" w:color="A5A5A5" w:themeColor="accent3"/>
              <w:right w:val="single" w:sz="4" w:space="0" w:color="A5A5A5" w:themeColor="accent3"/>
            </w:tcBorders>
          </w:tcPr>
          <w:p w14:paraId="56DA7A53" w14:textId="6F207115" w:rsidR="00EB6652" w:rsidRPr="007A6A3E" w:rsidRDefault="00EB6652" w:rsidP="002C224D">
            <w:pPr>
              <w:rPr>
                <w:rFonts w:cstheme="minorHAnsi"/>
                <w:sz w:val="20"/>
                <w:szCs w:val="20"/>
              </w:rPr>
            </w:pPr>
            <w:bookmarkStart w:id="22" w:name="PPTRace"/>
            <w:proofErr w:type="spellStart"/>
            <w:r w:rsidRPr="007A6A3E">
              <w:rPr>
                <w:rFonts w:cstheme="minorHAnsi"/>
                <w:sz w:val="20"/>
                <w:szCs w:val="20"/>
              </w:rPr>
              <w:t>RaceEth_Drv</w:t>
            </w:r>
            <w:bookmarkEnd w:id="22"/>
            <w:proofErr w:type="spellEnd"/>
          </w:p>
        </w:tc>
        <w:tc>
          <w:tcPr>
            <w:tcW w:w="2506" w:type="dxa"/>
            <w:vMerge w:val="restart"/>
            <w:tcBorders>
              <w:top w:val="single" w:sz="4" w:space="0" w:color="A5A5A5" w:themeColor="accent3"/>
              <w:left w:val="single" w:sz="4" w:space="0" w:color="A5A5A5" w:themeColor="accent3"/>
              <w:right w:val="single" w:sz="4" w:space="0" w:color="A5A5A5" w:themeColor="accent3"/>
            </w:tcBorders>
          </w:tcPr>
          <w:p w14:paraId="12B821B3" w14:textId="77777777" w:rsidR="00EB6652" w:rsidRPr="007A6A3E" w:rsidRDefault="00EB6652" w:rsidP="002C224D">
            <w:pPr>
              <w:rPr>
                <w:rFonts w:cstheme="minorHAnsi"/>
                <w:sz w:val="20"/>
                <w:szCs w:val="20"/>
              </w:rPr>
            </w:pPr>
            <w:r w:rsidRPr="007A6A3E">
              <w:rPr>
                <w:rFonts w:cstheme="minorHAnsi"/>
                <w:b/>
                <w:sz w:val="20"/>
                <w:szCs w:val="20"/>
              </w:rPr>
              <w:t>Numeric</w:t>
            </w:r>
            <w:r w:rsidRPr="007A6A3E">
              <w:rPr>
                <w:rFonts w:cstheme="minorHAnsi"/>
                <w:sz w:val="20"/>
                <w:szCs w:val="20"/>
              </w:rPr>
              <w:t xml:space="preserve"> </w:t>
            </w:r>
          </w:p>
          <w:p w14:paraId="3CF194D0" w14:textId="77777777" w:rsidR="00EB6652" w:rsidRPr="007A6A3E" w:rsidRDefault="00EB6652" w:rsidP="002C224D">
            <w:pPr>
              <w:rPr>
                <w:rFonts w:cstheme="minorHAnsi"/>
                <w:sz w:val="20"/>
                <w:szCs w:val="20"/>
              </w:rPr>
            </w:pPr>
          </w:p>
          <w:p w14:paraId="1AE6BFAA" w14:textId="52BB8AAA" w:rsidR="00EB6652" w:rsidRPr="007A6A3E" w:rsidRDefault="00244143" w:rsidP="002C224D">
            <w:pPr>
              <w:rPr>
                <w:rFonts w:cstheme="minorHAnsi"/>
                <w:sz w:val="20"/>
                <w:szCs w:val="20"/>
              </w:rPr>
            </w:pPr>
            <w:r>
              <w:rPr>
                <w:rFonts w:cstheme="minorHAnsi"/>
                <w:sz w:val="20"/>
                <w:szCs w:val="20"/>
              </w:rPr>
              <w:t xml:space="preserve">1 = </w:t>
            </w:r>
            <w:r w:rsidR="00EB6652" w:rsidRPr="007A6A3E">
              <w:rPr>
                <w:rFonts w:cstheme="minorHAnsi"/>
                <w:sz w:val="20"/>
                <w:szCs w:val="20"/>
              </w:rPr>
              <w:t>White</w:t>
            </w:r>
          </w:p>
          <w:p w14:paraId="215396E8" w14:textId="73647902" w:rsidR="00EB6652" w:rsidRPr="007A6A3E" w:rsidRDefault="00244143" w:rsidP="002C224D">
            <w:pPr>
              <w:rPr>
                <w:rFonts w:cstheme="minorHAnsi"/>
                <w:sz w:val="20"/>
                <w:szCs w:val="20"/>
              </w:rPr>
            </w:pPr>
            <w:r>
              <w:rPr>
                <w:rFonts w:cstheme="minorHAnsi"/>
                <w:sz w:val="20"/>
                <w:szCs w:val="20"/>
              </w:rPr>
              <w:t xml:space="preserve">2 = </w:t>
            </w:r>
            <w:r w:rsidR="00EB6652" w:rsidRPr="007A6A3E">
              <w:rPr>
                <w:rFonts w:cstheme="minorHAnsi"/>
                <w:sz w:val="20"/>
                <w:szCs w:val="20"/>
              </w:rPr>
              <w:t>Black</w:t>
            </w:r>
          </w:p>
          <w:p w14:paraId="1ED0F3F6" w14:textId="276C1065" w:rsidR="00EB6652" w:rsidRPr="007A6A3E" w:rsidRDefault="00244143" w:rsidP="002C224D">
            <w:pPr>
              <w:rPr>
                <w:rFonts w:cstheme="minorHAnsi"/>
                <w:sz w:val="20"/>
                <w:szCs w:val="20"/>
              </w:rPr>
            </w:pPr>
            <w:r>
              <w:rPr>
                <w:rFonts w:cstheme="minorHAnsi"/>
                <w:sz w:val="20"/>
                <w:szCs w:val="20"/>
              </w:rPr>
              <w:t xml:space="preserve">3 = </w:t>
            </w:r>
            <w:r w:rsidR="00EB6652" w:rsidRPr="007A6A3E">
              <w:rPr>
                <w:rFonts w:cstheme="minorHAnsi"/>
                <w:sz w:val="20"/>
                <w:szCs w:val="20"/>
              </w:rPr>
              <w:t>Asian</w:t>
            </w:r>
          </w:p>
          <w:p w14:paraId="512BE840" w14:textId="053A447D" w:rsidR="00EB6652" w:rsidRPr="007A6A3E" w:rsidRDefault="00244143" w:rsidP="002C224D">
            <w:pPr>
              <w:rPr>
                <w:rFonts w:cstheme="minorHAnsi"/>
                <w:sz w:val="20"/>
                <w:szCs w:val="20"/>
              </w:rPr>
            </w:pPr>
            <w:r>
              <w:rPr>
                <w:rFonts w:cstheme="minorHAnsi"/>
                <w:sz w:val="20"/>
                <w:szCs w:val="20"/>
              </w:rPr>
              <w:t xml:space="preserve">4 = </w:t>
            </w:r>
            <w:r w:rsidR="00EB6652" w:rsidRPr="007A6A3E">
              <w:rPr>
                <w:rFonts w:cstheme="minorHAnsi"/>
                <w:sz w:val="20"/>
                <w:szCs w:val="20"/>
              </w:rPr>
              <w:t>Native American/Alaskan Native</w:t>
            </w:r>
          </w:p>
          <w:p w14:paraId="1C79CED2" w14:textId="2FBDAB82" w:rsidR="00EB6652" w:rsidRPr="007A6A3E" w:rsidRDefault="00244143" w:rsidP="002C224D">
            <w:pPr>
              <w:rPr>
                <w:rFonts w:cstheme="minorHAnsi"/>
                <w:sz w:val="20"/>
                <w:szCs w:val="20"/>
              </w:rPr>
            </w:pPr>
            <w:r>
              <w:rPr>
                <w:rFonts w:cstheme="minorHAnsi"/>
                <w:sz w:val="20"/>
                <w:szCs w:val="20"/>
              </w:rPr>
              <w:t xml:space="preserve">5 = </w:t>
            </w:r>
            <w:r w:rsidR="00EB6652" w:rsidRPr="007A6A3E">
              <w:rPr>
                <w:rFonts w:cstheme="minorHAnsi"/>
                <w:sz w:val="20"/>
                <w:szCs w:val="20"/>
              </w:rPr>
              <w:t>Native Hawaiian/Pacific Islander</w:t>
            </w:r>
          </w:p>
          <w:p w14:paraId="08001387" w14:textId="60EBCE5F" w:rsidR="00EB6652" w:rsidRPr="007A6A3E" w:rsidRDefault="00244143" w:rsidP="002C224D">
            <w:pPr>
              <w:rPr>
                <w:rFonts w:cstheme="minorHAnsi"/>
                <w:sz w:val="20"/>
                <w:szCs w:val="20"/>
              </w:rPr>
            </w:pPr>
            <w:r>
              <w:rPr>
                <w:rFonts w:cstheme="minorHAnsi"/>
                <w:sz w:val="20"/>
                <w:szCs w:val="20"/>
              </w:rPr>
              <w:t xml:space="preserve">6 = </w:t>
            </w:r>
            <w:r w:rsidR="00EB6652" w:rsidRPr="007A6A3E">
              <w:rPr>
                <w:rFonts w:cstheme="minorHAnsi"/>
                <w:sz w:val="20"/>
                <w:szCs w:val="20"/>
              </w:rPr>
              <w:t>Other</w:t>
            </w:r>
          </w:p>
          <w:p w14:paraId="05F9CF3B" w14:textId="0D2FCB8C" w:rsidR="00EB6652" w:rsidRPr="007A6A3E" w:rsidRDefault="00244143" w:rsidP="002C224D">
            <w:pPr>
              <w:rPr>
                <w:rFonts w:cstheme="minorHAnsi"/>
                <w:sz w:val="20"/>
                <w:szCs w:val="20"/>
              </w:rPr>
            </w:pPr>
            <w:r>
              <w:rPr>
                <w:rFonts w:cstheme="minorHAnsi"/>
                <w:sz w:val="20"/>
                <w:szCs w:val="20"/>
              </w:rPr>
              <w:t xml:space="preserve">7 = </w:t>
            </w:r>
            <w:r w:rsidR="00EB6652" w:rsidRPr="007A6A3E">
              <w:rPr>
                <w:rFonts w:cstheme="minorHAnsi"/>
                <w:sz w:val="20"/>
                <w:szCs w:val="20"/>
              </w:rPr>
              <w:t>Multiple Races</w:t>
            </w:r>
          </w:p>
          <w:p w14:paraId="1693A3C9" w14:textId="25C4B7D7" w:rsidR="00EB6652" w:rsidRPr="007A6A3E" w:rsidRDefault="00244143" w:rsidP="002C224D">
            <w:pPr>
              <w:rPr>
                <w:rFonts w:cstheme="minorHAnsi"/>
                <w:b/>
                <w:sz w:val="20"/>
                <w:szCs w:val="20"/>
              </w:rPr>
            </w:pPr>
            <w:r>
              <w:rPr>
                <w:rFonts w:cstheme="minorHAnsi"/>
                <w:sz w:val="20"/>
                <w:szCs w:val="20"/>
              </w:rPr>
              <w:t xml:space="preserve">8 = </w:t>
            </w:r>
            <w:r w:rsidR="00EB6652" w:rsidRPr="007A6A3E">
              <w:rPr>
                <w:rFonts w:cstheme="minorHAnsi"/>
                <w:sz w:val="20"/>
                <w:szCs w:val="20"/>
              </w:rPr>
              <w:t>Hispanic</w:t>
            </w:r>
          </w:p>
        </w:tc>
        <w:tc>
          <w:tcPr>
            <w:tcW w:w="2906" w:type="dxa"/>
            <w:vMerge w:val="restart"/>
            <w:tcBorders>
              <w:top w:val="single" w:sz="4" w:space="0" w:color="A5A5A5" w:themeColor="accent3"/>
              <w:left w:val="single" w:sz="4" w:space="0" w:color="A5A5A5" w:themeColor="accent3"/>
              <w:right w:val="single" w:sz="4" w:space="0" w:color="A5A5A5" w:themeColor="accent3"/>
            </w:tcBorders>
          </w:tcPr>
          <w:p w14:paraId="4672FE2A" w14:textId="77777777" w:rsidR="00EB6652" w:rsidRPr="007A6A3E" w:rsidRDefault="00EB6652" w:rsidP="002C224D">
            <w:pPr>
              <w:rPr>
                <w:rFonts w:cstheme="minorHAnsi"/>
                <w:sz w:val="20"/>
                <w:szCs w:val="20"/>
              </w:rPr>
            </w:pPr>
            <w:r w:rsidRPr="007A6A3E">
              <w:rPr>
                <w:rFonts w:cstheme="minorHAnsi"/>
                <w:sz w:val="20"/>
                <w:szCs w:val="20"/>
              </w:rPr>
              <w:t>Race/Ethnicity</w:t>
            </w:r>
          </w:p>
          <w:p w14:paraId="448D7849" w14:textId="77777777" w:rsidR="00EB6652" w:rsidRPr="007A6A3E" w:rsidRDefault="00EB6652" w:rsidP="002C224D">
            <w:pPr>
              <w:rPr>
                <w:rFonts w:cstheme="minorHAnsi"/>
                <w:sz w:val="20"/>
                <w:szCs w:val="20"/>
              </w:rPr>
            </w:pPr>
          </w:p>
          <w:p w14:paraId="38FF237F" w14:textId="024C58FF" w:rsidR="00EB6652" w:rsidRPr="007A6A3E" w:rsidRDefault="00EB6652" w:rsidP="002C224D">
            <w:pPr>
              <w:rPr>
                <w:rFonts w:cstheme="minorHAnsi"/>
                <w:sz w:val="20"/>
                <w:szCs w:val="20"/>
              </w:rPr>
            </w:pPr>
            <w:r w:rsidRPr="007A6A3E">
              <w:rPr>
                <w:rFonts w:cstheme="minorHAnsi"/>
                <w:sz w:val="20"/>
                <w:szCs w:val="20"/>
              </w:rPr>
              <w:t xml:space="preserve">Race/Ethnicity category was prioritized in descending order as follows: Hispanic; multiple race designations (not including Hispanic) and/or designation of multiple race NOS; any single race designation; and if no designation made, unknown. </w:t>
            </w:r>
          </w:p>
        </w:tc>
        <w:tc>
          <w:tcPr>
            <w:tcW w:w="4230" w:type="dxa"/>
            <w:vMerge w:val="restart"/>
            <w:tcBorders>
              <w:top w:val="single" w:sz="4" w:space="0" w:color="A5A5A5" w:themeColor="accent3"/>
              <w:left w:val="single" w:sz="4" w:space="0" w:color="A5A5A5" w:themeColor="accent3"/>
              <w:right w:val="single" w:sz="4" w:space="0" w:color="A5A5A5" w:themeColor="accent3"/>
            </w:tcBorders>
          </w:tcPr>
          <w:p w14:paraId="6A484CA6" w14:textId="77777777" w:rsidR="00EB6652" w:rsidRPr="007A6A3E" w:rsidRDefault="00EB6652" w:rsidP="002C224D">
            <w:pPr>
              <w:rPr>
                <w:rFonts w:cstheme="minorHAnsi"/>
                <w:sz w:val="20"/>
                <w:szCs w:val="20"/>
              </w:rPr>
            </w:pPr>
          </w:p>
        </w:tc>
      </w:tr>
      <w:tr w:rsidR="00EB6652" w:rsidRPr="007A6A3E" w14:paraId="57F28B1F" w14:textId="77777777" w:rsidTr="0004110E">
        <w:trPr>
          <w:cantSplit/>
          <w:trHeight w:val="244"/>
          <w:jc w:val="center"/>
        </w:trPr>
        <w:tc>
          <w:tcPr>
            <w:tcW w:w="3385" w:type="dxa"/>
            <w:vMerge/>
            <w:tcBorders>
              <w:left w:val="single" w:sz="4" w:space="0" w:color="A5A5A5" w:themeColor="accent3"/>
              <w:right w:val="single" w:sz="4" w:space="0" w:color="A5A5A5" w:themeColor="accent3"/>
            </w:tcBorders>
          </w:tcPr>
          <w:p w14:paraId="7B694944" w14:textId="77777777" w:rsidR="00EB6652" w:rsidRPr="007A6A3E" w:rsidRDefault="00EB6652" w:rsidP="002C224D">
            <w:pPr>
              <w:rPr>
                <w:rFonts w:cstheme="minorHAnsi"/>
                <w:sz w:val="20"/>
                <w:szCs w:val="20"/>
              </w:rPr>
            </w:pPr>
          </w:p>
        </w:tc>
        <w:tc>
          <w:tcPr>
            <w:tcW w:w="2506" w:type="dxa"/>
            <w:vMerge/>
            <w:tcBorders>
              <w:left w:val="single" w:sz="4" w:space="0" w:color="A5A5A5" w:themeColor="accent3"/>
              <w:right w:val="single" w:sz="4" w:space="0" w:color="A5A5A5" w:themeColor="accent3"/>
            </w:tcBorders>
          </w:tcPr>
          <w:p w14:paraId="112CB0E3" w14:textId="77777777" w:rsidR="00EB6652" w:rsidRPr="007A6A3E" w:rsidRDefault="00EB6652" w:rsidP="002C224D">
            <w:pPr>
              <w:rPr>
                <w:rFonts w:cstheme="minorHAnsi"/>
                <w:b/>
                <w:sz w:val="20"/>
                <w:szCs w:val="20"/>
              </w:rPr>
            </w:pPr>
          </w:p>
        </w:tc>
        <w:tc>
          <w:tcPr>
            <w:tcW w:w="2906" w:type="dxa"/>
            <w:vMerge/>
            <w:tcBorders>
              <w:left w:val="single" w:sz="4" w:space="0" w:color="A5A5A5" w:themeColor="accent3"/>
              <w:right w:val="single" w:sz="4" w:space="0" w:color="A5A5A5" w:themeColor="accent3"/>
            </w:tcBorders>
          </w:tcPr>
          <w:p w14:paraId="7A8ABF9D" w14:textId="77777777" w:rsidR="00EB6652" w:rsidRPr="007A6A3E" w:rsidRDefault="00EB6652" w:rsidP="002C224D">
            <w:pPr>
              <w:rPr>
                <w:rFonts w:cstheme="minorHAnsi"/>
                <w:sz w:val="20"/>
                <w:szCs w:val="20"/>
              </w:rPr>
            </w:pPr>
          </w:p>
        </w:tc>
        <w:tc>
          <w:tcPr>
            <w:tcW w:w="4230" w:type="dxa"/>
            <w:vMerge/>
            <w:tcBorders>
              <w:left w:val="single" w:sz="4" w:space="0" w:color="A5A5A5" w:themeColor="accent3"/>
              <w:right w:val="single" w:sz="4" w:space="0" w:color="A5A5A5" w:themeColor="accent3"/>
            </w:tcBorders>
          </w:tcPr>
          <w:p w14:paraId="0B690BB3" w14:textId="77777777" w:rsidR="00EB6652" w:rsidRPr="007A6A3E" w:rsidRDefault="00EB6652" w:rsidP="002C224D">
            <w:pPr>
              <w:rPr>
                <w:rFonts w:cstheme="minorHAnsi"/>
                <w:sz w:val="20"/>
                <w:szCs w:val="20"/>
              </w:rPr>
            </w:pPr>
          </w:p>
        </w:tc>
      </w:tr>
      <w:tr w:rsidR="00EB6652" w:rsidRPr="007A6A3E" w14:paraId="06142D82" w14:textId="77777777" w:rsidTr="0004110E">
        <w:trPr>
          <w:cantSplit/>
          <w:trHeight w:val="244"/>
          <w:jc w:val="center"/>
        </w:trPr>
        <w:tc>
          <w:tcPr>
            <w:tcW w:w="3385" w:type="dxa"/>
            <w:vMerge/>
            <w:tcBorders>
              <w:left w:val="single" w:sz="4" w:space="0" w:color="A5A5A5" w:themeColor="accent3"/>
              <w:bottom w:val="single" w:sz="4" w:space="0" w:color="A5A5A5" w:themeColor="accent3"/>
              <w:right w:val="single" w:sz="4" w:space="0" w:color="A5A5A5" w:themeColor="accent3"/>
            </w:tcBorders>
          </w:tcPr>
          <w:p w14:paraId="0ED00DD7" w14:textId="77777777" w:rsidR="00EB6652" w:rsidRPr="007A6A3E" w:rsidRDefault="00EB6652" w:rsidP="002C224D">
            <w:pPr>
              <w:rPr>
                <w:rFonts w:cstheme="minorHAnsi"/>
                <w:sz w:val="20"/>
                <w:szCs w:val="20"/>
              </w:rPr>
            </w:pPr>
          </w:p>
        </w:tc>
        <w:tc>
          <w:tcPr>
            <w:tcW w:w="2506" w:type="dxa"/>
            <w:vMerge/>
            <w:tcBorders>
              <w:left w:val="single" w:sz="4" w:space="0" w:color="A5A5A5" w:themeColor="accent3"/>
              <w:bottom w:val="single" w:sz="4" w:space="0" w:color="A5A5A5" w:themeColor="accent3"/>
              <w:right w:val="single" w:sz="4" w:space="0" w:color="A5A5A5" w:themeColor="accent3"/>
            </w:tcBorders>
          </w:tcPr>
          <w:p w14:paraId="5EAFA1F5" w14:textId="77777777" w:rsidR="00EB6652" w:rsidRPr="007A6A3E" w:rsidRDefault="00EB6652" w:rsidP="002C224D">
            <w:pPr>
              <w:rPr>
                <w:rFonts w:cstheme="minorHAnsi"/>
                <w:b/>
                <w:sz w:val="20"/>
                <w:szCs w:val="20"/>
              </w:rPr>
            </w:pPr>
          </w:p>
        </w:tc>
        <w:tc>
          <w:tcPr>
            <w:tcW w:w="2906" w:type="dxa"/>
            <w:vMerge/>
            <w:tcBorders>
              <w:left w:val="single" w:sz="4" w:space="0" w:color="A5A5A5" w:themeColor="accent3"/>
              <w:bottom w:val="single" w:sz="4" w:space="0" w:color="A5A5A5" w:themeColor="accent3"/>
              <w:right w:val="single" w:sz="4" w:space="0" w:color="A5A5A5" w:themeColor="accent3"/>
            </w:tcBorders>
          </w:tcPr>
          <w:p w14:paraId="12E51E55" w14:textId="77777777" w:rsidR="00EB6652" w:rsidRPr="007A6A3E" w:rsidRDefault="00EB6652" w:rsidP="002C224D">
            <w:pPr>
              <w:rPr>
                <w:rFonts w:cstheme="minorHAnsi"/>
                <w:sz w:val="20"/>
                <w:szCs w:val="20"/>
              </w:rPr>
            </w:pPr>
          </w:p>
        </w:tc>
        <w:tc>
          <w:tcPr>
            <w:tcW w:w="4230" w:type="dxa"/>
            <w:vMerge/>
            <w:tcBorders>
              <w:left w:val="single" w:sz="4" w:space="0" w:color="A5A5A5" w:themeColor="accent3"/>
              <w:bottom w:val="single" w:sz="4" w:space="0" w:color="A5A5A5" w:themeColor="accent3"/>
              <w:right w:val="single" w:sz="4" w:space="0" w:color="A5A5A5" w:themeColor="accent3"/>
            </w:tcBorders>
          </w:tcPr>
          <w:p w14:paraId="178FE36B" w14:textId="77777777" w:rsidR="00EB6652" w:rsidRPr="007A6A3E" w:rsidRDefault="00EB6652" w:rsidP="002C224D">
            <w:pPr>
              <w:rPr>
                <w:rFonts w:cstheme="minorHAnsi"/>
                <w:sz w:val="20"/>
                <w:szCs w:val="20"/>
              </w:rPr>
            </w:pPr>
          </w:p>
        </w:tc>
      </w:tr>
      <w:tr w:rsidR="00EB6652" w:rsidRPr="007A6A3E" w14:paraId="7CC2D7ED" w14:textId="77777777" w:rsidTr="0004110E">
        <w:trPr>
          <w:cantSplit/>
          <w:trHeight w:val="244"/>
          <w:jc w:val="center"/>
        </w:trPr>
        <w:tc>
          <w:tcPr>
            <w:tcW w:w="3385" w:type="dxa"/>
            <w:vMerge/>
            <w:tcBorders>
              <w:left w:val="single" w:sz="4" w:space="0" w:color="A5A5A5" w:themeColor="accent3"/>
              <w:right w:val="single" w:sz="4" w:space="0" w:color="A5A5A5" w:themeColor="accent3"/>
            </w:tcBorders>
          </w:tcPr>
          <w:p w14:paraId="59D205EB" w14:textId="77777777" w:rsidR="00EB6652" w:rsidRPr="007A6A3E" w:rsidRDefault="00EB6652" w:rsidP="002C224D">
            <w:pPr>
              <w:rPr>
                <w:rFonts w:cstheme="minorHAnsi"/>
                <w:sz w:val="20"/>
                <w:szCs w:val="20"/>
              </w:rPr>
            </w:pPr>
          </w:p>
        </w:tc>
        <w:tc>
          <w:tcPr>
            <w:tcW w:w="2506" w:type="dxa"/>
            <w:vMerge/>
            <w:tcBorders>
              <w:left w:val="single" w:sz="4" w:space="0" w:color="A5A5A5" w:themeColor="accent3"/>
              <w:right w:val="single" w:sz="4" w:space="0" w:color="A5A5A5" w:themeColor="accent3"/>
            </w:tcBorders>
          </w:tcPr>
          <w:p w14:paraId="6939EE6C" w14:textId="77777777" w:rsidR="00EB6652" w:rsidRPr="007A6A3E" w:rsidRDefault="00EB6652" w:rsidP="002C224D">
            <w:pPr>
              <w:rPr>
                <w:rFonts w:cstheme="minorHAnsi"/>
                <w:b/>
                <w:sz w:val="20"/>
                <w:szCs w:val="20"/>
              </w:rPr>
            </w:pPr>
          </w:p>
        </w:tc>
        <w:tc>
          <w:tcPr>
            <w:tcW w:w="2906" w:type="dxa"/>
            <w:vMerge/>
            <w:tcBorders>
              <w:left w:val="single" w:sz="4" w:space="0" w:color="A5A5A5" w:themeColor="accent3"/>
              <w:right w:val="single" w:sz="4" w:space="0" w:color="A5A5A5" w:themeColor="accent3"/>
            </w:tcBorders>
          </w:tcPr>
          <w:p w14:paraId="6E7C8E35" w14:textId="77777777" w:rsidR="00EB6652" w:rsidRPr="007A6A3E" w:rsidRDefault="00EB6652" w:rsidP="002C224D">
            <w:pPr>
              <w:rPr>
                <w:rFonts w:cstheme="minorHAnsi"/>
                <w:sz w:val="20"/>
                <w:szCs w:val="20"/>
              </w:rPr>
            </w:pPr>
          </w:p>
        </w:tc>
        <w:tc>
          <w:tcPr>
            <w:tcW w:w="4230" w:type="dxa"/>
            <w:vMerge/>
            <w:tcBorders>
              <w:left w:val="single" w:sz="4" w:space="0" w:color="A5A5A5" w:themeColor="accent3"/>
              <w:right w:val="single" w:sz="4" w:space="0" w:color="A5A5A5" w:themeColor="accent3"/>
            </w:tcBorders>
          </w:tcPr>
          <w:p w14:paraId="3121E7B5" w14:textId="77777777" w:rsidR="00EB6652" w:rsidRPr="007A6A3E" w:rsidRDefault="00EB6652" w:rsidP="002C224D">
            <w:pPr>
              <w:rPr>
                <w:rFonts w:cstheme="minorHAnsi"/>
                <w:sz w:val="20"/>
                <w:szCs w:val="20"/>
              </w:rPr>
            </w:pPr>
          </w:p>
        </w:tc>
      </w:tr>
      <w:tr w:rsidR="00EB6652" w:rsidRPr="007A6A3E" w14:paraId="5D7CD85B" w14:textId="77777777" w:rsidTr="0004110E">
        <w:trPr>
          <w:cantSplit/>
          <w:trHeight w:val="244"/>
          <w:jc w:val="center"/>
        </w:trPr>
        <w:tc>
          <w:tcPr>
            <w:tcW w:w="3385" w:type="dxa"/>
            <w:vMerge/>
            <w:tcBorders>
              <w:left w:val="single" w:sz="4" w:space="0" w:color="A5A5A5" w:themeColor="accent3"/>
              <w:bottom w:val="single" w:sz="4" w:space="0" w:color="A5A5A5" w:themeColor="accent3"/>
              <w:right w:val="single" w:sz="4" w:space="0" w:color="A5A5A5" w:themeColor="accent3"/>
            </w:tcBorders>
          </w:tcPr>
          <w:p w14:paraId="59E2A2BF" w14:textId="77777777" w:rsidR="00EB6652" w:rsidRPr="007A6A3E" w:rsidRDefault="00EB6652" w:rsidP="002C224D">
            <w:pPr>
              <w:rPr>
                <w:rFonts w:cstheme="minorHAnsi"/>
                <w:sz w:val="20"/>
                <w:szCs w:val="20"/>
              </w:rPr>
            </w:pPr>
          </w:p>
        </w:tc>
        <w:tc>
          <w:tcPr>
            <w:tcW w:w="2506" w:type="dxa"/>
            <w:vMerge/>
            <w:tcBorders>
              <w:left w:val="single" w:sz="4" w:space="0" w:color="A5A5A5" w:themeColor="accent3"/>
              <w:bottom w:val="single" w:sz="4" w:space="0" w:color="A5A5A5" w:themeColor="accent3"/>
              <w:right w:val="single" w:sz="4" w:space="0" w:color="A5A5A5" w:themeColor="accent3"/>
            </w:tcBorders>
          </w:tcPr>
          <w:p w14:paraId="668A58C5" w14:textId="77777777" w:rsidR="00EB6652" w:rsidRPr="007A6A3E" w:rsidRDefault="00EB6652" w:rsidP="002C224D">
            <w:pPr>
              <w:rPr>
                <w:rFonts w:cstheme="minorHAnsi"/>
                <w:b/>
                <w:sz w:val="20"/>
                <w:szCs w:val="20"/>
              </w:rPr>
            </w:pPr>
          </w:p>
        </w:tc>
        <w:tc>
          <w:tcPr>
            <w:tcW w:w="2906" w:type="dxa"/>
            <w:vMerge/>
            <w:tcBorders>
              <w:left w:val="single" w:sz="4" w:space="0" w:color="A5A5A5" w:themeColor="accent3"/>
              <w:bottom w:val="single" w:sz="4" w:space="0" w:color="A5A5A5" w:themeColor="accent3"/>
              <w:right w:val="single" w:sz="4" w:space="0" w:color="A5A5A5" w:themeColor="accent3"/>
            </w:tcBorders>
          </w:tcPr>
          <w:p w14:paraId="647C602C" w14:textId="77777777" w:rsidR="00EB6652" w:rsidRPr="007A6A3E" w:rsidRDefault="00EB6652" w:rsidP="002C224D">
            <w:pPr>
              <w:rPr>
                <w:rFonts w:cstheme="minorHAnsi"/>
                <w:sz w:val="20"/>
                <w:szCs w:val="20"/>
              </w:rPr>
            </w:pPr>
          </w:p>
        </w:tc>
        <w:tc>
          <w:tcPr>
            <w:tcW w:w="4230" w:type="dxa"/>
            <w:vMerge/>
            <w:tcBorders>
              <w:left w:val="single" w:sz="4" w:space="0" w:color="A5A5A5" w:themeColor="accent3"/>
              <w:bottom w:val="single" w:sz="4" w:space="0" w:color="A5A5A5" w:themeColor="accent3"/>
              <w:right w:val="single" w:sz="4" w:space="0" w:color="A5A5A5" w:themeColor="accent3"/>
            </w:tcBorders>
          </w:tcPr>
          <w:p w14:paraId="2CC35ABD" w14:textId="77777777" w:rsidR="00EB6652" w:rsidRPr="007A6A3E" w:rsidRDefault="00EB6652" w:rsidP="002C224D">
            <w:pPr>
              <w:rPr>
                <w:rFonts w:cstheme="minorHAnsi"/>
                <w:sz w:val="20"/>
                <w:szCs w:val="20"/>
              </w:rPr>
            </w:pPr>
          </w:p>
        </w:tc>
      </w:tr>
      <w:tr w:rsidR="00EB6652" w:rsidRPr="007A6A3E" w14:paraId="350325B4"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E1FF74" w14:textId="4A9F3468" w:rsidR="00EB6652" w:rsidRPr="007A6A3E" w:rsidRDefault="00EB6652" w:rsidP="002C224D">
            <w:pPr>
              <w:rPr>
                <w:rFonts w:cstheme="minorHAnsi"/>
                <w:sz w:val="20"/>
                <w:szCs w:val="20"/>
              </w:rPr>
            </w:pPr>
            <w:proofErr w:type="spellStart"/>
            <w:r w:rsidRPr="007A6A3E">
              <w:rPr>
                <w:rFonts w:cstheme="minorHAnsi"/>
                <w:sz w:val="20"/>
                <w:szCs w:val="20"/>
              </w:rPr>
              <w:t>extractDate</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11E520" w14:textId="30CC98AC" w:rsidR="00EB6652" w:rsidRPr="007A6A3E" w:rsidRDefault="00EB6652" w:rsidP="002C224D">
            <w:pPr>
              <w:rPr>
                <w:rFonts w:cstheme="minorHAnsi"/>
                <w:sz w:val="20"/>
                <w:szCs w:val="20"/>
              </w:rPr>
            </w:pPr>
            <w:r w:rsidRPr="007A6A3E">
              <w:rPr>
                <w:rFonts w:cstheme="minorHAnsi"/>
                <w:b/>
                <w:sz w:val="20"/>
                <w:szCs w:val="20"/>
              </w:rPr>
              <w:t>Numeric</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8FCA40" w14:textId="15094CBB" w:rsidR="00EB6652" w:rsidRPr="007A6A3E" w:rsidRDefault="00EB6652" w:rsidP="002C224D">
            <w:pPr>
              <w:rPr>
                <w:rFonts w:cstheme="minorHAnsi"/>
                <w:sz w:val="20"/>
                <w:szCs w:val="20"/>
              </w:rPr>
            </w:pPr>
            <w:r w:rsidRPr="007A6A3E">
              <w:rPr>
                <w:rFonts w:cstheme="minorHAnsi"/>
                <w:sz w:val="20"/>
                <w:szCs w:val="20"/>
              </w:rPr>
              <w:t>Date each record was generated</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0752DF" w14:textId="6E3BED3B" w:rsidR="00EB6652" w:rsidRPr="007A6A3E" w:rsidRDefault="00EB6652" w:rsidP="002C224D">
            <w:pPr>
              <w:rPr>
                <w:rFonts w:cstheme="minorHAnsi"/>
                <w:sz w:val="20"/>
                <w:szCs w:val="20"/>
              </w:rPr>
            </w:pPr>
          </w:p>
        </w:tc>
      </w:tr>
      <w:tr w:rsidR="00EB6652" w:rsidRPr="007A6A3E" w14:paraId="2D7B5C3E"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DE4055"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56F8BD"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9127E1"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27E4A4" w14:textId="77777777" w:rsidR="00EB6652" w:rsidRPr="007A6A3E" w:rsidRDefault="00EB6652" w:rsidP="002C224D">
            <w:pPr>
              <w:rPr>
                <w:rFonts w:cstheme="minorHAnsi"/>
                <w:sz w:val="20"/>
                <w:szCs w:val="20"/>
              </w:rPr>
            </w:pPr>
          </w:p>
        </w:tc>
      </w:tr>
      <w:tr w:rsidR="00EB6652" w:rsidRPr="007A6A3E" w14:paraId="4649F697"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8E8951"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36DD9E"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E0AD2B"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0B15A3" w14:textId="77777777" w:rsidR="00EB6652" w:rsidRPr="007A6A3E" w:rsidRDefault="00EB6652" w:rsidP="002C224D">
            <w:pPr>
              <w:rPr>
                <w:rFonts w:cstheme="minorHAnsi"/>
                <w:sz w:val="20"/>
                <w:szCs w:val="20"/>
              </w:rPr>
            </w:pPr>
          </w:p>
        </w:tc>
      </w:tr>
      <w:tr w:rsidR="00EB6652" w:rsidRPr="007A6A3E" w14:paraId="60C3AD09"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01F356" w14:textId="0C08D24B" w:rsidR="00EB6652" w:rsidRPr="007A6A3E" w:rsidRDefault="00EB6652" w:rsidP="002C224D">
            <w:pPr>
              <w:rPr>
                <w:rFonts w:cstheme="minorHAnsi"/>
                <w:sz w:val="20"/>
                <w:szCs w:val="20"/>
              </w:rPr>
            </w:pPr>
            <w:proofErr w:type="spellStart"/>
            <w:r w:rsidRPr="007A6A3E">
              <w:rPr>
                <w:rFonts w:cstheme="minorHAnsi"/>
                <w:sz w:val="20"/>
                <w:szCs w:val="20"/>
              </w:rPr>
              <w:t>providingSite</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E0F1CD" w14:textId="74129136" w:rsidR="00EB6652" w:rsidRPr="007A6A3E" w:rsidRDefault="00EB6652" w:rsidP="002C224D">
            <w:pPr>
              <w:rPr>
                <w:rFonts w:cstheme="minorHAnsi"/>
                <w:b/>
                <w:sz w:val="20"/>
                <w:szCs w:val="20"/>
              </w:rPr>
            </w:pPr>
            <w:r w:rsidRPr="007A6A3E">
              <w:rPr>
                <w:rFonts w:cstheme="minorHAnsi"/>
                <w:b/>
                <w:sz w:val="20"/>
                <w:szCs w:val="20"/>
              </w:rPr>
              <w:t>Numeric</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A90ADA" w14:textId="6F6A8B9E" w:rsidR="00EB6652" w:rsidRPr="007A6A3E" w:rsidRDefault="00EB6652" w:rsidP="002C224D">
            <w:pPr>
              <w:rPr>
                <w:rFonts w:cstheme="minorHAnsi"/>
                <w:sz w:val="20"/>
                <w:szCs w:val="20"/>
              </w:rPr>
            </w:pPr>
            <w:r w:rsidRPr="007A6A3E">
              <w:rPr>
                <w:rFonts w:cstheme="minorHAnsi"/>
                <w:sz w:val="20"/>
                <w:szCs w:val="20"/>
              </w:rPr>
              <w:t>PROSPR Site ID</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82B0C0" w14:textId="079E458A" w:rsidR="00EB6652" w:rsidRPr="007A6A3E" w:rsidRDefault="00EB6652" w:rsidP="002C224D">
            <w:pPr>
              <w:rPr>
                <w:rFonts w:cstheme="minorHAnsi"/>
                <w:sz w:val="20"/>
                <w:szCs w:val="20"/>
              </w:rPr>
            </w:pPr>
          </w:p>
        </w:tc>
      </w:tr>
      <w:tr w:rsidR="00EB6652" w:rsidRPr="007A6A3E" w14:paraId="5F0C2687"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27BD1A"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8E45E4"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1C258D"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CAAAEE" w14:textId="77777777" w:rsidR="00EB6652" w:rsidRPr="007A6A3E" w:rsidRDefault="00EB6652" w:rsidP="002C224D">
            <w:pPr>
              <w:rPr>
                <w:rFonts w:cstheme="minorHAnsi"/>
                <w:sz w:val="20"/>
                <w:szCs w:val="20"/>
              </w:rPr>
            </w:pPr>
          </w:p>
        </w:tc>
      </w:tr>
      <w:tr w:rsidR="00EB6652" w:rsidRPr="007A6A3E" w14:paraId="1FCE24B3"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2F007A"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3236B0"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68ED34"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13847A" w14:textId="77777777" w:rsidR="00EB6652" w:rsidRPr="007A6A3E" w:rsidRDefault="00EB6652" w:rsidP="002C224D">
            <w:pPr>
              <w:rPr>
                <w:rFonts w:cstheme="minorHAnsi"/>
                <w:sz w:val="20"/>
                <w:szCs w:val="20"/>
              </w:rPr>
            </w:pPr>
          </w:p>
        </w:tc>
      </w:tr>
      <w:tr w:rsidR="00EB6652" w:rsidRPr="007A6A3E" w14:paraId="41A1CB40" w14:textId="77777777" w:rsidTr="0004110E">
        <w:trPr>
          <w:cantSplit/>
          <w:trHeight w:val="244"/>
          <w:jc w:val="center"/>
        </w:trPr>
        <w:tc>
          <w:tcPr>
            <w:tcW w:w="338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6D1618" w14:textId="5DDE7F6B" w:rsidR="00EB6652" w:rsidRPr="007A6A3E" w:rsidRDefault="00EB6652" w:rsidP="002C224D">
            <w:pPr>
              <w:rPr>
                <w:rFonts w:cstheme="minorHAnsi"/>
                <w:sz w:val="20"/>
                <w:szCs w:val="20"/>
              </w:rPr>
            </w:pPr>
            <w:proofErr w:type="spellStart"/>
            <w:r w:rsidRPr="007A6A3E">
              <w:rPr>
                <w:rFonts w:cstheme="minorHAnsi"/>
                <w:sz w:val="20"/>
                <w:szCs w:val="20"/>
              </w:rPr>
              <w:t>ddVersion</w:t>
            </w:r>
            <w:proofErr w:type="spellEnd"/>
          </w:p>
        </w:tc>
        <w:tc>
          <w:tcPr>
            <w:tcW w:w="25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F57BCB" w14:textId="45C860C7" w:rsidR="00EB6652" w:rsidRPr="007A6A3E" w:rsidRDefault="00EB6652" w:rsidP="002C224D">
            <w:pPr>
              <w:rPr>
                <w:rFonts w:cstheme="minorHAnsi"/>
                <w:sz w:val="20"/>
                <w:szCs w:val="20"/>
              </w:rPr>
            </w:pPr>
            <w:r w:rsidRPr="007A6A3E">
              <w:rPr>
                <w:rFonts w:cstheme="minorHAnsi"/>
                <w:b/>
                <w:sz w:val="20"/>
                <w:szCs w:val="20"/>
              </w:rPr>
              <w:t>Numeric</w:t>
            </w:r>
          </w:p>
        </w:tc>
        <w:tc>
          <w:tcPr>
            <w:tcW w:w="290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9B1C38" w14:textId="041D066B" w:rsidR="00EB6652" w:rsidRPr="007A6A3E" w:rsidRDefault="00EB6652" w:rsidP="002C224D">
            <w:pPr>
              <w:rPr>
                <w:rFonts w:cstheme="minorHAnsi"/>
                <w:sz w:val="20"/>
                <w:szCs w:val="20"/>
              </w:rPr>
            </w:pPr>
            <w:r w:rsidRPr="007A6A3E">
              <w:rPr>
                <w:rFonts w:cstheme="minorHAnsi"/>
                <w:sz w:val="20"/>
                <w:szCs w:val="20"/>
              </w:rPr>
              <w:t>Data dictionary version number closest to submission date</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9FCDAA" w14:textId="7ED0305F" w:rsidR="00EB6652" w:rsidRPr="007A6A3E" w:rsidRDefault="00EB6652" w:rsidP="002C224D">
            <w:pPr>
              <w:rPr>
                <w:rFonts w:cstheme="minorHAnsi"/>
                <w:sz w:val="20"/>
                <w:szCs w:val="20"/>
              </w:rPr>
            </w:pPr>
          </w:p>
        </w:tc>
      </w:tr>
      <w:tr w:rsidR="00EB6652" w:rsidRPr="007A6A3E" w14:paraId="4B414A9F"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3AD5B3"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24EF84"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05A3B3"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BAA464" w14:textId="77777777" w:rsidR="00EB6652" w:rsidRPr="007A6A3E" w:rsidRDefault="00EB6652" w:rsidP="002C224D">
            <w:pPr>
              <w:rPr>
                <w:rFonts w:cstheme="minorHAnsi"/>
                <w:sz w:val="20"/>
                <w:szCs w:val="20"/>
              </w:rPr>
            </w:pPr>
          </w:p>
        </w:tc>
      </w:tr>
      <w:tr w:rsidR="00EB6652" w:rsidRPr="007A6A3E" w14:paraId="504C613A"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524C63"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493DF1"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DA2770"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75DA80" w14:textId="77777777" w:rsidR="00EB6652" w:rsidRPr="007A6A3E" w:rsidRDefault="00EB6652" w:rsidP="002C224D">
            <w:pPr>
              <w:rPr>
                <w:rFonts w:cstheme="minorHAnsi"/>
                <w:sz w:val="20"/>
                <w:szCs w:val="20"/>
              </w:rPr>
            </w:pPr>
          </w:p>
        </w:tc>
      </w:tr>
      <w:tr w:rsidR="00EB6652" w:rsidRPr="007A6A3E" w14:paraId="166E78F4" w14:textId="77777777" w:rsidTr="0004110E">
        <w:trPr>
          <w:cantSplit/>
          <w:trHeight w:val="244"/>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EE3001"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B43A8D"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37292A"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C7BB6F" w14:textId="77777777" w:rsidR="00EB6652" w:rsidRPr="007A6A3E" w:rsidRDefault="00EB6652" w:rsidP="002C224D">
            <w:pPr>
              <w:rPr>
                <w:rFonts w:cstheme="minorHAnsi"/>
                <w:sz w:val="20"/>
                <w:szCs w:val="20"/>
              </w:rPr>
            </w:pPr>
          </w:p>
        </w:tc>
      </w:tr>
      <w:tr w:rsidR="00EB6652" w:rsidRPr="007A6A3E" w14:paraId="5F81718E" w14:textId="77777777" w:rsidTr="0004110E">
        <w:trPr>
          <w:cantSplit/>
          <w:trHeight w:val="1241"/>
          <w:jc w:val="center"/>
        </w:trPr>
        <w:tc>
          <w:tcPr>
            <w:tcW w:w="338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F34B80" w14:textId="77777777" w:rsidR="00EB6652" w:rsidRPr="007A6A3E" w:rsidRDefault="00EB6652" w:rsidP="002C224D">
            <w:pPr>
              <w:rPr>
                <w:rFonts w:cstheme="minorHAnsi"/>
                <w:sz w:val="20"/>
                <w:szCs w:val="20"/>
              </w:rPr>
            </w:pPr>
          </w:p>
        </w:tc>
        <w:tc>
          <w:tcPr>
            <w:tcW w:w="25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A44C95" w14:textId="77777777" w:rsidR="00EB6652" w:rsidRPr="007A6A3E" w:rsidRDefault="00EB6652" w:rsidP="002C224D">
            <w:pPr>
              <w:rPr>
                <w:rFonts w:cstheme="minorHAnsi"/>
                <w:sz w:val="20"/>
                <w:szCs w:val="20"/>
              </w:rPr>
            </w:pPr>
          </w:p>
        </w:tc>
        <w:tc>
          <w:tcPr>
            <w:tcW w:w="290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1ADD3A" w14:textId="77777777" w:rsidR="00EB6652" w:rsidRPr="007A6A3E"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B1867F" w14:textId="77777777" w:rsidR="00EB6652" w:rsidRPr="007A6A3E" w:rsidRDefault="00EB6652" w:rsidP="002C224D">
            <w:pPr>
              <w:rPr>
                <w:rFonts w:cstheme="minorHAnsi"/>
                <w:sz w:val="20"/>
                <w:szCs w:val="20"/>
              </w:rPr>
            </w:pPr>
          </w:p>
        </w:tc>
      </w:tr>
    </w:tbl>
    <w:p w14:paraId="304E0727" w14:textId="77777777" w:rsidR="00046472" w:rsidRPr="00C94849" w:rsidRDefault="00046472" w:rsidP="00B4741C">
      <w:r w:rsidRPr="00C94849">
        <w:br w:type="page"/>
      </w:r>
    </w:p>
    <w:p w14:paraId="211FC2A0" w14:textId="6BE76AFC" w:rsidR="00483712" w:rsidRPr="00C94849" w:rsidRDefault="00483712" w:rsidP="00C6205E">
      <w:pPr>
        <w:pStyle w:val="Heading2"/>
      </w:pPr>
      <w:bookmarkStart w:id="23" w:name="_Calendar_Year"/>
      <w:bookmarkStart w:id="24" w:name="_Calendar_Year_File"/>
      <w:bookmarkStart w:id="25" w:name="CalYrIntro"/>
      <w:bookmarkEnd w:id="23"/>
      <w:bookmarkEnd w:id="24"/>
      <w:bookmarkEnd w:id="25"/>
      <w:r w:rsidRPr="00C94849">
        <w:lastRenderedPageBreak/>
        <w:t>Calendar Year</w:t>
      </w:r>
      <w:r w:rsidR="00A536FF" w:rsidRPr="00C94849">
        <w:t xml:space="preserve"> File</w:t>
      </w:r>
      <w:r w:rsidR="0056726B">
        <w:tab/>
      </w:r>
      <w:r w:rsidR="004B404B">
        <w:tab/>
      </w:r>
    </w:p>
    <w:p w14:paraId="12E45703" w14:textId="77777777" w:rsidR="00AB56A0" w:rsidRPr="00B674A0" w:rsidRDefault="00A75707" w:rsidP="00586245">
      <w:pPr>
        <w:pStyle w:val="Heading3"/>
        <w:rPr>
          <w:sz w:val="20"/>
          <w:szCs w:val="20"/>
        </w:rPr>
      </w:pPr>
      <w:r w:rsidRPr="00B674A0">
        <w:rPr>
          <w:sz w:val="20"/>
          <w:szCs w:val="20"/>
        </w:rPr>
        <w:t>Overview</w:t>
      </w:r>
    </w:p>
    <w:p w14:paraId="4C84DF1A" w14:textId="13DC9DBB" w:rsidR="00A75707" w:rsidRPr="00B674A0" w:rsidRDefault="00586A80" w:rsidP="00586245">
      <w:pPr>
        <w:pStyle w:val="NoSpacing"/>
        <w:ind w:firstLine="1440"/>
        <w:rPr>
          <w:sz w:val="20"/>
          <w:szCs w:val="20"/>
        </w:rPr>
      </w:pPr>
      <w:r w:rsidRPr="00B674A0">
        <w:rPr>
          <w:sz w:val="20"/>
          <w:szCs w:val="20"/>
        </w:rPr>
        <w:t>T</w:t>
      </w:r>
      <w:r w:rsidR="00A75707" w:rsidRPr="00B674A0">
        <w:rPr>
          <w:sz w:val="20"/>
          <w:szCs w:val="20"/>
        </w:rPr>
        <w:t xml:space="preserve">his file contains a </w:t>
      </w:r>
      <w:r w:rsidR="004406CC" w:rsidRPr="00B674A0">
        <w:rPr>
          <w:sz w:val="20"/>
          <w:szCs w:val="20"/>
        </w:rPr>
        <w:t xml:space="preserve">record of </w:t>
      </w:r>
      <w:r w:rsidR="00EF1842">
        <w:rPr>
          <w:sz w:val="20"/>
          <w:szCs w:val="20"/>
        </w:rPr>
        <w:t>time-varying</w:t>
      </w:r>
      <w:r w:rsidR="00EF1842" w:rsidRPr="00B674A0">
        <w:rPr>
          <w:sz w:val="20"/>
          <w:szCs w:val="20"/>
        </w:rPr>
        <w:t xml:space="preserve"> </w:t>
      </w:r>
      <w:r w:rsidR="004406CC" w:rsidRPr="00B674A0">
        <w:rPr>
          <w:sz w:val="20"/>
          <w:szCs w:val="20"/>
        </w:rPr>
        <w:t xml:space="preserve">covariates for every year a </w:t>
      </w:r>
      <w:r w:rsidR="00394B00">
        <w:rPr>
          <w:sz w:val="20"/>
          <w:szCs w:val="20"/>
        </w:rPr>
        <w:t>cohort member</w:t>
      </w:r>
      <w:r w:rsidR="004406CC" w:rsidRPr="00B674A0">
        <w:rPr>
          <w:sz w:val="20"/>
          <w:szCs w:val="20"/>
        </w:rPr>
        <w:t xml:space="preserve"> </w:t>
      </w:r>
      <w:r w:rsidR="00BD35A3" w:rsidRPr="00B674A0">
        <w:rPr>
          <w:sz w:val="20"/>
          <w:szCs w:val="20"/>
        </w:rPr>
        <w:t>remained</w:t>
      </w:r>
      <w:r w:rsidR="004406CC" w:rsidRPr="00B674A0">
        <w:rPr>
          <w:sz w:val="20"/>
          <w:szCs w:val="20"/>
        </w:rPr>
        <w:t xml:space="preserve"> in the cohort</w:t>
      </w:r>
      <w:r w:rsidRPr="00B674A0">
        <w:rPr>
          <w:sz w:val="20"/>
          <w:szCs w:val="20"/>
        </w:rPr>
        <w:t>.</w:t>
      </w:r>
    </w:p>
    <w:p w14:paraId="6F9FDD08" w14:textId="44CFB8DF" w:rsidR="00A75707" w:rsidRPr="00B674A0" w:rsidRDefault="00A75707" w:rsidP="00B4741C">
      <w:pPr>
        <w:pStyle w:val="NoSpacing"/>
        <w:ind w:left="720"/>
        <w:rPr>
          <w:sz w:val="20"/>
          <w:szCs w:val="20"/>
        </w:rPr>
      </w:pPr>
    </w:p>
    <w:p w14:paraId="32A6CA3E" w14:textId="33EB73B0" w:rsidR="00A75707" w:rsidRPr="00B674A0" w:rsidRDefault="00A75707" w:rsidP="00586245">
      <w:pPr>
        <w:pStyle w:val="Heading3"/>
        <w:rPr>
          <w:sz w:val="20"/>
          <w:szCs w:val="20"/>
        </w:rPr>
      </w:pPr>
      <w:bookmarkStart w:id="26" w:name="calyrRS"/>
      <w:r w:rsidRPr="00B674A0">
        <w:rPr>
          <w:sz w:val="20"/>
          <w:szCs w:val="20"/>
        </w:rPr>
        <w:t>Record Structure</w:t>
      </w:r>
      <w:bookmarkEnd w:id="26"/>
    </w:p>
    <w:p w14:paraId="31C6DC73" w14:textId="2ED21919" w:rsidR="00A75707" w:rsidRPr="00B674A0" w:rsidRDefault="00A75707" w:rsidP="006637CB">
      <w:pPr>
        <w:pStyle w:val="NoSpacing"/>
        <w:ind w:left="1440"/>
        <w:rPr>
          <w:sz w:val="20"/>
          <w:szCs w:val="20"/>
        </w:rPr>
      </w:pPr>
      <w:r w:rsidRPr="00B674A0">
        <w:rPr>
          <w:sz w:val="20"/>
          <w:szCs w:val="20"/>
        </w:rPr>
        <w:t xml:space="preserve">One record per </w:t>
      </w:r>
      <w:r w:rsidR="00394B00">
        <w:rPr>
          <w:sz w:val="20"/>
          <w:szCs w:val="20"/>
        </w:rPr>
        <w:t>cohort member</w:t>
      </w:r>
      <w:r w:rsidRPr="00B674A0">
        <w:rPr>
          <w:sz w:val="20"/>
          <w:szCs w:val="20"/>
        </w:rPr>
        <w:t xml:space="preserve"> per calendar year in the cohort.</w:t>
      </w:r>
      <w:r w:rsidR="00586245" w:rsidRPr="00B674A0">
        <w:rPr>
          <w:sz w:val="20"/>
          <w:szCs w:val="20"/>
        </w:rPr>
        <w:t xml:space="preserve"> </w:t>
      </w:r>
      <w:r w:rsidR="00BC55C5">
        <w:rPr>
          <w:sz w:val="20"/>
          <w:szCs w:val="20"/>
        </w:rPr>
        <w:t>When multiple visits occurred during the calendar year, data derive from</w:t>
      </w:r>
      <w:r w:rsidR="008042D8">
        <w:rPr>
          <w:sz w:val="20"/>
          <w:szCs w:val="20"/>
        </w:rPr>
        <w:t xml:space="preserve"> either the</w:t>
      </w:r>
      <w:r w:rsidR="00BC55C5">
        <w:rPr>
          <w:sz w:val="20"/>
          <w:szCs w:val="20"/>
        </w:rPr>
        <w:t xml:space="preserve"> last encounter within the calendar year</w:t>
      </w:r>
      <w:r w:rsidR="008042D8">
        <w:rPr>
          <w:sz w:val="20"/>
          <w:szCs w:val="20"/>
        </w:rPr>
        <w:t xml:space="preserve"> (weight/BMI, smoke) or tallied across all visits (comorbidities, insurance types)</w:t>
      </w:r>
      <w:r w:rsidR="00BC55C5">
        <w:rPr>
          <w:sz w:val="20"/>
          <w:szCs w:val="20"/>
        </w:rPr>
        <w:t>.</w:t>
      </w:r>
    </w:p>
    <w:p w14:paraId="3503F87A" w14:textId="77777777" w:rsidR="00A75707" w:rsidRPr="00B674A0" w:rsidRDefault="00A75707" w:rsidP="00B4741C">
      <w:pPr>
        <w:pStyle w:val="NoSpacing"/>
        <w:ind w:left="2160"/>
        <w:rPr>
          <w:sz w:val="20"/>
          <w:szCs w:val="20"/>
        </w:rPr>
      </w:pPr>
    </w:p>
    <w:p w14:paraId="74602BD8" w14:textId="7EADC68B" w:rsidR="00A75707" w:rsidRPr="00B674A0" w:rsidRDefault="001847CE" w:rsidP="00586245">
      <w:pPr>
        <w:pStyle w:val="Heading3"/>
        <w:rPr>
          <w:sz w:val="20"/>
          <w:szCs w:val="20"/>
        </w:rPr>
      </w:pPr>
      <w:bookmarkStart w:id="27" w:name="_General_Harmonization_Notes_2"/>
      <w:bookmarkEnd w:id="27"/>
      <w:r w:rsidRPr="00B674A0">
        <w:rPr>
          <w:sz w:val="20"/>
          <w:szCs w:val="20"/>
        </w:rPr>
        <w:t xml:space="preserve">General </w:t>
      </w:r>
      <w:r w:rsidR="009908ED" w:rsidRPr="00B674A0">
        <w:rPr>
          <w:sz w:val="20"/>
          <w:szCs w:val="20"/>
        </w:rPr>
        <w:t>Harmonization N</w:t>
      </w:r>
      <w:r w:rsidR="00A75707" w:rsidRPr="00B674A0">
        <w:rPr>
          <w:sz w:val="20"/>
          <w:szCs w:val="20"/>
        </w:rPr>
        <w:t>otes</w:t>
      </w:r>
    </w:p>
    <w:p w14:paraId="6976FDE8" w14:textId="6BDCCB7E" w:rsidR="00134F02" w:rsidRPr="00227AD9" w:rsidRDefault="00134F02" w:rsidP="00134F02">
      <w:pPr>
        <w:ind w:left="1440"/>
        <w:rPr>
          <w:rStyle w:val="Strong"/>
          <w:b w:val="0"/>
        </w:rPr>
      </w:pPr>
      <w:r w:rsidRPr="00227AD9">
        <w:rPr>
          <w:rStyle w:val="Strong"/>
        </w:rPr>
        <w:t xml:space="preserve">Identification of cohort members based on healthcare utilization. </w:t>
      </w:r>
      <w:r w:rsidRPr="00227AD9">
        <w:rPr>
          <w:rStyle w:val="Strong"/>
          <w:b w:val="0"/>
        </w:rPr>
        <w:t xml:space="preserve">To permit maximum analysis flexibility, all calendar year records were included in the Calendar Year file, even if a cohort member did not utilize primary care during the calendar year. </w:t>
      </w:r>
      <w:r>
        <w:rPr>
          <w:rStyle w:val="Strong"/>
          <w:b w:val="0"/>
        </w:rPr>
        <w:t>The</w:t>
      </w:r>
      <w:r w:rsidRPr="00227AD9">
        <w:rPr>
          <w:rStyle w:val="Strong"/>
          <w:b w:val="0"/>
        </w:rPr>
        <w:t xml:space="preserve"> Calendar Year file variable (</w:t>
      </w:r>
      <w:proofErr w:type="spellStart"/>
      <w:r w:rsidRPr="00227AD9">
        <w:rPr>
          <w:sz w:val="20"/>
          <w:szCs w:val="20"/>
        </w:rPr>
        <w:t>EncCalYr_Drv</w:t>
      </w:r>
      <w:proofErr w:type="spellEnd"/>
      <w:r w:rsidRPr="00227AD9">
        <w:rPr>
          <w:rStyle w:val="Strong"/>
          <w:b w:val="0"/>
        </w:rPr>
        <w:t xml:space="preserve">) flags whether a cohort member had a primary care encounter during the respective calendar year, permitting exclusion of calendar year data for cohort members that did not have a qualifying primary care encounter. See </w:t>
      </w:r>
      <w:hyperlink w:anchor="HPVTestDate" w:history="1">
        <w:r w:rsidR="000901E8">
          <w:rPr>
            <w:rStyle w:val="Hyperlink"/>
            <w:rFonts w:cstheme="minorHAnsi"/>
            <w:color w:val="auto"/>
            <w:sz w:val="20"/>
            <w:szCs w:val="20"/>
          </w:rPr>
          <w:t>Section 3: Appendices - Cohort Member Study Periods for Primary and Secondary Analyses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AppCohEx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66</w:t>
      </w:r>
      <w:r w:rsidRPr="00227AD9">
        <w:rPr>
          <w:rFonts w:cstheme="minorHAnsi"/>
          <w:sz w:val="20"/>
          <w:szCs w:val="20"/>
        </w:rPr>
        <w:fldChar w:fldCharType="end"/>
      </w:r>
      <w:r w:rsidRPr="00227AD9">
        <w:rPr>
          <w:rFonts w:cstheme="minorHAnsi"/>
          <w:sz w:val="20"/>
          <w:szCs w:val="20"/>
        </w:rPr>
        <w:t xml:space="preserve">) for more information. </w:t>
      </w:r>
    </w:p>
    <w:p w14:paraId="14F798CE" w14:textId="77777777" w:rsidR="00134F02" w:rsidRPr="00227AD9" w:rsidRDefault="00134F02" w:rsidP="00134F02">
      <w:pPr>
        <w:ind w:left="1440"/>
        <w:rPr>
          <w:rStyle w:val="Strong"/>
          <w:b w:val="0"/>
        </w:rPr>
      </w:pPr>
    </w:p>
    <w:p w14:paraId="79ADE369" w14:textId="3AC6FC7C" w:rsidR="00134F02" w:rsidRPr="00227AD9" w:rsidRDefault="00134F02" w:rsidP="00134F02">
      <w:pPr>
        <w:ind w:left="1440"/>
        <w:rPr>
          <w:rStyle w:val="Strong"/>
          <w:b w:val="0"/>
        </w:rPr>
      </w:pPr>
      <w:r w:rsidRPr="00227AD9">
        <w:rPr>
          <w:rStyle w:val="Strong"/>
        </w:rPr>
        <w:t xml:space="preserve">Identification of cohort member study periods for primary and sensitivity analyses. </w:t>
      </w:r>
      <w:r w:rsidRPr="00227AD9">
        <w:rPr>
          <w:rStyle w:val="Strong"/>
          <w:b w:val="0"/>
        </w:rPr>
        <w:t xml:space="preserve">To make cohort periods more conceptually analogous between the enrollment and utilization cohorts, cohort members from the utilization cohorts (see </w:t>
      </w:r>
      <w:hyperlink w:anchor="CohortEntry" w:history="1">
        <w:r w:rsidR="002357CD">
          <w:rPr>
            <w:rStyle w:val="Hyperlink"/>
            <w:rFonts w:cstheme="minorHAnsi"/>
            <w:color w:val="auto"/>
            <w:sz w:val="20"/>
            <w:szCs w:val="20"/>
          </w:rPr>
          <w:t>Section 1: Overview - Description of METRICS Data Contributing Sites &amp; Cohort Definitions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CohortEntry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2</w:t>
      </w:r>
      <w:r w:rsidRPr="00227AD9">
        <w:rPr>
          <w:rFonts w:cstheme="minorHAnsi"/>
          <w:sz w:val="20"/>
          <w:szCs w:val="20"/>
        </w:rPr>
        <w:fldChar w:fldCharType="end"/>
      </w:r>
      <w:r w:rsidRPr="00227AD9">
        <w:rPr>
          <w:rFonts w:cstheme="minorHAnsi"/>
          <w:sz w:val="20"/>
          <w:szCs w:val="20"/>
        </w:rPr>
        <w:t xml:space="preserve">) </w:t>
      </w:r>
      <w:r w:rsidRPr="00227AD9">
        <w:rPr>
          <w:rStyle w:val="Strong"/>
          <w:b w:val="0"/>
        </w:rPr>
        <w:t xml:space="preserve">for further detail) that had a lapse in primary care utilization were administratively cut-off from the cohort 37 months after the last primary care encounter. Cohort members </w:t>
      </w:r>
      <w:r w:rsidR="00B178EB">
        <w:rPr>
          <w:rStyle w:val="Strong"/>
          <w:b w:val="0"/>
        </w:rPr>
        <w:t xml:space="preserve">at </w:t>
      </w:r>
      <w:proofErr w:type="spellStart"/>
      <w:r w:rsidR="00B178EB">
        <w:rPr>
          <w:rStyle w:val="Strong"/>
          <w:b w:val="0"/>
        </w:rPr>
        <w:t>ulitization</w:t>
      </w:r>
      <w:proofErr w:type="spellEnd"/>
      <w:r w:rsidR="00B178EB">
        <w:rPr>
          <w:rStyle w:val="Strong"/>
          <w:b w:val="0"/>
        </w:rPr>
        <w:t xml:space="preserve">-based sites </w:t>
      </w:r>
      <w:r w:rsidRPr="00227AD9">
        <w:rPr>
          <w:rStyle w:val="Strong"/>
          <w:b w:val="0"/>
        </w:rPr>
        <w:t xml:space="preserve">then re-entered the study upon subsequent primary care utilization. See </w:t>
      </w:r>
      <w:hyperlink w:anchor="HPVTestDate" w:history="1">
        <w:r w:rsidR="000901E8">
          <w:rPr>
            <w:rStyle w:val="Hyperlink"/>
            <w:rFonts w:cstheme="minorHAnsi"/>
            <w:color w:val="auto"/>
            <w:sz w:val="20"/>
            <w:szCs w:val="20"/>
          </w:rPr>
          <w:t>Section 3: Appendices - Cohort Member Study Periods for Primary and Secondary Analyses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AppCohEx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66</w:t>
      </w:r>
      <w:r w:rsidRPr="00227AD9">
        <w:rPr>
          <w:rFonts w:cstheme="minorHAnsi"/>
          <w:sz w:val="20"/>
          <w:szCs w:val="20"/>
        </w:rPr>
        <w:fldChar w:fldCharType="end"/>
      </w:r>
      <w:r w:rsidRPr="00227AD9">
        <w:rPr>
          <w:rFonts w:cstheme="minorHAnsi"/>
          <w:sz w:val="20"/>
          <w:szCs w:val="20"/>
        </w:rPr>
        <w:t xml:space="preserve">) </w:t>
      </w:r>
      <w:r w:rsidRPr="00227AD9">
        <w:rPr>
          <w:rStyle w:val="Strong"/>
          <w:b w:val="0"/>
        </w:rPr>
        <w:t xml:space="preserve">for further detail. </w:t>
      </w:r>
      <w:r>
        <w:rPr>
          <w:rStyle w:val="Strong"/>
          <w:b w:val="0"/>
        </w:rPr>
        <w:t>The</w:t>
      </w:r>
      <w:r w:rsidRPr="00227AD9">
        <w:rPr>
          <w:rStyle w:val="Strong"/>
          <w:b w:val="0"/>
        </w:rPr>
        <w:t xml:space="preserve"> Calendar Year file variable (</w:t>
      </w:r>
      <w:proofErr w:type="spellStart"/>
      <w:r w:rsidRPr="00227AD9">
        <w:rPr>
          <w:rFonts w:cstheme="minorHAnsi"/>
          <w:sz w:val="20"/>
          <w:szCs w:val="20"/>
        </w:rPr>
        <w:t>UtilCalYr_Drv</w:t>
      </w:r>
      <w:proofErr w:type="spellEnd"/>
      <w:r w:rsidRPr="00227AD9">
        <w:rPr>
          <w:rStyle w:val="Strong"/>
          <w:b w:val="0"/>
        </w:rPr>
        <w:t xml:space="preserve">) flags whether a cohort member was considered to be in the cohort for any part of the calendar year based on cohort exit due to lack of utilization (see </w:t>
      </w:r>
      <w:hyperlink w:anchor="_General_Harmonization_Notes_1" w:history="1">
        <w:r w:rsidR="000901E8">
          <w:rPr>
            <w:rStyle w:val="Hyperlink"/>
            <w:rFonts w:cstheme="minorHAnsi"/>
            <w:color w:val="auto"/>
            <w:sz w:val="20"/>
            <w:szCs w:val="20"/>
          </w:rPr>
          <w:t xml:space="preserve">Section 2: Engagement file - General Harmonization Notes </w:t>
        </w:r>
      </w:hyperlink>
      <w:r w:rsidRPr="00227AD9">
        <w:rPr>
          <w:rStyle w:val="Strong"/>
          <w:b w:val="0"/>
        </w:rPr>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EnrGenHarm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21</w:t>
      </w:r>
      <w:r w:rsidRPr="00227AD9">
        <w:rPr>
          <w:rFonts w:cstheme="minorHAnsi"/>
          <w:sz w:val="20"/>
          <w:szCs w:val="20"/>
        </w:rPr>
        <w:fldChar w:fldCharType="end"/>
      </w:r>
      <w:r w:rsidRPr="00227AD9">
        <w:rPr>
          <w:rFonts w:cstheme="minorHAnsi"/>
          <w:sz w:val="20"/>
          <w:szCs w:val="20"/>
        </w:rPr>
        <w:t xml:space="preserve">) </w:t>
      </w:r>
      <w:r w:rsidRPr="00227AD9">
        <w:rPr>
          <w:rStyle w:val="Strong"/>
          <w:b w:val="0"/>
        </w:rPr>
        <w:t>for further detail), permitting exclusion of any calendar year records that occurred following cohort exit due to lack of utilization. Thus, the Calendar Year file supports both primary and sensitivity analyses.</w:t>
      </w:r>
    </w:p>
    <w:p w14:paraId="1EFA256A" w14:textId="77777777" w:rsidR="00134F02" w:rsidRPr="00227AD9" w:rsidRDefault="00134F02" w:rsidP="00134F02">
      <w:pPr>
        <w:ind w:left="1440"/>
        <w:rPr>
          <w:rStyle w:val="Strong"/>
          <w:b w:val="0"/>
        </w:rPr>
      </w:pPr>
    </w:p>
    <w:p w14:paraId="7D7A0721" w14:textId="1453A578" w:rsidR="00134F02" w:rsidRDefault="00134F02" w:rsidP="00134F02">
      <w:pPr>
        <w:ind w:left="1440"/>
        <w:rPr>
          <w:rStyle w:val="Strong"/>
          <w:b w:val="0"/>
        </w:rPr>
      </w:pPr>
      <w:r w:rsidRPr="00227AD9">
        <w:rPr>
          <w:rStyle w:val="Strong"/>
        </w:rPr>
        <w:t>Calculation of Composite Comorbidity Score:</w:t>
      </w:r>
      <w:r w:rsidRPr="00227AD9">
        <w:rPr>
          <w:rStyle w:val="Strong"/>
          <w:b w:val="0"/>
        </w:rPr>
        <w:t xml:space="preserve"> There are several different published methods used to summarize comorbidity data. To facilitate analysis flexibility, </w:t>
      </w:r>
      <w:r w:rsidR="00B35F49">
        <w:rPr>
          <w:rStyle w:val="Strong"/>
          <w:b w:val="0"/>
        </w:rPr>
        <w:t>three</w:t>
      </w:r>
      <w:r w:rsidRPr="00227AD9">
        <w:rPr>
          <w:rStyle w:val="Strong"/>
          <w:b w:val="0"/>
        </w:rPr>
        <w:t xml:space="preserve"> different comorbidity scores based on the </w:t>
      </w:r>
      <w:proofErr w:type="spellStart"/>
      <w:r w:rsidRPr="00227AD9">
        <w:rPr>
          <w:rStyle w:val="Strong"/>
          <w:b w:val="0"/>
        </w:rPr>
        <w:t>Charlson</w:t>
      </w:r>
      <w:proofErr w:type="spellEnd"/>
      <w:r w:rsidRPr="00227AD9">
        <w:rPr>
          <w:rStyle w:val="Strong"/>
          <w:b w:val="0"/>
        </w:rPr>
        <w:t xml:space="preserve"> Index were included in the Calendar Year file as follows: </w:t>
      </w:r>
    </w:p>
    <w:p w14:paraId="4D7082F6" w14:textId="29EB6D93" w:rsidR="00134F02" w:rsidRPr="008936A3" w:rsidRDefault="00134F02" w:rsidP="00134F02">
      <w:pPr>
        <w:pStyle w:val="ListParagraph"/>
        <w:numPr>
          <w:ilvl w:val="0"/>
          <w:numId w:val="10"/>
        </w:numPr>
        <w:rPr>
          <w:rStyle w:val="Strong"/>
          <w:b w:val="0"/>
          <w:bCs w:val="0"/>
        </w:rPr>
      </w:pPr>
      <w:r w:rsidRPr="008936A3">
        <w:rPr>
          <w:rStyle w:val="Strong"/>
          <w:b w:val="0"/>
        </w:rPr>
        <w:t>Comorbidity Index (</w:t>
      </w:r>
      <w:proofErr w:type="spellStart"/>
      <w:r w:rsidRPr="008936A3">
        <w:rPr>
          <w:rStyle w:val="Strong"/>
          <w:b w:val="0"/>
        </w:rPr>
        <w:t>ComorbIndex</w:t>
      </w:r>
      <w:proofErr w:type="spellEnd"/>
      <w:r w:rsidRPr="008936A3">
        <w:rPr>
          <w:rStyle w:val="Strong"/>
          <w:b w:val="0"/>
        </w:rPr>
        <w:t>)</w:t>
      </w:r>
      <w:r w:rsidRPr="006C21DD">
        <w:rPr>
          <w:bCs/>
          <w:sz w:val="20"/>
          <w:szCs w:val="20"/>
        </w:rPr>
        <w:t xml:space="preserve"> </w:t>
      </w:r>
      <w:r>
        <w:rPr>
          <w:rStyle w:val="Strong"/>
          <w:b w:val="0"/>
        </w:rPr>
        <w:t>using</w:t>
      </w:r>
      <w:r w:rsidRPr="008936A3">
        <w:rPr>
          <w:rStyle w:val="Strong"/>
          <w:b w:val="0"/>
        </w:rPr>
        <w:t xml:space="preserve"> the HCSRN macr</w:t>
      </w:r>
      <w:r>
        <w:rPr>
          <w:rStyle w:val="Strong"/>
          <w:b w:val="0"/>
        </w:rPr>
        <w:t xml:space="preserve">o, which reports comorbidities </w:t>
      </w:r>
      <w:r w:rsidRPr="00DB59A3">
        <w:rPr>
          <w:rStyle w:val="Strong"/>
          <w:b w:val="0"/>
        </w:rPr>
        <w:t xml:space="preserve">recorded at </w:t>
      </w:r>
      <w:r w:rsidR="00C6205E">
        <w:rPr>
          <w:rStyle w:val="Strong"/>
          <w:b w:val="0"/>
        </w:rPr>
        <w:t xml:space="preserve">in-person (2010-2020) and telehealth (2019-2020) </w:t>
      </w:r>
      <w:r w:rsidRPr="00DB59A3">
        <w:rPr>
          <w:rStyle w:val="Strong"/>
          <w:b w:val="0"/>
        </w:rPr>
        <w:t>encounters in the respective calendar year</w:t>
      </w:r>
      <w:r>
        <w:rPr>
          <w:rStyle w:val="Strong"/>
          <w:b w:val="0"/>
        </w:rPr>
        <w:t xml:space="preserve"> </w:t>
      </w:r>
      <w:r w:rsidRPr="008936A3">
        <w:rPr>
          <w:rStyle w:val="Strong"/>
          <w:b w:val="0"/>
        </w:rPr>
        <w:t xml:space="preserve">(only available for </w:t>
      </w:r>
      <w:r>
        <w:rPr>
          <w:rStyle w:val="Strong"/>
          <w:b w:val="0"/>
        </w:rPr>
        <w:t>Site A</w:t>
      </w:r>
      <w:proofErr w:type="gramStart"/>
      <w:r w:rsidRPr="008936A3">
        <w:rPr>
          <w:rStyle w:val="Strong"/>
          <w:b w:val="0"/>
        </w:rPr>
        <w:t>);</w:t>
      </w:r>
      <w:proofErr w:type="gramEnd"/>
      <w:r w:rsidRPr="008936A3">
        <w:rPr>
          <w:rStyle w:val="Strong"/>
          <w:b w:val="0"/>
        </w:rPr>
        <w:t xml:space="preserve"> </w:t>
      </w:r>
    </w:p>
    <w:p w14:paraId="705CE883" w14:textId="52DC67B8" w:rsidR="00134F02" w:rsidRPr="008936A3" w:rsidRDefault="00134F02" w:rsidP="00134F02">
      <w:pPr>
        <w:pStyle w:val="ListParagraph"/>
        <w:numPr>
          <w:ilvl w:val="0"/>
          <w:numId w:val="10"/>
        </w:numPr>
        <w:rPr>
          <w:rStyle w:val="Strong"/>
          <w:b w:val="0"/>
          <w:bCs w:val="0"/>
        </w:rPr>
      </w:pPr>
      <w:r>
        <w:rPr>
          <w:rStyle w:val="Strong"/>
          <w:b w:val="0"/>
        </w:rPr>
        <w:t xml:space="preserve">In-Person </w:t>
      </w:r>
      <w:r w:rsidRPr="008936A3">
        <w:rPr>
          <w:rStyle w:val="Strong"/>
          <w:b w:val="0"/>
        </w:rPr>
        <w:t>Comorbidity Index (</w:t>
      </w:r>
      <w:proofErr w:type="spellStart"/>
      <w:r w:rsidRPr="008936A3">
        <w:rPr>
          <w:rStyle w:val="Strong"/>
          <w:b w:val="0"/>
        </w:rPr>
        <w:t>ComorbIndex</w:t>
      </w:r>
      <w:r>
        <w:rPr>
          <w:rStyle w:val="Strong"/>
          <w:b w:val="0"/>
        </w:rPr>
        <w:t>IP</w:t>
      </w:r>
      <w:proofErr w:type="spellEnd"/>
      <w:r w:rsidRPr="008936A3">
        <w:rPr>
          <w:rStyle w:val="Strong"/>
          <w:b w:val="0"/>
        </w:rPr>
        <w:t>)</w:t>
      </w:r>
      <w:r w:rsidRPr="006C21DD">
        <w:rPr>
          <w:bCs/>
          <w:sz w:val="20"/>
          <w:szCs w:val="20"/>
        </w:rPr>
        <w:t xml:space="preserve"> </w:t>
      </w:r>
      <w:r>
        <w:rPr>
          <w:rStyle w:val="Strong"/>
          <w:b w:val="0"/>
        </w:rPr>
        <w:t>using the</w:t>
      </w:r>
      <w:r w:rsidRPr="008936A3">
        <w:rPr>
          <w:rStyle w:val="Strong"/>
          <w:b w:val="0"/>
        </w:rPr>
        <w:t xml:space="preserve"> HCSRN macro</w:t>
      </w:r>
      <w:r>
        <w:rPr>
          <w:rStyle w:val="Strong"/>
          <w:b w:val="0"/>
        </w:rPr>
        <w:t xml:space="preserve">, which reports comorbidities </w:t>
      </w:r>
      <w:r w:rsidRPr="00DB59A3">
        <w:rPr>
          <w:rStyle w:val="Strong"/>
          <w:b w:val="0"/>
        </w:rPr>
        <w:t xml:space="preserve">recorded at </w:t>
      </w:r>
      <w:r>
        <w:rPr>
          <w:rStyle w:val="Strong"/>
          <w:b w:val="0"/>
        </w:rPr>
        <w:t xml:space="preserve">in-person </w:t>
      </w:r>
      <w:r w:rsidRPr="00DB59A3">
        <w:rPr>
          <w:rStyle w:val="Strong"/>
          <w:b w:val="0"/>
        </w:rPr>
        <w:t>encounters in the respective calendar year</w:t>
      </w:r>
      <w:r>
        <w:rPr>
          <w:rStyle w:val="Strong"/>
          <w:b w:val="0"/>
        </w:rPr>
        <w:t xml:space="preserve"> </w:t>
      </w:r>
      <w:r w:rsidRPr="008936A3">
        <w:rPr>
          <w:rStyle w:val="Strong"/>
          <w:b w:val="0"/>
        </w:rPr>
        <w:t xml:space="preserve">(only available for </w:t>
      </w:r>
      <w:r>
        <w:rPr>
          <w:rStyle w:val="Strong"/>
          <w:b w:val="0"/>
        </w:rPr>
        <w:t>Site A</w:t>
      </w:r>
      <w:proofErr w:type="gramStart"/>
      <w:r w:rsidRPr="008936A3">
        <w:rPr>
          <w:rStyle w:val="Strong"/>
          <w:b w:val="0"/>
        </w:rPr>
        <w:t>);</w:t>
      </w:r>
      <w:proofErr w:type="gramEnd"/>
      <w:r w:rsidRPr="008936A3">
        <w:rPr>
          <w:rStyle w:val="Strong"/>
          <w:b w:val="0"/>
        </w:rPr>
        <w:t xml:space="preserve"> </w:t>
      </w:r>
    </w:p>
    <w:p w14:paraId="34851552" w14:textId="00DA9C2B" w:rsidR="00134F02" w:rsidRPr="008936A3" w:rsidRDefault="00134F02" w:rsidP="00416929">
      <w:pPr>
        <w:pStyle w:val="ListParagraph"/>
        <w:numPr>
          <w:ilvl w:val="0"/>
          <w:numId w:val="10"/>
        </w:numPr>
        <w:rPr>
          <w:rStyle w:val="Strong"/>
          <w:b w:val="0"/>
          <w:bCs w:val="0"/>
        </w:rPr>
      </w:pPr>
      <w:r>
        <w:rPr>
          <w:rStyle w:val="Strong"/>
          <w:b w:val="0"/>
        </w:rPr>
        <w:t>D</w:t>
      </w:r>
      <w:r w:rsidRPr="008936A3">
        <w:rPr>
          <w:rStyle w:val="Strong"/>
          <w:b w:val="0"/>
        </w:rPr>
        <w:t>e</w:t>
      </w:r>
      <w:r w:rsidRPr="006C21DD">
        <w:rPr>
          <w:sz w:val="20"/>
          <w:szCs w:val="20"/>
        </w:rPr>
        <w:t>rived prevalent Comorbidity Index (</w:t>
      </w:r>
      <w:proofErr w:type="spellStart"/>
      <w:r w:rsidRPr="006C21DD">
        <w:rPr>
          <w:sz w:val="20"/>
          <w:szCs w:val="20"/>
        </w:rPr>
        <w:t>ComorbIndexPrev_Drv</w:t>
      </w:r>
      <w:proofErr w:type="spellEnd"/>
      <w:r w:rsidRPr="006C21DD">
        <w:rPr>
          <w:sz w:val="20"/>
          <w:szCs w:val="20"/>
        </w:rPr>
        <w:t xml:space="preserve">), which </w:t>
      </w:r>
      <w:r>
        <w:rPr>
          <w:sz w:val="20"/>
          <w:szCs w:val="20"/>
        </w:rPr>
        <w:t xml:space="preserve">reports comorbidities </w:t>
      </w:r>
      <w:r w:rsidRPr="00DB59A3">
        <w:rPr>
          <w:sz w:val="20"/>
          <w:szCs w:val="20"/>
        </w:rPr>
        <w:t xml:space="preserve">recorded </w:t>
      </w:r>
      <w:r w:rsidR="00B35F49">
        <w:rPr>
          <w:sz w:val="20"/>
          <w:szCs w:val="20"/>
        </w:rPr>
        <w:t xml:space="preserve">at in-person </w:t>
      </w:r>
      <w:r w:rsidR="00C6205E">
        <w:rPr>
          <w:sz w:val="20"/>
          <w:szCs w:val="20"/>
        </w:rPr>
        <w:t xml:space="preserve">(2010-2020) </w:t>
      </w:r>
      <w:r w:rsidR="00B35F49">
        <w:rPr>
          <w:sz w:val="20"/>
          <w:szCs w:val="20"/>
        </w:rPr>
        <w:t xml:space="preserve">and telehealth (2019-2020) encounters </w:t>
      </w:r>
      <w:r w:rsidRPr="00DB59A3">
        <w:rPr>
          <w:sz w:val="20"/>
          <w:szCs w:val="20"/>
        </w:rPr>
        <w:t>in the respective calendar year or preceding calendar years</w:t>
      </w:r>
      <w:r>
        <w:rPr>
          <w:sz w:val="20"/>
          <w:szCs w:val="20"/>
        </w:rPr>
        <w:t xml:space="preserve"> (</w:t>
      </w:r>
      <w:r w:rsidRPr="008936A3">
        <w:rPr>
          <w:rStyle w:val="Strong"/>
          <w:b w:val="0"/>
        </w:rPr>
        <w:t xml:space="preserve">only available for </w:t>
      </w:r>
      <w:r>
        <w:rPr>
          <w:sz w:val="20"/>
          <w:szCs w:val="20"/>
        </w:rPr>
        <w:t>Site B and Site C</w:t>
      </w:r>
      <w:r w:rsidRPr="006C21DD">
        <w:rPr>
          <w:sz w:val="20"/>
          <w:szCs w:val="20"/>
        </w:rPr>
        <w:t xml:space="preserve">); and </w:t>
      </w:r>
    </w:p>
    <w:p w14:paraId="708FC1DA" w14:textId="7B8F1D3F" w:rsidR="00134F02" w:rsidRPr="008936A3" w:rsidRDefault="00134F02" w:rsidP="00134F02">
      <w:pPr>
        <w:ind w:left="1440"/>
        <w:rPr>
          <w:rStyle w:val="Strong"/>
          <w:b w:val="0"/>
          <w:bCs w:val="0"/>
        </w:rPr>
      </w:pPr>
      <w:r w:rsidRPr="008936A3">
        <w:rPr>
          <w:rStyle w:val="Strong"/>
          <w:b w:val="0"/>
          <w:bCs w:val="0"/>
        </w:rPr>
        <w:t>All scores use the same weights for each comorbidity and differ by the time interval from which comorbidities were collected</w:t>
      </w:r>
      <w:r>
        <w:rPr>
          <w:rStyle w:val="Strong"/>
          <w:b w:val="0"/>
          <w:bCs w:val="0"/>
        </w:rPr>
        <w:t xml:space="preserve"> </w:t>
      </w:r>
      <w:r w:rsidRPr="008936A3">
        <w:rPr>
          <w:rStyle w:val="Strong"/>
          <w:b w:val="0"/>
          <w:bCs w:val="0"/>
        </w:rPr>
        <w:t xml:space="preserve">and the data </w:t>
      </w:r>
      <w:r>
        <w:rPr>
          <w:rStyle w:val="Strong"/>
          <w:b w:val="0"/>
          <w:bCs w:val="0"/>
        </w:rPr>
        <w:t>source</w:t>
      </w:r>
      <w:r w:rsidRPr="008936A3">
        <w:rPr>
          <w:rStyle w:val="Strong"/>
          <w:b w:val="0"/>
          <w:bCs w:val="0"/>
        </w:rPr>
        <w:t xml:space="preserve"> used to identify each comorbidity (e.g., billing codes, problem lists, </w:t>
      </w:r>
      <w:proofErr w:type="spellStart"/>
      <w:r w:rsidRPr="008936A3">
        <w:rPr>
          <w:rStyle w:val="Strong"/>
          <w:b w:val="0"/>
          <w:bCs w:val="0"/>
        </w:rPr>
        <w:t>etc</w:t>
      </w:r>
      <w:proofErr w:type="spellEnd"/>
      <w:r w:rsidRPr="008936A3">
        <w:rPr>
          <w:rStyle w:val="Strong"/>
          <w:b w:val="0"/>
          <w:bCs w:val="0"/>
        </w:rPr>
        <w:t xml:space="preserve">). </w:t>
      </w:r>
      <w:bookmarkStart w:id="28" w:name="_Hlk117752961"/>
    </w:p>
    <w:bookmarkEnd w:id="28"/>
    <w:p w14:paraId="7D48231C" w14:textId="7EEB712E" w:rsidR="00134F02" w:rsidRPr="00227AD9" w:rsidRDefault="00134F02" w:rsidP="00134F02">
      <w:pPr>
        <w:pStyle w:val="NoSpacing"/>
        <w:ind w:left="720"/>
        <w:rPr>
          <w:sz w:val="20"/>
          <w:szCs w:val="20"/>
        </w:rPr>
      </w:pPr>
    </w:p>
    <w:p w14:paraId="4737A0F6" w14:textId="15089A83" w:rsidR="00A92BCA" w:rsidRPr="00124C68" w:rsidRDefault="00A92BCA" w:rsidP="00124C68">
      <w:pPr>
        <w:pStyle w:val="NoSpacing"/>
        <w:ind w:left="720"/>
        <w:rPr>
          <w:sz w:val="20"/>
          <w:szCs w:val="20"/>
        </w:rPr>
      </w:pPr>
      <w:bookmarkStart w:id="29" w:name="CalYrCharl"/>
      <w:bookmarkEnd w:id="29"/>
      <w:r w:rsidRPr="00C94849">
        <w:br w:type="page"/>
      </w:r>
    </w:p>
    <w:tbl>
      <w:tblPr>
        <w:tblStyle w:val="TableGrid"/>
        <w:tblW w:w="1304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58" w:type="dxa"/>
          <w:right w:w="58" w:type="dxa"/>
        </w:tblCellMar>
        <w:tblLook w:val="04A0" w:firstRow="1" w:lastRow="0" w:firstColumn="1" w:lastColumn="0" w:noHBand="0" w:noVBand="1"/>
      </w:tblPr>
      <w:tblGrid>
        <w:gridCol w:w="2364"/>
        <w:gridCol w:w="2459"/>
        <w:gridCol w:w="3902"/>
        <w:gridCol w:w="4320"/>
      </w:tblGrid>
      <w:tr w:rsidR="00C53989" w:rsidRPr="00B674A0" w14:paraId="66392454" w14:textId="77777777" w:rsidTr="004F5B4E">
        <w:trPr>
          <w:cantSplit/>
          <w:trHeight w:val="350"/>
          <w:tblHeader/>
          <w:jc w:val="center"/>
        </w:trPr>
        <w:tc>
          <w:tcPr>
            <w:tcW w:w="236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2858FA75" w14:textId="6D31CE80" w:rsidR="00C53989" w:rsidRPr="00B674A0" w:rsidRDefault="00C53989" w:rsidP="00DC10DA">
            <w:pPr>
              <w:jc w:val="center"/>
              <w:rPr>
                <w:rFonts w:cstheme="minorHAnsi"/>
                <w:b/>
                <w:sz w:val="20"/>
                <w:szCs w:val="20"/>
              </w:rPr>
            </w:pPr>
            <w:r w:rsidRPr="00B674A0">
              <w:rPr>
                <w:rFonts w:cstheme="minorHAnsi"/>
                <w:b/>
                <w:sz w:val="20"/>
                <w:szCs w:val="20"/>
              </w:rPr>
              <w:lastRenderedPageBreak/>
              <w:t>Variable Name</w:t>
            </w:r>
          </w:p>
        </w:tc>
        <w:tc>
          <w:tcPr>
            <w:tcW w:w="245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788D1A31" w14:textId="68664EE8" w:rsidR="00C53989" w:rsidRPr="00B674A0" w:rsidRDefault="00C53989" w:rsidP="00DC10DA">
            <w:pPr>
              <w:jc w:val="center"/>
              <w:rPr>
                <w:rFonts w:cstheme="minorHAnsi"/>
                <w:b/>
                <w:sz w:val="20"/>
                <w:szCs w:val="20"/>
              </w:rPr>
            </w:pPr>
            <w:r w:rsidRPr="00B674A0">
              <w:rPr>
                <w:rFonts w:cstheme="minorHAnsi"/>
                <w:b/>
                <w:sz w:val="20"/>
                <w:szCs w:val="20"/>
              </w:rPr>
              <w:t>Variable Type, Formatting, Permissible Values</w:t>
            </w:r>
          </w:p>
        </w:tc>
        <w:tc>
          <w:tcPr>
            <w:tcW w:w="3902"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5832B2C6" w14:textId="43572CD0" w:rsidR="00C53989" w:rsidRPr="00B674A0" w:rsidRDefault="00C53989" w:rsidP="00DC10DA">
            <w:pPr>
              <w:jc w:val="center"/>
              <w:rPr>
                <w:rFonts w:cstheme="minorHAnsi"/>
                <w:b/>
                <w:sz w:val="20"/>
                <w:szCs w:val="20"/>
              </w:rPr>
            </w:pPr>
            <w:r w:rsidRPr="00B674A0">
              <w:rPr>
                <w:rFonts w:cstheme="minorHAnsi"/>
                <w:b/>
                <w:sz w:val="20"/>
                <w:szCs w:val="20"/>
              </w:rPr>
              <w:t>Description</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37AC40A7" w14:textId="378BF466" w:rsidR="00C53989" w:rsidRPr="00B674A0" w:rsidRDefault="00C53989" w:rsidP="00DC10DA">
            <w:pPr>
              <w:jc w:val="center"/>
              <w:rPr>
                <w:rFonts w:cstheme="minorHAnsi"/>
                <w:b/>
                <w:sz w:val="20"/>
                <w:szCs w:val="20"/>
              </w:rPr>
            </w:pPr>
            <w:r w:rsidRPr="00B674A0">
              <w:rPr>
                <w:rFonts w:cstheme="minorHAnsi"/>
                <w:b/>
                <w:sz w:val="20"/>
                <w:szCs w:val="20"/>
              </w:rPr>
              <w:t>DAU Harmonization Notes</w:t>
            </w:r>
          </w:p>
        </w:tc>
      </w:tr>
      <w:tr w:rsidR="00C53989" w:rsidRPr="00B674A0" w14:paraId="6839E185"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33864E" w14:textId="61711EE6" w:rsidR="00C53989" w:rsidRPr="00B674A0" w:rsidRDefault="00C53989" w:rsidP="00B4741C">
            <w:pPr>
              <w:rPr>
                <w:rFonts w:cstheme="minorHAnsi"/>
                <w:sz w:val="20"/>
                <w:szCs w:val="20"/>
              </w:rPr>
            </w:pPr>
            <w:proofErr w:type="spellStart"/>
            <w:r w:rsidRPr="00B674A0">
              <w:rPr>
                <w:rFonts w:cstheme="minorHAnsi"/>
                <w:sz w:val="20"/>
                <w:szCs w:val="20"/>
              </w:rPr>
              <w:t>PID</w:t>
            </w:r>
            <w:r w:rsidR="00F2736A">
              <w:rPr>
                <w:rFonts w:cstheme="minorHAnsi"/>
                <w:sz w:val="20"/>
                <w:szCs w:val="20"/>
              </w:rPr>
              <w:t>Site</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B4255F" w14:textId="4B997E32" w:rsidR="00C53989" w:rsidRPr="00B674A0" w:rsidRDefault="00C53989" w:rsidP="00B4741C">
            <w:pPr>
              <w:rPr>
                <w:rFonts w:cstheme="minorHAnsi"/>
                <w:b/>
                <w:sz w:val="20"/>
                <w:szCs w:val="20"/>
              </w:rPr>
            </w:pPr>
            <w:r w:rsidRPr="00B674A0">
              <w:rPr>
                <w:rFonts w:cstheme="minorHAnsi"/>
                <w:b/>
                <w:sz w:val="20"/>
                <w:szCs w:val="20"/>
              </w:rPr>
              <w:t>Character</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0A687C" w14:textId="45B5264A" w:rsidR="00C53989" w:rsidRPr="00B674A0" w:rsidRDefault="00C53989" w:rsidP="000E2A4B">
            <w:pPr>
              <w:rPr>
                <w:rFonts w:cstheme="minorHAnsi"/>
                <w:bCs/>
                <w:sz w:val="20"/>
                <w:szCs w:val="20"/>
              </w:rPr>
            </w:pPr>
            <w:r>
              <w:rPr>
                <w:rFonts w:cstheme="minorHAnsi"/>
                <w:sz w:val="20"/>
                <w:szCs w:val="20"/>
              </w:rPr>
              <w:t>Unique participant ID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7D33D3" w14:textId="517EA55C" w:rsidR="00C53989" w:rsidRPr="00B674A0" w:rsidRDefault="00F2736A" w:rsidP="00010087">
            <w:pPr>
              <w:rPr>
                <w:rFonts w:cstheme="minorHAnsi"/>
                <w:bCs/>
                <w:sz w:val="20"/>
                <w:szCs w:val="20"/>
              </w:rPr>
            </w:pPr>
            <w:r w:rsidRPr="00AD0B0F">
              <w:rPr>
                <w:rFonts w:cstheme="minorHAnsi"/>
                <w:sz w:val="20"/>
                <w:szCs w:val="20"/>
              </w:rPr>
              <w:t xml:space="preserve">De-identified and unique to the </w:t>
            </w:r>
            <w:r>
              <w:rPr>
                <w:rFonts w:cstheme="minorHAnsi"/>
                <w:sz w:val="20"/>
                <w:szCs w:val="20"/>
              </w:rPr>
              <w:t>cohort member</w:t>
            </w:r>
            <w:r w:rsidRPr="00AD0B0F">
              <w:rPr>
                <w:rFonts w:cstheme="minorHAnsi"/>
                <w:sz w:val="20"/>
                <w:szCs w:val="20"/>
              </w:rPr>
              <w:t xml:space="preserve"> within the PRC. </w:t>
            </w:r>
            <w:r>
              <w:rPr>
                <w:rFonts w:cstheme="minorHAnsi"/>
                <w:sz w:val="20"/>
                <w:szCs w:val="20"/>
              </w:rPr>
              <w:t>Cohort member</w:t>
            </w:r>
            <w:r w:rsidRPr="00AD0B0F">
              <w:rPr>
                <w:rFonts w:cstheme="minorHAnsi"/>
                <w:sz w:val="20"/>
                <w:szCs w:val="20"/>
              </w:rPr>
              <w:t xml:space="preserve">s in PROSPR I cohort either have the same ID in PROSPR II or a </w:t>
            </w:r>
            <w:proofErr w:type="gramStart"/>
            <w:r w:rsidRPr="00AD0B0F">
              <w:rPr>
                <w:rFonts w:cstheme="minorHAnsi"/>
                <w:sz w:val="20"/>
                <w:szCs w:val="20"/>
              </w:rPr>
              <w:t>cross-walk</w:t>
            </w:r>
            <w:proofErr w:type="gramEnd"/>
            <w:r w:rsidRPr="00AD0B0F">
              <w:rPr>
                <w:rFonts w:cstheme="minorHAnsi"/>
                <w:sz w:val="20"/>
                <w:szCs w:val="20"/>
              </w:rPr>
              <w:t xml:space="preserve"> is available to connect IDs.</w:t>
            </w:r>
          </w:p>
        </w:tc>
      </w:tr>
      <w:tr w:rsidR="00C53989" w:rsidRPr="00B674A0" w14:paraId="710BD393"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8D8A2E" w14:textId="77777777" w:rsidR="00C53989" w:rsidRPr="00B674A0" w:rsidRDefault="00C53989" w:rsidP="00B4741C">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FAB88A" w14:textId="77777777" w:rsidR="00C53989" w:rsidRPr="00B674A0" w:rsidRDefault="00C53989" w:rsidP="00B4741C">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8657F5" w14:textId="77777777" w:rsidR="00C53989" w:rsidRPr="00B674A0" w:rsidRDefault="00C53989" w:rsidP="00B4741C">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1D1DC4" w14:textId="77777777" w:rsidR="00C53989" w:rsidRPr="00B674A0" w:rsidRDefault="00C53989" w:rsidP="00B4741C">
            <w:pPr>
              <w:rPr>
                <w:rFonts w:cstheme="minorHAnsi"/>
                <w:sz w:val="20"/>
                <w:szCs w:val="20"/>
              </w:rPr>
            </w:pPr>
          </w:p>
        </w:tc>
      </w:tr>
      <w:tr w:rsidR="00C53989" w:rsidRPr="00B674A0" w14:paraId="2C3D64AF"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C09367" w14:textId="77777777" w:rsidR="00C53989" w:rsidRPr="00B674A0" w:rsidRDefault="00C53989" w:rsidP="00B4741C">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E3D0EE" w14:textId="77777777" w:rsidR="00C53989" w:rsidRPr="00B674A0" w:rsidRDefault="00C53989" w:rsidP="00B4741C">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D2ED57" w14:textId="77777777" w:rsidR="00C53989" w:rsidRPr="00B674A0" w:rsidRDefault="00C53989" w:rsidP="00B4741C">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9CDFAA" w14:textId="77777777" w:rsidR="00C53989" w:rsidRPr="00B674A0" w:rsidRDefault="00C53989" w:rsidP="00B4741C">
            <w:pPr>
              <w:rPr>
                <w:rFonts w:cstheme="minorHAnsi"/>
                <w:sz w:val="20"/>
                <w:szCs w:val="20"/>
              </w:rPr>
            </w:pPr>
          </w:p>
        </w:tc>
      </w:tr>
      <w:tr w:rsidR="00C53989" w:rsidRPr="00B674A0" w14:paraId="55B47C80"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4C64F1" w14:textId="45EE01B3" w:rsidR="00C53989" w:rsidRPr="00B674A0" w:rsidRDefault="00C53989" w:rsidP="00B4741C">
            <w:pPr>
              <w:rPr>
                <w:rFonts w:cstheme="minorHAnsi"/>
                <w:sz w:val="20"/>
                <w:szCs w:val="20"/>
              </w:rPr>
            </w:pPr>
            <w:bookmarkStart w:id="30" w:name="CalYrCalYr"/>
            <w:bookmarkEnd w:id="30"/>
            <w:proofErr w:type="spellStart"/>
            <w:r w:rsidRPr="00B674A0">
              <w:rPr>
                <w:rFonts w:cstheme="minorHAnsi"/>
                <w:sz w:val="20"/>
                <w:szCs w:val="20"/>
              </w:rPr>
              <w:t>CalendarYr</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C94372" w14:textId="768C96B8" w:rsidR="00C53989" w:rsidRPr="00B674A0" w:rsidRDefault="00C53989" w:rsidP="00B4741C">
            <w:pPr>
              <w:rPr>
                <w:rFonts w:cstheme="minorHAnsi"/>
                <w:b/>
                <w:sz w:val="20"/>
                <w:szCs w:val="20"/>
              </w:rPr>
            </w:pPr>
            <w:r w:rsidRPr="00B674A0">
              <w:rPr>
                <w:rFonts w:cstheme="minorHAnsi"/>
                <w:b/>
                <w:sz w:val="20"/>
                <w:szCs w:val="20"/>
              </w:rPr>
              <w:t xml:space="preserve">Numeric </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2D5AB6" w14:textId="17A17205" w:rsidR="00C53989" w:rsidRPr="00B674A0" w:rsidRDefault="0004110E" w:rsidP="0004110E">
            <w:pPr>
              <w:rPr>
                <w:rFonts w:cstheme="minorHAnsi"/>
                <w:sz w:val="20"/>
                <w:szCs w:val="20"/>
              </w:rPr>
            </w:pPr>
            <w:r>
              <w:rPr>
                <w:rFonts w:cstheme="minorHAnsi"/>
                <w:sz w:val="20"/>
                <w:szCs w:val="20"/>
              </w:rPr>
              <w:t>Calendar year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E6EA3A" w14:textId="433804FA" w:rsidR="00C53989" w:rsidRPr="00B674A0" w:rsidRDefault="00C53989" w:rsidP="00B4741C">
            <w:pPr>
              <w:rPr>
                <w:rFonts w:cstheme="minorHAnsi"/>
                <w:sz w:val="20"/>
                <w:szCs w:val="20"/>
              </w:rPr>
            </w:pPr>
          </w:p>
        </w:tc>
      </w:tr>
      <w:tr w:rsidR="00C53989" w:rsidRPr="00B674A0" w14:paraId="2855953B"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1914A4" w14:textId="77777777" w:rsidR="00C53989" w:rsidRPr="00B674A0" w:rsidRDefault="00C53989" w:rsidP="00B4741C">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399EC3" w14:textId="77777777" w:rsidR="00C53989" w:rsidRPr="00B674A0" w:rsidRDefault="00C53989" w:rsidP="00B4741C">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8C67BF" w14:textId="77777777" w:rsidR="00C53989" w:rsidRPr="00B674A0" w:rsidRDefault="00C53989" w:rsidP="00B4741C">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3EB93F" w14:textId="77777777" w:rsidR="00C53989" w:rsidRPr="00B674A0" w:rsidRDefault="00C53989" w:rsidP="00B4741C">
            <w:pPr>
              <w:rPr>
                <w:rFonts w:cstheme="minorHAnsi"/>
                <w:sz w:val="20"/>
                <w:szCs w:val="20"/>
              </w:rPr>
            </w:pPr>
          </w:p>
        </w:tc>
      </w:tr>
      <w:tr w:rsidR="00C53989" w:rsidRPr="00B674A0" w14:paraId="58F0EA98"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4ACF1F" w14:textId="77777777" w:rsidR="00C53989" w:rsidRPr="00B674A0" w:rsidRDefault="00C53989" w:rsidP="00B4741C">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F8DE89" w14:textId="77777777" w:rsidR="00C53989" w:rsidRPr="00B674A0" w:rsidRDefault="00C53989" w:rsidP="00B4741C">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7DF46E" w14:textId="77777777" w:rsidR="00C53989" w:rsidRPr="00B674A0" w:rsidRDefault="00C53989" w:rsidP="00B4741C">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D90DBE" w14:textId="77777777" w:rsidR="00C53989" w:rsidRPr="00B674A0" w:rsidRDefault="00C53989" w:rsidP="00B4741C">
            <w:pPr>
              <w:rPr>
                <w:rFonts w:cstheme="minorHAnsi"/>
                <w:sz w:val="20"/>
                <w:szCs w:val="20"/>
              </w:rPr>
            </w:pPr>
          </w:p>
        </w:tc>
      </w:tr>
      <w:tr w:rsidR="00C53989" w:rsidRPr="00B674A0" w14:paraId="2E504F07"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7B230F" w14:textId="77777777" w:rsidR="00C53989" w:rsidRPr="00B674A0" w:rsidRDefault="00C53989" w:rsidP="00B4741C">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FCD90E" w14:textId="77777777" w:rsidR="00C53989" w:rsidRPr="00B674A0" w:rsidRDefault="00C53989" w:rsidP="00B4741C">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1FC96C" w14:textId="77777777" w:rsidR="00C53989" w:rsidRPr="00B674A0" w:rsidRDefault="00C53989" w:rsidP="00B4741C">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B5C4EB" w14:textId="77777777" w:rsidR="00C53989" w:rsidRPr="00B674A0" w:rsidRDefault="00C53989" w:rsidP="00B4741C">
            <w:pPr>
              <w:rPr>
                <w:rFonts w:cstheme="minorHAnsi"/>
                <w:sz w:val="20"/>
                <w:szCs w:val="20"/>
              </w:rPr>
            </w:pPr>
          </w:p>
        </w:tc>
      </w:tr>
      <w:tr w:rsidR="00C53989" w:rsidRPr="00B674A0" w14:paraId="6291FED3"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F48959" w14:textId="77777777" w:rsidR="00C53989" w:rsidRPr="00B674A0" w:rsidRDefault="00C53989" w:rsidP="00C97A5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45F1F4" w14:textId="77777777" w:rsidR="00C53989" w:rsidRPr="00B674A0" w:rsidRDefault="00C53989" w:rsidP="00C97A58">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5FD038" w14:textId="77777777" w:rsidR="00C53989" w:rsidRPr="00B674A0" w:rsidRDefault="00C53989" w:rsidP="00C97A5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87ECBD" w14:textId="77777777" w:rsidR="00C53989" w:rsidRPr="00B674A0" w:rsidRDefault="00C53989" w:rsidP="00C97A58">
            <w:pPr>
              <w:rPr>
                <w:rFonts w:cstheme="minorHAnsi"/>
                <w:sz w:val="20"/>
                <w:szCs w:val="20"/>
              </w:rPr>
            </w:pPr>
          </w:p>
        </w:tc>
      </w:tr>
      <w:tr w:rsidR="00C53989" w:rsidRPr="00B674A0" w14:paraId="33ECD051"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79357C" w14:textId="66E04CC5" w:rsidR="00C53989" w:rsidRPr="00B674A0" w:rsidRDefault="00C53989" w:rsidP="00C97A58">
            <w:pPr>
              <w:rPr>
                <w:rFonts w:cstheme="minorHAnsi"/>
                <w:sz w:val="20"/>
                <w:szCs w:val="20"/>
              </w:rPr>
            </w:pPr>
            <w:proofErr w:type="spellStart"/>
            <w:r w:rsidRPr="00B674A0">
              <w:rPr>
                <w:rFonts w:cstheme="minorHAnsi"/>
                <w:sz w:val="20"/>
                <w:szCs w:val="20"/>
              </w:rPr>
              <w:t>WeightDateMonth</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05D654" w14:textId="4EC2422F" w:rsidR="00C53989" w:rsidRPr="00B674A0" w:rsidRDefault="00C53989" w:rsidP="00C97A58">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5240B5" w14:textId="77777777" w:rsidR="00C53989" w:rsidRPr="00B674A0" w:rsidRDefault="00C53989" w:rsidP="00C97A58">
            <w:pPr>
              <w:rPr>
                <w:rFonts w:cstheme="minorHAnsi"/>
                <w:sz w:val="20"/>
                <w:szCs w:val="20"/>
              </w:rPr>
            </w:pPr>
            <w:r w:rsidRPr="00B674A0">
              <w:rPr>
                <w:rFonts w:cstheme="minorHAnsi"/>
                <w:sz w:val="20"/>
                <w:szCs w:val="20"/>
              </w:rPr>
              <w:t>Month of weight recorded date</w:t>
            </w:r>
          </w:p>
          <w:p w14:paraId="43361DA4" w14:textId="77777777" w:rsidR="00C53989" w:rsidRPr="00B674A0" w:rsidRDefault="00C53989" w:rsidP="00C97A58">
            <w:pPr>
              <w:rPr>
                <w:rFonts w:cstheme="minorHAnsi"/>
                <w:sz w:val="20"/>
                <w:szCs w:val="20"/>
              </w:rPr>
            </w:pPr>
          </w:p>
          <w:p w14:paraId="55FC06CB" w14:textId="7FC9396A" w:rsidR="00C53989" w:rsidRPr="00B674A0" w:rsidRDefault="00C53989" w:rsidP="00C97A58">
            <w:pPr>
              <w:rPr>
                <w:rFonts w:cstheme="minorHAnsi"/>
                <w:sz w:val="20"/>
                <w:szCs w:val="20"/>
              </w:rPr>
            </w:pPr>
            <w:r>
              <w:rPr>
                <w:rFonts w:cstheme="minorHAnsi"/>
                <w:sz w:val="20"/>
                <w:szCs w:val="20"/>
              </w:rPr>
              <w:t xml:space="preserve">Collected </w:t>
            </w:r>
            <w:r w:rsidRPr="006B1604">
              <w:rPr>
                <w:rFonts w:cstheme="minorHAnsi"/>
                <w:sz w:val="20"/>
                <w:szCs w:val="20"/>
              </w:rPr>
              <w:t>data from last value available in calendar year</w:t>
            </w:r>
            <w:r>
              <w:rPr>
                <w:rFonts w:cstheme="minorHAnsi"/>
                <w:sz w:val="20"/>
                <w:szCs w:val="20"/>
              </w:rPr>
              <w:t xml:space="preserve">.  </w:t>
            </w:r>
            <w:r w:rsidRPr="006B1604">
              <w:rPr>
                <w:rFonts w:cstheme="minorHAnsi"/>
                <w:sz w:val="20"/>
                <w:szCs w:val="20"/>
              </w:rPr>
              <w:t xml:space="preserve">If no value was recorded during the calendar year, </w:t>
            </w:r>
            <w:r>
              <w:rPr>
                <w:rFonts w:cstheme="minorHAnsi"/>
                <w:sz w:val="20"/>
                <w:szCs w:val="20"/>
              </w:rPr>
              <w:t>recorded the</w:t>
            </w:r>
            <w:r w:rsidRPr="006B1604">
              <w:rPr>
                <w:rFonts w:cstheme="minorHAnsi"/>
                <w:sz w:val="20"/>
                <w:szCs w:val="20"/>
              </w:rPr>
              <w:t xml:space="preserve"> last available value prior to cohort entry</w:t>
            </w:r>
            <w:r w:rsidR="00BE4044">
              <w:rPr>
                <w:rFonts w:cstheme="minorHAnsi"/>
                <w:sz w:val="20"/>
                <w:szCs w:val="20"/>
              </w:rPr>
              <w: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B8BB0D" w14:textId="6D23B91E" w:rsidR="00C53989" w:rsidRPr="00B674A0" w:rsidRDefault="00C53989" w:rsidP="00C97A58">
            <w:pPr>
              <w:rPr>
                <w:rFonts w:cstheme="minorHAnsi"/>
                <w:sz w:val="20"/>
                <w:szCs w:val="20"/>
              </w:rPr>
            </w:pPr>
          </w:p>
        </w:tc>
      </w:tr>
      <w:tr w:rsidR="00C53989" w:rsidRPr="00B674A0" w14:paraId="33109CA5"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63B75A" w14:textId="77777777" w:rsidR="00C53989" w:rsidRPr="00B674A0" w:rsidRDefault="00C53989" w:rsidP="00C97A5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7DEC95" w14:textId="77777777" w:rsidR="00C53989" w:rsidRPr="00B674A0" w:rsidRDefault="00C53989" w:rsidP="00C97A58">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E9F7C2" w14:textId="77777777" w:rsidR="00C53989" w:rsidRPr="00B674A0" w:rsidRDefault="00C53989" w:rsidP="00C97A5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E05458" w14:textId="77777777" w:rsidR="00C53989" w:rsidRPr="00B674A0" w:rsidRDefault="00C53989" w:rsidP="00C97A58">
            <w:pPr>
              <w:rPr>
                <w:rFonts w:cstheme="minorHAnsi"/>
                <w:sz w:val="20"/>
                <w:szCs w:val="20"/>
              </w:rPr>
            </w:pPr>
          </w:p>
        </w:tc>
      </w:tr>
      <w:tr w:rsidR="00C53989" w:rsidRPr="00B674A0" w14:paraId="6E40B00A"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563644" w14:textId="77777777" w:rsidR="00C53989" w:rsidRPr="00B674A0" w:rsidRDefault="00C53989" w:rsidP="00C97A5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6C9DC1" w14:textId="77777777" w:rsidR="00C53989" w:rsidRPr="00B674A0" w:rsidRDefault="00C53989" w:rsidP="00C97A58">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ECC0CA" w14:textId="77777777" w:rsidR="00C53989" w:rsidRPr="00B674A0" w:rsidRDefault="00C53989" w:rsidP="00C97A5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9D011E" w14:textId="77777777" w:rsidR="00C53989" w:rsidRPr="00B674A0" w:rsidRDefault="00C53989" w:rsidP="00C97A58">
            <w:pPr>
              <w:rPr>
                <w:rFonts w:cstheme="minorHAnsi"/>
                <w:sz w:val="20"/>
                <w:szCs w:val="20"/>
              </w:rPr>
            </w:pPr>
          </w:p>
        </w:tc>
      </w:tr>
      <w:tr w:rsidR="00C53989" w:rsidRPr="00B674A0" w14:paraId="1ADEFFB1"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DC646E"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058EC0" w14:textId="77777777" w:rsidR="00C53989" w:rsidRPr="00B674A0" w:rsidRDefault="00C53989" w:rsidP="002C224D">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423DD4"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4E7B59" w14:textId="77777777" w:rsidR="00C53989" w:rsidRPr="00B674A0" w:rsidRDefault="00C53989" w:rsidP="002C224D">
            <w:pPr>
              <w:rPr>
                <w:rFonts w:cstheme="minorHAnsi"/>
                <w:sz w:val="20"/>
                <w:szCs w:val="20"/>
              </w:rPr>
            </w:pPr>
          </w:p>
        </w:tc>
      </w:tr>
      <w:tr w:rsidR="00C53989" w:rsidRPr="00B674A0" w14:paraId="0F40A6C8"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03F487"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C8C6F8" w14:textId="77777777" w:rsidR="00C53989" w:rsidRPr="00B674A0" w:rsidRDefault="00C53989" w:rsidP="002C224D">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85EF8A"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20B806" w14:textId="77777777" w:rsidR="00C53989" w:rsidRPr="00B674A0" w:rsidRDefault="00C53989" w:rsidP="002C224D">
            <w:pPr>
              <w:rPr>
                <w:rFonts w:cstheme="minorHAnsi"/>
                <w:sz w:val="20"/>
                <w:szCs w:val="20"/>
              </w:rPr>
            </w:pPr>
          </w:p>
        </w:tc>
      </w:tr>
      <w:tr w:rsidR="00C53989" w:rsidRPr="00B674A0" w14:paraId="5AF5ABCE"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A564C6" w14:textId="0422B86E" w:rsidR="00C53989" w:rsidRPr="00B674A0" w:rsidRDefault="00C53989" w:rsidP="002C224D">
            <w:pPr>
              <w:rPr>
                <w:rFonts w:cstheme="minorHAnsi"/>
                <w:sz w:val="20"/>
                <w:szCs w:val="20"/>
              </w:rPr>
            </w:pPr>
            <w:proofErr w:type="spellStart"/>
            <w:r w:rsidRPr="00B674A0">
              <w:rPr>
                <w:rFonts w:cstheme="minorHAnsi"/>
                <w:sz w:val="20"/>
                <w:szCs w:val="20"/>
              </w:rPr>
              <w:t>WeightDateYear</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17C6BC" w14:textId="18FD355B" w:rsidR="00C53989" w:rsidRPr="00B674A0" w:rsidRDefault="00C53989" w:rsidP="002C224D">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35212C" w14:textId="77777777" w:rsidR="00C53989" w:rsidRPr="00B674A0" w:rsidRDefault="00C53989" w:rsidP="002C224D">
            <w:pPr>
              <w:rPr>
                <w:rFonts w:cstheme="minorHAnsi"/>
                <w:sz w:val="20"/>
                <w:szCs w:val="20"/>
              </w:rPr>
            </w:pPr>
            <w:r w:rsidRPr="00B674A0">
              <w:rPr>
                <w:rFonts w:cstheme="minorHAnsi"/>
                <w:sz w:val="20"/>
                <w:szCs w:val="20"/>
              </w:rPr>
              <w:t>Year of weight recorded date</w:t>
            </w:r>
          </w:p>
          <w:p w14:paraId="0DF89CE8" w14:textId="77777777" w:rsidR="00C53989" w:rsidRPr="00B674A0" w:rsidRDefault="00C53989" w:rsidP="002C224D">
            <w:pPr>
              <w:rPr>
                <w:rFonts w:cstheme="minorHAnsi"/>
                <w:sz w:val="20"/>
                <w:szCs w:val="20"/>
              </w:rPr>
            </w:pPr>
          </w:p>
          <w:p w14:paraId="2E300D17" w14:textId="0E8194A2" w:rsidR="00C53989" w:rsidRPr="00B674A0" w:rsidRDefault="00C53989" w:rsidP="002C224D">
            <w:pPr>
              <w:rPr>
                <w:rFonts w:cstheme="minorHAnsi"/>
                <w:sz w:val="20"/>
                <w:szCs w:val="20"/>
              </w:rPr>
            </w:pPr>
            <w:r>
              <w:rPr>
                <w:rFonts w:cstheme="minorHAnsi"/>
                <w:sz w:val="20"/>
                <w:szCs w:val="20"/>
              </w:rPr>
              <w:t xml:space="preserve">Collected </w:t>
            </w:r>
            <w:r w:rsidRPr="006B1604">
              <w:rPr>
                <w:rFonts w:cstheme="minorHAnsi"/>
                <w:sz w:val="20"/>
                <w:szCs w:val="20"/>
              </w:rPr>
              <w:t>data from last value available in calendar year</w:t>
            </w:r>
            <w:r>
              <w:rPr>
                <w:rFonts w:cstheme="minorHAnsi"/>
                <w:sz w:val="20"/>
                <w:szCs w:val="20"/>
              </w:rPr>
              <w:t xml:space="preserve">.  </w:t>
            </w:r>
            <w:r w:rsidRPr="006B1604">
              <w:rPr>
                <w:rFonts w:cstheme="minorHAnsi"/>
                <w:sz w:val="20"/>
                <w:szCs w:val="20"/>
              </w:rPr>
              <w:t xml:space="preserve">If no value was recorded during the calendar year, </w:t>
            </w:r>
            <w:r>
              <w:rPr>
                <w:rFonts w:cstheme="minorHAnsi"/>
                <w:sz w:val="20"/>
                <w:szCs w:val="20"/>
              </w:rPr>
              <w:t>recorded the</w:t>
            </w:r>
            <w:r w:rsidRPr="006B1604">
              <w:rPr>
                <w:rFonts w:cstheme="minorHAnsi"/>
                <w:sz w:val="20"/>
                <w:szCs w:val="20"/>
              </w:rPr>
              <w:t xml:space="preserve"> last available value prior to cohort entry</w:t>
            </w:r>
            <w:r w:rsidR="00BE4044">
              <w:rPr>
                <w:rFonts w:cstheme="minorHAnsi"/>
                <w:sz w:val="20"/>
                <w:szCs w:val="20"/>
              </w:rPr>
              <w: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6DD0F2" w14:textId="4E3CBB9C" w:rsidR="00C53989" w:rsidRPr="00B674A0" w:rsidRDefault="00C53989" w:rsidP="002C224D">
            <w:pPr>
              <w:rPr>
                <w:rFonts w:cstheme="minorHAnsi"/>
                <w:sz w:val="20"/>
                <w:szCs w:val="20"/>
              </w:rPr>
            </w:pPr>
          </w:p>
        </w:tc>
      </w:tr>
      <w:tr w:rsidR="00C53989" w:rsidRPr="00B674A0" w14:paraId="6276A711"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7A1869"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074EBB" w14:textId="77777777" w:rsidR="00C53989" w:rsidRPr="00B674A0" w:rsidRDefault="00C53989" w:rsidP="002C224D">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644CEC"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EDC3A0" w14:textId="77777777" w:rsidR="00C53989" w:rsidRPr="00B674A0" w:rsidRDefault="00C53989" w:rsidP="002C224D">
            <w:pPr>
              <w:rPr>
                <w:rFonts w:cstheme="minorHAnsi"/>
                <w:sz w:val="20"/>
                <w:szCs w:val="20"/>
              </w:rPr>
            </w:pPr>
          </w:p>
        </w:tc>
      </w:tr>
      <w:tr w:rsidR="00C53989" w:rsidRPr="00B674A0" w14:paraId="5DBAB29C"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F41E20"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34A17E" w14:textId="77777777" w:rsidR="00C53989" w:rsidRPr="00B674A0" w:rsidRDefault="00C53989" w:rsidP="002C224D">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243FF5"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28726E" w14:textId="77777777" w:rsidR="00C53989" w:rsidRPr="00B674A0" w:rsidRDefault="00C53989" w:rsidP="002C224D">
            <w:pPr>
              <w:rPr>
                <w:rFonts w:cstheme="minorHAnsi"/>
                <w:sz w:val="20"/>
                <w:szCs w:val="20"/>
              </w:rPr>
            </w:pPr>
          </w:p>
        </w:tc>
      </w:tr>
      <w:tr w:rsidR="00C53989" w:rsidRPr="00B674A0" w14:paraId="0F6BFA13"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FEC7F8" w14:textId="4A3FC57C" w:rsidR="00C53989" w:rsidRPr="00B674A0" w:rsidRDefault="00C53989" w:rsidP="002C224D">
            <w:pPr>
              <w:rPr>
                <w:rFonts w:cstheme="minorHAnsi"/>
                <w:sz w:val="20"/>
                <w:szCs w:val="20"/>
              </w:rPr>
            </w:pPr>
            <w:proofErr w:type="spellStart"/>
            <w:r w:rsidRPr="00B674A0">
              <w:rPr>
                <w:rFonts w:cstheme="minorHAnsi"/>
                <w:sz w:val="20"/>
                <w:szCs w:val="20"/>
              </w:rPr>
              <w:t>WeightDSR</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4A669D" w14:textId="72B31B35" w:rsidR="00C53989" w:rsidRPr="00B674A0" w:rsidRDefault="00C53989" w:rsidP="002C224D">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91C039" w14:textId="441C375D" w:rsidR="00C53989" w:rsidRPr="00B674A0" w:rsidRDefault="00C53989" w:rsidP="002C224D">
            <w:pPr>
              <w:rPr>
                <w:rFonts w:cstheme="minorHAnsi"/>
                <w:sz w:val="20"/>
                <w:szCs w:val="20"/>
              </w:rPr>
            </w:pPr>
            <w:r w:rsidRPr="00B674A0">
              <w:rPr>
                <w:rFonts w:cstheme="minorHAnsi"/>
                <w:sz w:val="20"/>
                <w:szCs w:val="20"/>
              </w:rPr>
              <w:t>Date weight recorded, days since reference date</w:t>
            </w:r>
            <w:r w:rsidR="00F51EB9">
              <w:rPr>
                <w:rFonts w:cstheme="minorHAnsi"/>
                <w:sz w:val="20"/>
                <w:szCs w:val="20"/>
              </w:rPr>
              <w:t xml:space="preserve"> (birth date)</w:t>
            </w:r>
          </w:p>
          <w:p w14:paraId="6FED0238" w14:textId="77777777" w:rsidR="00C53989" w:rsidRPr="00B674A0" w:rsidRDefault="00C53989" w:rsidP="002C224D">
            <w:pPr>
              <w:rPr>
                <w:rFonts w:cstheme="minorHAnsi"/>
                <w:sz w:val="20"/>
                <w:szCs w:val="20"/>
              </w:rPr>
            </w:pPr>
          </w:p>
          <w:p w14:paraId="124F4FB5" w14:textId="20D15632" w:rsidR="00C53989" w:rsidRPr="00B674A0" w:rsidRDefault="00C53989" w:rsidP="002C224D">
            <w:pPr>
              <w:rPr>
                <w:rFonts w:cstheme="minorHAnsi"/>
                <w:sz w:val="20"/>
                <w:szCs w:val="20"/>
              </w:rPr>
            </w:pPr>
            <w:r>
              <w:rPr>
                <w:rFonts w:cstheme="minorHAnsi"/>
                <w:sz w:val="20"/>
                <w:szCs w:val="20"/>
              </w:rPr>
              <w:t xml:space="preserve">Collected </w:t>
            </w:r>
            <w:r w:rsidRPr="006B1604">
              <w:rPr>
                <w:rFonts w:cstheme="minorHAnsi"/>
                <w:sz w:val="20"/>
                <w:szCs w:val="20"/>
              </w:rPr>
              <w:t>data from last value available in calendar year</w:t>
            </w:r>
            <w:r>
              <w:rPr>
                <w:rFonts w:cstheme="minorHAnsi"/>
                <w:sz w:val="20"/>
                <w:szCs w:val="20"/>
              </w:rPr>
              <w:t xml:space="preserve">.  </w:t>
            </w:r>
            <w:r w:rsidRPr="006B1604">
              <w:rPr>
                <w:rFonts w:cstheme="minorHAnsi"/>
                <w:sz w:val="20"/>
                <w:szCs w:val="20"/>
              </w:rPr>
              <w:t xml:space="preserve">If no value was recorded during the calendar year, </w:t>
            </w:r>
            <w:r>
              <w:rPr>
                <w:rFonts w:cstheme="minorHAnsi"/>
                <w:sz w:val="20"/>
                <w:szCs w:val="20"/>
              </w:rPr>
              <w:t>recorded the</w:t>
            </w:r>
            <w:r w:rsidRPr="006B1604">
              <w:rPr>
                <w:rFonts w:cstheme="minorHAnsi"/>
                <w:sz w:val="20"/>
                <w:szCs w:val="20"/>
              </w:rPr>
              <w:t xml:space="preserve"> last available value prior to cohort entry</w:t>
            </w:r>
            <w:r w:rsidR="00BE4044">
              <w:rPr>
                <w:rFonts w:cstheme="minorHAnsi"/>
                <w:sz w:val="20"/>
                <w:szCs w:val="20"/>
              </w:rPr>
              <w: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F711A0" w14:textId="65F56861" w:rsidR="00C53989" w:rsidRPr="00B674A0" w:rsidRDefault="00C53989" w:rsidP="002C224D">
            <w:pPr>
              <w:rPr>
                <w:rFonts w:cstheme="minorHAnsi"/>
                <w:sz w:val="20"/>
                <w:szCs w:val="20"/>
              </w:rPr>
            </w:pPr>
          </w:p>
        </w:tc>
      </w:tr>
      <w:tr w:rsidR="00C53989" w:rsidRPr="00B674A0" w14:paraId="02F655BF"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65614D"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529BDF"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3265C5"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05C229" w14:textId="77777777" w:rsidR="00C53989" w:rsidRPr="00B674A0" w:rsidRDefault="00C53989" w:rsidP="002C224D">
            <w:pPr>
              <w:rPr>
                <w:rFonts w:cstheme="minorHAnsi"/>
                <w:sz w:val="20"/>
                <w:szCs w:val="20"/>
              </w:rPr>
            </w:pPr>
          </w:p>
        </w:tc>
      </w:tr>
      <w:tr w:rsidR="00C53989" w:rsidRPr="00B674A0" w14:paraId="26B3EC06"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44325D"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4CF98C"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0E3F95"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5338B9" w14:textId="77777777" w:rsidR="00C53989" w:rsidRPr="00B674A0" w:rsidRDefault="00C53989" w:rsidP="002C224D">
            <w:pPr>
              <w:rPr>
                <w:rFonts w:cstheme="minorHAnsi"/>
                <w:sz w:val="20"/>
                <w:szCs w:val="20"/>
              </w:rPr>
            </w:pPr>
          </w:p>
        </w:tc>
      </w:tr>
      <w:tr w:rsidR="00C53989" w:rsidRPr="00B674A0" w14:paraId="7455C94D"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7AE10A"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17F8E1"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B384B6"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F25FE6" w14:textId="77777777" w:rsidR="00C53989" w:rsidRPr="00B674A0" w:rsidRDefault="00C53989" w:rsidP="002C224D">
            <w:pPr>
              <w:rPr>
                <w:rFonts w:cstheme="minorHAnsi"/>
                <w:sz w:val="20"/>
                <w:szCs w:val="20"/>
              </w:rPr>
            </w:pPr>
          </w:p>
        </w:tc>
      </w:tr>
      <w:tr w:rsidR="00C53989" w:rsidRPr="00B674A0" w14:paraId="6CC251E2"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188B82"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ACA982"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EFAB4F"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826DFC" w14:textId="77777777" w:rsidR="00C53989" w:rsidRPr="00B674A0" w:rsidRDefault="00C53989" w:rsidP="002C224D">
            <w:pPr>
              <w:rPr>
                <w:rFonts w:cstheme="minorHAnsi"/>
                <w:sz w:val="20"/>
                <w:szCs w:val="20"/>
              </w:rPr>
            </w:pPr>
          </w:p>
        </w:tc>
      </w:tr>
      <w:tr w:rsidR="00C53989" w:rsidRPr="00B674A0" w14:paraId="7D30E8E1"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454D65"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B7062B"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74575E"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F73ECB" w14:textId="77777777" w:rsidR="00C53989" w:rsidRPr="00B674A0" w:rsidRDefault="00C53989" w:rsidP="002C224D">
            <w:pPr>
              <w:rPr>
                <w:rFonts w:cstheme="minorHAnsi"/>
                <w:sz w:val="20"/>
                <w:szCs w:val="20"/>
              </w:rPr>
            </w:pPr>
          </w:p>
        </w:tc>
      </w:tr>
      <w:tr w:rsidR="00C53989" w:rsidRPr="00B674A0" w14:paraId="6C1B8A8C"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62F899"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E7DEF8"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61C4AF"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411DA8" w14:textId="77777777" w:rsidR="00C53989" w:rsidRPr="00B674A0" w:rsidRDefault="00C53989" w:rsidP="002C224D">
            <w:pPr>
              <w:rPr>
                <w:rFonts w:cstheme="minorHAnsi"/>
                <w:sz w:val="20"/>
                <w:szCs w:val="20"/>
              </w:rPr>
            </w:pPr>
          </w:p>
        </w:tc>
      </w:tr>
      <w:tr w:rsidR="00C53989" w:rsidRPr="00B674A0" w14:paraId="5DC6F06F"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9F18DD" w14:textId="3DAD8020" w:rsidR="00C53989" w:rsidRPr="00B674A0" w:rsidRDefault="00C53989" w:rsidP="002C224D">
            <w:pPr>
              <w:rPr>
                <w:rFonts w:cstheme="minorHAnsi"/>
                <w:sz w:val="20"/>
                <w:szCs w:val="20"/>
              </w:rPr>
            </w:pPr>
            <w:bookmarkStart w:id="31" w:name="CalYrInsMed"/>
            <w:bookmarkEnd w:id="31"/>
            <w:r w:rsidRPr="00B674A0">
              <w:rPr>
                <w:rFonts w:cstheme="minorHAnsi"/>
                <w:sz w:val="20"/>
                <w:szCs w:val="20"/>
              </w:rPr>
              <w:t>Medicare</w:t>
            </w:r>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5E2A3B" w14:textId="3ACD11D9" w:rsidR="00C53989" w:rsidRPr="00B674A0" w:rsidRDefault="00C53989" w:rsidP="002C224D">
            <w:pPr>
              <w:rPr>
                <w:rFonts w:cstheme="minorHAnsi"/>
                <w:b/>
                <w:sz w:val="20"/>
                <w:szCs w:val="20"/>
              </w:rPr>
            </w:pPr>
            <w:r w:rsidRPr="00B674A0">
              <w:rPr>
                <w:rFonts w:cstheme="minorHAnsi"/>
                <w:b/>
                <w:sz w:val="20"/>
                <w:szCs w:val="20"/>
              </w:rPr>
              <w:t>Numeric</w:t>
            </w:r>
          </w:p>
          <w:p w14:paraId="4FC54A9B" w14:textId="2FBA1F8F" w:rsidR="00C53989" w:rsidRPr="00B674A0" w:rsidRDefault="00C53989" w:rsidP="002C224D">
            <w:pPr>
              <w:rPr>
                <w:rFonts w:cstheme="minorHAnsi"/>
                <w:b/>
                <w:sz w:val="20"/>
                <w:szCs w:val="20"/>
              </w:rPr>
            </w:pPr>
          </w:p>
          <w:p w14:paraId="24E72CE9" w14:textId="79365D38" w:rsidR="00C53989" w:rsidRPr="00B674A0" w:rsidRDefault="007A10D1" w:rsidP="002C224D">
            <w:pPr>
              <w:rPr>
                <w:rFonts w:cstheme="minorHAnsi"/>
                <w:sz w:val="20"/>
                <w:szCs w:val="20"/>
              </w:rPr>
            </w:pPr>
            <w:r>
              <w:rPr>
                <w:rFonts w:cstheme="minorHAnsi"/>
                <w:sz w:val="20"/>
                <w:szCs w:val="20"/>
              </w:rPr>
              <w:t>0 = No</w:t>
            </w:r>
          </w:p>
          <w:p w14:paraId="2D89C7CE" w14:textId="34767162" w:rsidR="00C53989" w:rsidRPr="00B674A0" w:rsidRDefault="007A10D1" w:rsidP="002C224D">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C2E482" w14:textId="441B2531" w:rsidR="00C53989" w:rsidRPr="00B674A0" w:rsidRDefault="00C53989" w:rsidP="002C224D">
            <w:pPr>
              <w:rPr>
                <w:rFonts w:cstheme="minorHAnsi"/>
                <w:sz w:val="20"/>
                <w:szCs w:val="20"/>
              </w:rPr>
            </w:pPr>
            <w:r w:rsidRPr="00B674A0">
              <w:rPr>
                <w:rFonts w:cstheme="minorHAnsi"/>
                <w:sz w:val="20"/>
                <w:szCs w:val="20"/>
              </w:rPr>
              <w:t xml:space="preserve">Was the </w:t>
            </w:r>
            <w:r>
              <w:rPr>
                <w:rFonts w:cstheme="minorHAnsi"/>
                <w:sz w:val="20"/>
                <w:szCs w:val="20"/>
              </w:rPr>
              <w:t>cohort member</w:t>
            </w:r>
            <w:r w:rsidR="0021252B">
              <w:rPr>
                <w:rFonts w:cstheme="minorHAnsi"/>
                <w:sz w:val="20"/>
                <w:szCs w:val="20"/>
              </w:rPr>
              <w:t xml:space="preserve"> covered by Medicare?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7021A0" w14:textId="36885110" w:rsidR="00C53989" w:rsidRPr="00B674A0" w:rsidRDefault="00C53989" w:rsidP="002C224D">
            <w:pPr>
              <w:rPr>
                <w:rFonts w:cstheme="minorHAnsi"/>
                <w:sz w:val="20"/>
                <w:szCs w:val="20"/>
              </w:rPr>
            </w:pPr>
            <w:r>
              <w:rPr>
                <w:rFonts w:cstheme="minorHAnsi"/>
                <w:sz w:val="20"/>
                <w:szCs w:val="20"/>
              </w:rPr>
              <w:t>Recommend</w:t>
            </w:r>
            <w:r w:rsidRPr="00A36F64">
              <w:rPr>
                <w:rFonts w:cstheme="minorHAnsi"/>
                <w:sz w:val="20"/>
                <w:szCs w:val="20"/>
              </w:rPr>
              <w:t xml:space="preserve"> using </w:t>
            </w:r>
            <w:hyperlink w:anchor="CalYrIns" w:history="1">
              <w:proofErr w:type="spellStart"/>
              <w:r w:rsidRPr="00A36F64">
                <w:rPr>
                  <w:rStyle w:val="Hyperlink"/>
                  <w:rFonts w:cstheme="minorHAnsi"/>
                  <w:color w:val="auto"/>
                  <w:sz w:val="20"/>
                  <w:szCs w:val="20"/>
                </w:rPr>
                <w:t>CalYr_Ins_Drv</w:t>
              </w:r>
              <w:proofErr w:type="spellEnd"/>
            </w:hyperlink>
            <w:r w:rsidRPr="00A36F64">
              <w:rPr>
                <w:rFonts w:cstheme="minorHAnsi"/>
                <w:sz w:val="20"/>
                <w:szCs w:val="20"/>
              </w:rPr>
              <w:t xml:space="preserve"> (p. </w:t>
            </w:r>
            <w:r w:rsidRPr="00A36F64">
              <w:rPr>
                <w:rFonts w:cstheme="minorHAnsi"/>
                <w:sz w:val="20"/>
                <w:szCs w:val="20"/>
              </w:rPr>
              <w:fldChar w:fldCharType="begin"/>
            </w:r>
            <w:r w:rsidRPr="00A36F64">
              <w:rPr>
                <w:rFonts w:cstheme="minorHAnsi"/>
                <w:sz w:val="20"/>
                <w:szCs w:val="20"/>
              </w:rPr>
              <w:instrText xml:space="preserve"> PAGEREF  CalYrIns \h </w:instrText>
            </w:r>
            <w:r w:rsidRPr="00A36F64">
              <w:rPr>
                <w:rFonts w:cstheme="minorHAnsi"/>
                <w:sz w:val="20"/>
                <w:szCs w:val="20"/>
              </w:rPr>
            </w:r>
            <w:r w:rsidRPr="00A36F64">
              <w:rPr>
                <w:rFonts w:cstheme="minorHAnsi"/>
                <w:sz w:val="20"/>
                <w:szCs w:val="20"/>
              </w:rPr>
              <w:fldChar w:fldCharType="separate"/>
            </w:r>
            <w:r w:rsidR="00C6198C">
              <w:rPr>
                <w:rFonts w:cstheme="minorHAnsi"/>
                <w:noProof/>
                <w:sz w:val="20"/>
                <w:szCs w:val="20"/>
              </w:rPr>
              <w:t>19</w:t>
            </w:r>
            <w:r w:rsidRPr="00A36F64">
              <w:rPr>
                <w:rFonts w:cstheme="minorHAnsi"/>
                <w:sz w:val="20"/>
                <w:szCs w:val="20"/>
              </w:rPr>
              <w:fldChar w:fldCharType="end"/>
            </w:r>
            <w:r w:rsidRPr="00A36F64">
              <w:rPr>
                <w:rFonts w:cstheme="minorHAnsi"/>
                <w:sz w:val="20"/>
                <w:szCs w:val="20"/>
              </w:rPr>
              <w:t xml:space="preserve">) </w:t>
            </w:r>
            <w:r w:rsidRPr="00721CD4">
              <w:rPr>
                <w:rFonts w:cstheme="minorHAnsi"/>
                <w:sz w:val="20"/>
                <w:szCs w:val="20"/>
              </w:rPr>
              <w:t xml:space="preserve">variable to identify </w:t>
            </w:r>
            <w:r>
              <w:rPr>
                <w:rFonts w:cstheme="minorHAnsi"/>
                <w:sz w:val="20"/>
                <w:szCs w:val="20"/>
              </w:rPr>
              <w:t>insurance during the calendar year</w:t>
            </w:r>
            <w:r w:rsidRPr="00721CD4">
              <w:rPr>
                <w:rFonts w:cstheme="minorHAnsi"/>
                <w:sz w:val="20"/>
                <w:szCs w:val="20"/>
              </w:rPr>
              <w:t>.</w:t>
            </w:r>
          </w:p>
        </w:tc>
      </w:tr>
      <w:tr w:rsidR="00C53989" w:rsidRPr="00B674A0" w14:paraId="1107FE87"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02AF29"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0693C1"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5F477B"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CAA424" w14:textId="77777777" w:rsidR="00C53989" w:rsidRPr="00B674A0" w:rsidRDefault="00C53989" w:rsidP="002C224D">
            <w:pPr>
              <w:rPr>
                <w:rFonts w:cstheme="minorHAnsi"/>
                <w:sz w:val="20"/>
                <w:szCs w:val="20"/>
              </w:rPr>
            </w:pPr>
          </w:p>
        </w:tc>
      </w:tr>
      <w:tr w:rsidR="00C53989" w:rsidRPr="00B674A0" w14:paraId="62E2E115"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BC47D9"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1D42A0"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91B218"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9FADFF" w14:textId="77777777" w:rsidR="00C53989" w:rsidRPr="00B674A0" w:rsidRDefault="00C53989" w:rsidP="002C224D">
            <w:pPr>
              <w:rPr>
                <w:rFonts w:cstheme="minorHAnsi"/>
                <w:sz w:val="20"/>
                <w:szCs w:val="20"/>
              </w:rPr>
            </w:pPr>
          </w:p>
        </w:tc>
      </w:tr>
      <w:tr w:rsidR="00C53989" w:rsidRPr="00B674A0" w14:paraId="6CBE5306"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E1CD7A" w14:textId="3688EB09" w:rsidR="00C53989" w:rsidRPr="00B674A0" w:rsidRDefault="00C53989" w:rsidP="002C224D">
            <w:pPr>
              <w:rPr>
                <w:rFonts w:cstheme="minorHAnsi"/>
                <w:sz w:val="20"/>
                <w:szCs w:val="20"/>
              </w:rPr>
            </w:pPr>
            <w:bookmarkStart w:id="32" w:name="CalYrInsMedicaid"/>
            <w:bookmarkEnd w:id="32"/>
            <w:r w:rsidRPr="00B674A0">
              <w:rPr>
                <w:rFonts w:cstheme="minorHAnsi"/>
                <w:sz w:val="20"/>
                <w:szCs w:val="20"/>
              </w:rPr>
              <w:t>Medicaid</w:t>
            </w:r>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F326DC" w14:textId="45A47266" w:rsidR="00C53989" w:rsidRPr="00B674A0" w:rsidRDefault="00C53989" w:rsidP="002C224D">
            <w:pPr>
              <w:rPr>
                <w:rFonts w:cstheme="minorHAnsi"/>
                <w:b/>
                <w:sz w:val="20"/>
                <w:szCs w:val="20"/>
              </w:rPr>
            </w:pPr>
            <w:r w:rsidRPr="00B674A0">
              <w:rPr>
                <w:rFonts w:cstheme="minorHAnsi"/>
                <w:b/>
                <w:sz w:val="20"/>
                <w:szCs w:val="20"/>
              </w:rPr>
              <w:t>Numeric</w:t>
            </w:r>
          </w:p>
          <w:p w14:paraId="07ACFCF5" w14:textId="77777777" w:rsidR="00C53989" w:rsidRPr="00B674A0" w:rsidRDefault="00C53989" w:rsidP="002C224D">
            <w:pPr>
              <w:rPr>
                <w:rFonts w:cstheme="minorHAnsi"/>
                <w:b/>
                <w:sz w:val="20"/>
                <w:szCs w:val="20"/>
              </w:rPr>
            </w:pPr>
          </w:p>
          <w:p w14:paraId="1BEB482F" w14:textId="4D82035A" w:rsidR="00C53989" w:rsidRPr="00B674A0" w:rsidRDefault="007A10D1" w:rsidP="002C224D">
            <w:pPr>
              <w:rPr>
                <w:rFonts w:cstheme="minorHAnsi"/>
                <w:sz w:val="20"/>
                <w:szCs w:val="20"/>
              </w:rPr>
            </w:pPr>
            <w:r>
              <w:rPr>
                <w:rFonts w:cstheme="minorHAnsi"/>
                <w:sz w:val="20"/>
                <w:szCs w:val="20"/>
              </w:rPr>
              <w:t>0 = No</w:t>
            </w:r>
          </w:p>
          <w:p w14:paraId="55949BE8" w14:textId="7BD4BF3D" w:rsidR="00C53989" w:rsidRPr="00B674A0" w:rsidRDefault="007A10D1" w:rsidP="002C224D">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2E0446" w14:textId="25CA034B" w:rsidR="00C53989" w:rsidRPr="00B674A0" w:rsidRDefault="00C53989" w:rsidP="002C224D">
            <w:pPr>
              <w:rPr>
                <w:rFonts w:cstheme="minorHAnsi"/>
                <w:sz w:val="20"/>
                <w:szCs w:val="20"/>
              </w:rPr>
            </w:pPr>
            <w:r w:rsidRPr="00B674A0">
              <w:rPr>
                <w:rFonts w:cstheme="minorHAnsi"/>
                <w:sz w:val="20"/>
                <w:szCs w:val="20"/>
              </w:rPr>
              <w:t xml:space="preserve">Was the </w:t>
            </w:r>
            <w:r>
              <w:rPr>
                <w:rFonts w:cstheme="minorHAnsi"/>
                <w:sz w:val="20"/>
                <w:szCs w:val="20"/>
              </w:rPr>
              <w:t>cohort member</w:t>
            </w:r>
            <w:r w:rsidR="0021252B">
              <w:rPr>
                <w:rFonts w:cstheme="minorHAnsi"/>
                <w:sz w:val="20"/>
                <w:szCs w:val="20"/>
              </w:rPr>
              <w:t xml:space="preserve"> covered by Medicaid?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FCE3DC" w14:textId="4F5896C8" w:rsidR="00C53989" w:rsidRPr="00B674A0" w:rsidRDefault="00C53989" w:rsidP="002C224D">
            <w:pPr>
              <w:rPr>
                <w:rFonts w:cstheme="minorHAnsi"/>
                <w:sz w:val="20"/>
                <w:szCs w:val="20"/>
              </w:rPr>
            </w:pPr>
            <w:r>
              <w:rPr>
                <w:rFonts w:cstheme="minorHAnsi"/>
                <w:sz w:val="20"/>
                <w:szCs w:val="20"/>
              </w:rPr>
              <w:t>Recommend</w:t>
            </w:r>
            <w:r w:rsidRPr="00A36F64">
              <w:rPr>
                <w:rFonts w:cstheme="minorHAnsi"/>
                <w:sz w:val="20"/>
                <w:szCs w:val="20"/>
              </w:rPr>
              <w:t xml:space="preserve"> using </w:t>
            </w:r>
            <w:hyperlink w:anchor="CalYrIns" w:history="1">
              <w:proofErr w:type="spellStart"/>
              <w:r w:rsidRPr="00A36F64">
                <w:rPr>
                  <w:rStyle w:val="Hyperlink"/>
                  <w:rFonts w:cstheme="minorHAnsi"/>
                  <w:color w:val="auto"/>
                  <w:sz w:val="20"/>
                  <w:szCs w:val="20"/>
                </w:rPr>
                <w:t>CalYr_Ins_Drv</w:t>
              </w:r>
              <w:proofErr w:type="spellEnd"/>
            </w:hyperlink>
            <w:r w:rsidRPr="00A36F64">
              <w:rPr>
                <w:rFonts w:cstheme="minorHAnsi"/>
                <w:sz w:val="20"/>
                <w:szCs w:val="20"/>
              </w:rPr>
              <w:t xml:space="preserve"> (p. </w:t>
            </w:r>
            <w:r w:rsidRPr="00A36F64">
              <w:rPr>
                <w:rFonts w:cstheme="minorHAnsi"/>
                <w:sz w:val="20"/>
                <w:szCs w:val="20"/>
              </w:rPr>
              <w:fldChar w:fldCharType="begin"/>
            </w:r>
            <w:r w:rsidRPr="00A36F64">
              <w:rPr>
                <w:rFonts w:cstheme="minorHAnsi"/>
                <w:sz w:val="20"/>
                <w:szCs w:val="20"/>
              </w:rPr>
              <w:instrText xml:space="preserve"> PAGEREF  CalYrIns \h </w:instrText>
            </w:r>
            <w:r w:rsidRPr="00A36F64">
              <w:rPr>
                <w:rFonts w:cstheme="minorHAnsi"/>
                <w:sz w:val="20"/>
                <w:szCs w:val="20"/>
              </w:rPr>
            </w:r>
            <w:r w:rsidRPr="00A36F64">
              <w:rPr>
                <w:rFonts w:cstheme="minorHAnsi"/>
                <w:sz w:val="20"/>
                <w:szCs w:val="20"/>
              </w:rPr>
              <w:fldChar w:fldCharType="separate"/>
            </w:r>
            <w:r w:rsidR="00C6198C">
              <w:rPr>
                <w:rFonts w:cstheme="minorHAnsi"/>
                <w:noProof/>
                <w:sz w:val="20"/>
                <w:szCs w:val="20"/>
              </w:rPr>
              <w:t>19</w:t>
            </w:r>
            <w:r w:rsidRPr="00A36F64">
              <w:rPr>
                <w:rFonts w:cstheme="minorHAnsi"/>
                <w:sz w:val="20"/>
                <w:szCs w:val="20"/>
              </w:rPr>
              <w:fldChar w:fldCharType="end"/>
            </w:r>
            <w:r w:rsidRPr="00A36F64">
              <w:rPr>
                <w:rFonts w:cstheme="minorHAnsi"/>
                <w:sz w:val="20"/>
                <w:szCs w:val="20"/>
              </w:rPr>
              <w:t xml:space="preserve">) </w:t>
            </w:r>
            <w:r w:rsidRPr="00721CD4">
              <w:rPr>
                <w:rFonts w:cstheme="minorHAnsi"/>
                <w:sz w:val="20"/>
                <w:szCs w:val="20"/>
              </w:rPr>
              <w:t xml:space="preserve">variable to identify </w:t>
            </w:r>
            <w:r>
              <w:rPr>
                <w:rFonts w:cstheme="minorHAnsi"/>
                <w:sz w:val="20"/>
                <w:szCs w:val="20"/>
              </w:rPr>
              <w:t>insurance during the calendar year</w:t>
            </w:r>
            <w:r w:rsidRPr="00721CD4">
              <w:rPr>
                <w:rFonts w:cstheme="minorHAnsi"/>
                <w:sz w:val="20"/>
                <w:szCs w:val="20"/>
              </w:rPr>
              <w:t>.</w:t>
            </w:r>
          </w:p>
        </w:tc>
      </w:tr>
      <w:tr w:rsidR="00C53989" w:rsidRPr="00B674A0" w14:paraId="7C9089A9"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8400CB"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1F5013"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4FCB0E"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941FAF" w14:textId="77777777" w:rsidR="00C53989" w:rsidRPr="00B674A0" w:rsidRDefault="00C53989" w:rsidP="002C224D">
            <w:pPr>
              <w:rPr>
                <w:rFonts w:cstheme="minorHAnsi"/>
                <w:sz w:val="20"/>
                <w:szCs w:val="20"/>
              </w:rPr>
            </w:pPr>
          </w:p>
        </w:tc>
      </w:tr>
      <w:tr w:rsidR="00C53989" w:rsidRPr="00B674A0" w14:paraId="27505C18"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FE2556"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EB2157"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6B0349"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305C44" w14:textId="77777777" w:rsidR="00C53989" w:rsidRPr="00B674A0" w:rsidRDefault="00C53989" w:rsidP="002C224D">
            <w:pPr>
              <w:rPr>
                <w:rFonts w:cstheme="minorHAnsi"/>
                <w:sz w:val="20"/>
                <w:szCs w:val="20"/>
              </w:rPr>
            </w:pPr>
          </w:p>
        </w:tc>
      </w:tr>
      <w:tr w:rsidR="00C53989" w:rsidRPr="00B674A0" w14:paraId="700159F3"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E9D1D2" w14:textId="76BC72B1" w:rsidR="00C53989" w:rsidRPr="00B674A0" w:rsidRDefault="00C53989" w:rsidP="002C224D">
            <w:pPr>
              <w:rPr>
                <w:rFonts w:cstheme="minorHAnsi"/>
                <w:sz w:val="20"/>
                <w:szCs w:val="20"/>
              </w:rPr>
            </w:pPr>
            <w:bookmarkStart w:id="33" w:name="CalYrInsOthGov"/>
            <w:bookmarkEnd w:id="33"/>
            <w:proofErr w:type="spellStart"/>
            <w:r w:rsidRPr="00B674A0">
              <w:rPr>
                <w:rFonts w:cstheme="minorHAnsi"/>
                <w:sz w:val="20"/>
                <w:szCs w:val="20"/>
              </w:rPr>
              <w:t>InsOtherGov</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2E751E" w14:textId="5C97B07D" w:rsidR="00C53989" w:rsidRPr="00B674A0" w:rsidRDefault="00C53989" w:rsidP="002C224D">
            <w:pPr>
              <w:rPr>
                <w:rFonts w:cstheme="minorHAnsi"/>
                <w:b/>
                <w:sz w:val="20"/>
                <w:szCs w:val="20"/>
              </w:rPr>
            </w:pPr>
            <w:r w:rsidRPr="00B674A0">
              <w:rPr>
                <w:rFonts w:cstheme="minorHAnsi"/>
                <w:b/>
                <w:sz w:val="20"/>
                <w:szCs w:val="20"/>
              </w:rPr>
              <w:t>Numeric</w:t>
            </w:r>
          </w:p>
          <w:p w14:paraId="2553A95C" w14:textId="77777777" w:rsidR="00C53989" w:rsidRPr="00B674A0" w:rsidRDefault="00C53989" w:rsidP="002C224D">
            <w:pPr>
              <w:rPr>
                <w:rFonts w:cstheme="minorHAnsi"/>
                <w:b/>
                <w:sz w:val="20"/>
                <w:szCs w:val="20"/>
              </w:rPr>
            </w:pPr>
          </w:p>
          <w:p w14:paraId="4B39FA86" w14:textId="700CDA96" w:rsidR="00C53989" w:rsidRPr="00B674A0" w:rsidRDefault="007A10D1" w:rsidP="002C224D">
            <w:pPr>
              <w:rPr>
                <w:rFonts w:cstheme="minorHAnsi"/>
                <w:sz w:val="20"/>
                <w:szCs w:val="20"/>
              </w:rPr>
            </w:pPr>
            <w:r>
              <w:rPr>
                <w:rFonts w:cstheme="minorHAnsi"/>
                <w:sz w:val="20"/>
                <w:szCs w:val="20"/>
              </w:rPr>
              <w:t>0 = No</w:t>
            </w:r>
          </w:p>
          <w:p w14:paraId="35233B9C" w14:textId="04323313" w:rsidR="00C53989" w:rsidRPr="00B674A0" w:rsidRDefault="007A10D1" w:rsidP="002C224D">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B28CBE" w14:textId="50A3B075" w:rsidR="00C53989" w:rsidRPr="00B674A0" w:rsidRDefault="00C53989" w:rsidP="002C224D">
            <w:pPr>
              <w:rPr>
                <w:rFonts w:cstheme="minorHAnsi"/>
                <w:sz w:val="20"/>
                <w:szCs w:val="20"/>
              </w:rPr>
            </w:pPr>
            <w:r w:rsidRPr="00B674A0">
              <w:rPr>
                <w:rFonts w:cstheme="minorHAnsi"/>
                <w:sz w:val="20"/>
                <w:szCs w:val="20"/>
              </w:rPr>
              <w:t xml:space="preserve">Was the </w:t>
            </w:r>
            <w:r>
              <w:rPr>
                <w:rFonts w:cstheme="minorHAnsi"/>
                <w:sz w:val="20"/>
                <w:szCs w:val="20"/>
              </w:rPr>
              <w:t>cohort member</w:t>
            </w:r>
            <w:r w:rsidRPr="00B674A0">
              <w:rPr>
                <w:rFonts w:cstheme="minorHAnsi"/>
                <w:sz w:val="20"/>
                <w:szCs w:val="20"/>
              </w:rPr>
              <w:t xml:space="preserve"> covered by any other federal or </w:t>
            </w:r>
            <w:r w:rsidR="0021252B">
              <w:rPr>
                <w:rFonts w:cstheme="minorHAnsi"/>
                <w:sz w:val="20"/>
                <w:szCs w:val="20"/>
              </w:rPr>
              <w:t>state health insurance program?</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99954D" w14:textId="0E6BAD86" w:rsidR="00C53989" w:rsidRPr="00B674A0" w:rsidRDefault="00C53989" w:rsidP="002C224D">
            <w:pPr>
              <w:rPr>
                <w:rFonts w:cstheme="minorHAnsi"/>
                <w:sz w:val="20"/>
                <w:szCs w:val="20"/>
              </w:rPr>
            </w:pPr>
            <w:r>
              <w:rPr>
                <w:rFonts w:cstheme="minorHAnsi"/>
                <w:sz w:val="20"/>
                <w:szCs w:val="20"/>
              </w:rPr>
              <w:t>Recommend</w:t>
            </w:r>
            <w:r w:rsidRPr="00A36F64">
              <w:rPr>
                <w:rFonts w:cstheme="minorHAnsi"/>
                <w:sz w:val="20"/>
                <w:szCs w:val="20"/>
              </w:rPr>
              <w:t xml:space="preserve"> using </w:t>
            </w:r>
            <w:hyperlink w:anchor="CalYrIns" w:history="1">
              <w:proofErr w:type="spellStart"/>
              <w:r w:rsidRPr="00A36F64">
                <w:rPr>
                  <w:rStyle w:val="Hyperlink"/>
                  <w:rFonts w:cstheme="minorHAnsi"/>
                  <w:color w:val="auto"/>
                  <w:sz w:val="20"/>
                  <w:szCs w:val="20"/>
                </w:rPr>
                <w:t>CalYr_Ins_Drv</w:t>
              </w:r>
              <w:proofErr w:type="spellEnd"/>
            </w:hyperlink>
            <w:r w:rsidRPr="00A36F64">
              <w:rPr>
                <w:rFonts w:cstheme="minorHAnsi"/>
                <w:sz w:val="20"/>
                <w:szCs w:val="20"/>
              </w:rPr>
              <w:t xml:space="preserve"> (p. </w:t>
            </w:r>
            <w:r w:rsidRPr="00A36F64">
              <w:rPr>
                <w:rFonts w:cstheme="minorHAnsi"/>
                <w:sz w:val="20"/>
                <w:szCs w:val="20"/>
              </w:rPr>
              <w:fldChar w:fldCharType="begin"/>
            </w:r>
            <w:r w:rsidRPr="00A36F64">
              <w:rPr>
                <w:rFonts w:cstheme="minorHAnsi"/>
                <w:sz w:val="20"/>
                <w:szCs w:val="20"/>
              </w:rPr>
              <w:instrText xml:space="preserve"> PAGEREF  CalYrIns \h </w:instrText>
            </w:r>
            <w:r w:rsidRPr="00A36F64">
              <w:rPr>
                <w:rFonts w:cstheme="minorHAnsi"/>
                <w:sz w:val="20"/>
                <w:szCs w:val="20"/>
              </w:rPr>
            </w:r>
            <w:r w:rsidRPr="00A36F64">
              <w:rPr>
                <w:rFonts w:cstheme="minorHAnsi"/>
                <w:sz w:val="20"/>
                <w:szCs w:val="20"/>
              </w:rPr>
              <w:fldChar w:fldCharType="separate"/>
            </w:r>
            <w:r w:rsidR="00C6198C">
              <w:rPr>
                <w:rFonts w:cstheme="minorHAnsi"/>
                <w:noProof/>
                <w:sz w:val="20"/>
                <w:szCs w:val="20"/>
              </w:rPr>
              <w:t>19</w:t>
            </w:r>
            <w:r w:rsidRPr="00A36F64">
              <w:rPr>
                <w:rFonts w:cstheme="minorHAnsi"/>
                <w:sz w:val="20"/>
                <w:szCs w:val="20"/>
              </w:rPr>
              <w:fldChar w:fldCharType="end"/>
            </w:r>
            <w:r w:rsidRPr="00A36F64">
              <w:rPr>
                <w:rFonts w:cstheme="minorHAnsi"/>
                <w:sz w:val="20"/>
                <w:szCs w:val="20"/>
              </w:rPr>
              <w:t xml:space="preserve">) </w:t>
            </w:r>
            <w:r w:rsidRPr="00721CD4">
              <w:rPr>
                <w:rFonts w:cstheme="minorHAnsi"/>
                <w:sz w:val="20"/>
                <w:szCs w:val="20"/>
              </w:rPr>
              <w:t xml:space="preserve">variable to identify </w:t>
            </w:r>
            <w:r>
              <w:rPr>
                <w:rFonts w:cstheme="minorHAnsi"/>
                <w:sz w:val="20"/>
                <w:szCs w:val="20"/>
              </w:rPr>
              <w:t>insurance during the calendar year</w:t>
            </w:r>
            <w:r w:rsidRPr="00721CD4">
              <w:rPr>
                <w:rFonts w:cstheme="minorHAnsi"/>
                <w:sz w:val="20"/>
                <w:szCs w:val="20"/>
              </w:rPr>
              <w:t>.</w:t>
            </w:r>
          </w:p>
        </w:tc>
      </w:tr>
      <w:tr w:rsidR="00C53989" w:rsidRPr="00B674A0" w14:paraId="1A733FA3"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E4BB35"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EECAE1"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E9DF80"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22A727" w14:textId="77777777" w:rsidR="00C53989" w:rsidRPr="00B674A0" w:rsidRDefault="00C53989" w:rsidP="002C224D">
            <w:pPr>
              <w:rPr>
                <w:rFonts w:cstheme="minorHAnsi"/>
                <w:sz w:val="20"/>
                <w:szCs w:val="20"/>
              </w:rPr>
            </w:pPr>
          </w:p>
        </w:tc>
      </w:tr>
      <w:tr w:rsidR="00C53989" w:rsidRPr="00B674A0" w14:paraId="0219A2CB"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5D1A18"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BEE84E"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E2CD28"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EC80E4" w14:textId="77777777" w:rsidR="00C53989" w:rsidRPr="00B674A0" w:rsidRDefault="00C53989" w:rsidP="002C224D">
            <w:pPr>
              <w:rPr>
                <w:rFonts w:cstheme="minorHAnsi"/>
                <w:sz w:val="20"/>
                <w:szCs w:val="20"/>
              </w:rPr>
            </w:pPr>
          </w:p>
        </w:tc>
      </w:tr>
      <w:tr w:rsidR="00C53989" w:rsidRPr="00B674A0" w14:paraId="6B0D65F4"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86F1E1" w14:textId="21633A33" w:rsidR="00C53989" w:rsidRPr="00B674A0" w:rsidRDefault="00C53989" w:rsidP="002C224D">
            <w:pPr>
              <w:rPr>
                <w:rFonts w:cstheme="minorHAnsi"/>
                <w:sz w:val="20"/>
                <w:szCs w:val="20"/>
              </w:rPr>
            </w:pPr>
            <w:bookmarkStart w:id="34" w:name="CalYrInsComm"/>
            <w:bookmarkEnd w:id="34"/>
            <w:proofErr w:type="spellStart"/>
            <w:r w:rsidRPr="00B674A0">
              <w:rPr>
                <w:rFonts w:cstheme="minorHAnsi"/>
                <w:sz w:val="20"/>
                <w:szCs w:val="20"/>
              </w:rPr>
              <w:t>InsCommerc</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2FC1B5" w14:textId="3AE6A825" w:rsidR="00C53989" w:rsidRPr="00B674A0" w:rsidRDefault="00C53989" w:rsidP="002C224D">
            <w:pPr>
              <w:rPr>
                <w:rFonts w:cstheme="minorHAnsi"/>
                <w:b/>
                <w:sz w:val="20"/>
                <w:szCs w:val="20"/>
              </w:rPr>
            </w:pPr>
            <w:r w:rsidRPr="00B674A0">
              <w:rPr>
                <w:rFonts w:cstheme="minorHAnsi"/>
                <w:b/>
                <w:sz w:val="20"/>
                <w:szCs w:val="20"/>
              </w:rPr>
              <w:t>Numeric</w:t>
            </w:r>
          </w:p>
          <w:p w14:paraId="114199FD" w14:textId="77777777" w:rsidR="00C53989" w:rsidRPr="00B674A0" w:rsidRDefault="00C53989" w:rsidP="002C224D">
            <w:pPr>
              <w:rPr>
                <w:rFonts w:cstheme="minorHAnsi"/>
                <w:b/>
                <w:sz w:val="20"/>
                <w:szCs w:val="20"/>
              </w:rPr>
            </w:pPr>
          </w:p>
          <w:p w14:paraId="6D4B5985" w14:textId="56C8AAA7" w:rsidR="00C53989" w:rsidRPr="00B674A0" w:rsidRDefault="007A10D1" w:rsidP="002C224D">
            <w:pPr>
              <w:rPr>
                <w:rFonts w:cstheme="minorHAnsi"/>
                <w:sz w:val="20"/>
                <w:szCs w:val="20"/>
              </w:rPr>
            </w:pPr>
            <w:r>
              <w:rPr>
                <w:rFonts w:cstheme="minorHAnsi"/>
                <w:sz w:val="20"/>
                <w:szCs w:val="20"/>
              </w:rPr>
              <w:t>0 = No</w:t>
            </w:r>
          </w:p>
          <w:p w14:paraId="4FFA1E0E" w14:textId="27A595E2" w:rsidR="00C53989" w:rsidRPr="00B674A0" w:rsidRDefault="007A10D1" w:rsidP="002C224D">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5FDD58" w14:textId="3FBA1999" w:rsidR="00C53989" w:rsidRPr="00B674A0" w:rsidRDefault="00C53989" w:rsidP="002C224D">
            <w:pPr>
              <w:rPr>
                <w:rFonts w:cstheme="minorHAnsi"/>
                <w:sz w:val="20"/>
                <w:szCs w:val="20"/>
              </w:rPr>
            </w:pPr>
            <w:r w:rsidRPr="00B674A0">
              <w:rPr>
                <w:rFonts w:cstheme="minorHAnsi"/>
                <w:sz w:val="20"/>
                <w:szCs w:val="20"/>
              </w:rPr>
              <w:t xml:space="preserve">Was the </w:t>
            </w:r>
            <w:r>
              <w:rPr>
                <w:rFonts w:cstheme="minorHAnsi"/>
                <w:sz w:val="20"/>
                <w:szCs w:val="20"/>
              </w:rPr>
              <w:t>cohort member</w:t>
            </w:r>
            <w:r w:rsidRPr="00B674A0">
              <w:rPr>
                <w:rFonts w:cstheme="minorHAnsi"/>
                <w:sz w:val="20"/>
                <w:szCs w:val="20"/>
              </w:rPr>
              <w:t xml:space="preserve"> covered by commercial a</w:t>
            </w:r>
            <w:r w:rsidR="00047F5B">
              <w:rPr>
                <w:rFonts w:cstheme="minorHAnsi"/>
                <w:sz w:val="20"/>
                <w:szCs w:val="20"/>
              </w:rPr>
              <w:t>nd/or private health insurance?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731C31" w14:textId="7C324BCF" w:rsidR="00C53989" w:rsidRPr="00B674A0" w:rsidRDefault="00C53989" w:rsidP="002C224D">
            <w:pPr>
              <w:rPr>
                <w:rFonts w:cstheme="minorHAnsi"/>
                <w:sz w:val="20"/>
                <w:szCs w:val="20"/>
              </w:rPr>
            </w:pPr>
            <w:r>
              <w:rPr>
                <w:rFonts w:cstheme="minorHAnsi"/>
                <w:sz w:val="20"/>
                <w:szCs w:val="20"/>
              </w:rPr>
              <w:t>Recommend</w:t>
            </w:r>
            <w:r w:rsidRPr="00A36F64">
              <w:rPr>
                <w:rFonts w:cstheme="minorHAnsi"/>
                <w:sz w:val="20"/>
                <w:szCs w:val="20"/>
              </w:rPr>
              <w:t xml:space="preserve"> using </w:t>
            </w:r>
            <w:hyperlink w:anchor="CalYrIns" w:history="1">
              <w:proofErr w:type="spellStart"/>
              <w:r w:rsidRPr="00A36F64">
                <w:rPr>
                  <w:rStyle w:val="Hyperlink"/>
                  <w:rFonts w:cstheme="minorHAnsi"/>
                  <w:color w:val="auto"/>
                  <w:sz w:val="20"/>
                  <w:szCs w:val="20"/>
                </w:rPr>
                <w:t>CalYr_Ins_Drv</w:t>
              </w:r>
              <w:proofErr w:type="spellEnd"/>
            </w:hyperlink>
            <w:r w:rsidRPr="00A36F64">
              <w:rPr>
                <w:rFonts w:cstheme="minorHAnsi"/>
                <w:sz w:val="20"/>
                <w:szCs w:val="20"/>
              </w:rPr>
              <w:t xml:space="preserve"> (p. </w:t>
            </w:r>
            <w:r w:rsidRPr="00A36F64">
              <w:rPr>
                <w:rFonts w:cstheme="minorHAnsi"/>
                <w:sz w:val="20"/>
                <w:szCs w:val="20"/>
              </w:rPr>
              <w:fldChar w:fldCharType="begin"/>
            </w:r>
            <w:r w:rsidRPr="00A36F64">
              <w:rPr>
                <w:rFonts w:cstheme="minorHAnsi"/>
                <w:sz w:val="20"/>
                <w:szCs w:val="20"/>
              </w:rPr>
              <w:instrText xml:space="preserve"> PAGEREF  CalYrIns \h </w:instrText>
            </w:r>
            <w:r w:rsidRPr="00A36F64">
              <w:rPr>
                <w:rFonts w:cstheme="minorHAnsi"/>
                <w:sz w:val="20"/>
                <w:szCs w:val="20"/>
              </w:rPr>
            </w:r>
            <w:r w:rsidRPr="00A36F64">
              <w:rPr>
                <w:rFonts w:cstheme="minorHAnsi"/>
                <w:sz w:val="20"/>
                <w:szCs w:val="20"/>
              </w:rPr>
              <w:fldChar w:fldCharType="separate"/>
            </w:r>
            <w:r w:rsidR="00C6198C">
              <w:rPr>
                <w:rFonts w:cstheme="minorHAnsi"/>
                <w:noProof/>
                <w:sz w:val="20"/>
                <w:szCs w:val="20"/>
              </w:rPr>
              <w:t>19</w:t>
            </w:r>
            <w:r w:rsidRPr="00A36F64">
              <w:rPr>
                <w:rFonts w:cstheme="minorHAnsi"/>
                <w:sz w:val="20"/>
                <w:szCs w:val="20"/>
              </w:rPr>
              <w:fldChar w:fldCharType="end"/>
            </w:r>
            <w:r w:rsidRPr="00A36F64">
              <w:rPr>
                <w:rFonts w:cstheme="minorHAnsi"/>
                <w:sz w:val="20"/>
                <w:szCs w:val="20"/>
              </w:rPr>
              <w:t xml:space="preserve">) </w:t>
            </w:r>
            <w:r w:rsidRPr="00721CD4">
              <w:rPr>
                <w:rFonts w:cstheme="minorHAnsi"/>
                <w:sz w:val="20"/>
                <w:szCs w:val="20"/>
              </w:rPr>
              <w:t xml:space="preserve">variable to identify </w:t>
            </w:r>
            <w:r>
              <w:rPr>
                <w:rFonts w:cstheme="minorHAnsi"/>
                <w:sz w:val="20"/>
                <w:szCs w:val="20"/>
              </w:rPr>
              <w:t>insurance during the calendar year</w:t>
            </w:r>
            <w:r w:rsidRPr="00721CD4">
              <w:rPr>
                <w:rFonts w:cstheme="minorHAnsi"/>
                <w:sz w:val="20"/>
                <w:szCs w:val="20"/>
              </w:rPr>
              <w:t>.</w:t>
            </w:r>
          </w:p>
        </w:tc>
      </w:tr>
      <w:tr w:rsidR="00C53989" w:rsidRPr="00B674A0" w14:paraId="32C18C9A"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0D3FE4"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591094"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DDD642"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56E5FA" w14:textId="77777777" w:rsidR="00C53989" w:rsidRPr="00B674A0" w:rsidRDefault="00C53989" w:rsidP="002C224D">
            <w:pPr>
              <w:rPr>
                <w:rFonts w:cstheme="minorHAnsi"/>
                <w:sz w:val="20"/>
                <w:szCs w:val="20"/>
              </w:rPr>
            </w:pPr>
          </w:p>
        </w:tc>
      </w:tr>
      <w:tr w:rsidR="00C53989" w:rsidRPr="00B674A0" w14:paraId="75DC3672"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3BAF2F"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BC8399"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118982"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416C14" w14:textId="77777777" w:rsidR="00C53989" w:rsidRPr="00B674A0" w:rsidRDefault="00C53989" w:rsidP="002C224D">
            <w:pPr>
              <w:rPr>
                <w:rFonts w:cstheme="minorHAnsi"/>
                <w:sz w:val="20"/>
                <w:szCs w:val="20"/>
              </w:rPr>
            </w:pPr>
          </w:p>
        </w:tc>
      </w:tr>
      <w:tr w:rsidR="00C53989" w:rsidRPr="00B674A0" w14:paraId="00ED8134"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21A4EF" w14:textId="3AB08821" w:rsidR="00C53989" w:rsidRPr="00B674A0" w:rsidRDefault="00C53989" w:rsidP="002C224D">
            <w:pPr>
              <w:rPr>
                <w:rFonts w:cstheme="minorHAnsi"/>
                <w:sz w:val="20"/>
                <w:szCs w:val="20"/>
              </w:rPr>
            </w:pPr>
            <w:bookmarkStart w:id="35" w:name="CalYrInsMedAs"/>
            <w:bookmarkEnd w:id="35"/>
            <w:proofErr w:type="spellStart"/>
            <w:r w:rsidRPr="00B674A0">
              <w:rPr>
                <w:rFonts w:cstheme="minorHAnsi"/>
                <w:sz w:val="20"/>
                <w:szCs w:val="20"/>
              </w:rPr>
              <w:t>MedicalAssist</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F3D440" w14:textId="77777777" w:rsidR="00C53989" w:rsidRPr="00B674A0" w:rsidRDefault="00C53989" w:rsidP="002C224D">
            <w:pPr>
              <w:rPr>
                <w:rFonts w:cstheme="minorHAnsi"/>
                <w:b/>
                <w:sz w:val="20"/>
                <w:szCs w:val="20"/>
              </w:rPr>
            </w:pPr>
            <w:r w:rsidRPr="00B674A0">
              <w:rPr>
                <w:rFonts w:cstheme="minorHAnsi"/>
                <w:b/>
                <w:sz w:val="20"/>
                <w:szCs w:val="20"/>
              </w:rPr>
              <w:t>Numeric</w:t>
            </w:r>
          </w:p>
          <w:p w14:paraId="7978311F" w14:textId="77777777" w:rsidR="00C53989" w:rsidRPr="00B674A0" w:rsidRDefault="00C53989" w:rsidP="002C224D">
            <w:pPr>
              <w:rPr>
                <w:rFonts w:cstheme="minorHAnsi"/>
                <w:sz w:val="20"/>
                <w:szCs w:val="20"/>
              </w:rPr>
            </w:pPr>
          </w:p>
          <w:p w14:paraId="1A532CAE" w14:textId="34ED5583" w:rsidR="00C53989" w:rsidRPr="00B674A0" w:rsidRDefault="007A10D1" w:rsidP="002C224D">
            <w:pPr>
              <w:rPr>
                <w:rFonts w:cstheme="minorHAnsi"/>
                <w:sz w:val="20"/>
                <w:szCs w:val="20"/>
              </w:rPr>
            </w:pPr>
            <w:r>
              <w:rPr>
                <w:rFonts w:cstheme="minorHAnsi"/>
                <w:sz w:val="20"/>
                <w:szCs w:val="20"/>
              </w:rPr>
              <w:t>0 = No</w:t>
            </w:r>
          </w:p>
          <w:p w14:paraId="51C11F7E" w14:textId="75538759" w:rsidR="00C53989" w:rsidRPr="00B674A0" w:rsidRDefault="007A10D1" w:rsidP="002C224D">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E2073A" w14:textId="62B8786F" w:rsidR="00C53989" w:rsidRPr="00B674A0" w:rsidRDefault="00C53989" w:rsidP="00047F5B">
            <w:pPr>
              <w:rPr>
                <w:rFonts w:cstheme="minorHAnsi"/>
                <w:sz w:val="20"/>
                <w:szCs w:val="20"/>
              </w:rPr>
            </w:pPr>
            <w:r w:rsidRPr="00B674A0">
              <w:rPr>
                <w:rFonts w:cstheme="minorHAnsi"/>
                <w:sz w:val="20"/>
                <w:szCs w:val="20"/>
              </w:rPr>
              <w:t xml:space="preserve">Was the </w:t>
            </w:r>
            <w:r>
              <w:rPr>
                <w:rFonts w:cstheme="minorHAnsi"/>
                <w:sz w:val="20"/>
                <w:szCs w:val="20"/>
              </w:rPr>
              <w:t>cohort member</w:t>
            </w:r>
            <w:r w:rsidRPr="00B674A0">
              <w:rPr>
                <w:rFonts w:cstheme="minorHAnsi"/>
                <w:sz w:val="20"/>
                <w:szCs w:val="20"/>
              </w:rPr>
              <w:t xml:space="preserve"> enrolled in a medical assistance cha</w:t>
            </w:r>
            <w:r w:rsidR="00047F5B">
              <w:rPr>
                <w:rFonts w:cstheme="minorHAnsi"/>
                <w:sz w:val="20"/>
                <w:szCs w:val="20"/>
              </w:rPr>
              <w:t>rity program for the uninsured?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33C3DA" w14:textId="2AF5581A" w:rsidR="00C53989" w:rsidRPr="00B674A0" w:rsidRDefault="00C53989" w:rsidP="002C224D">
            <w:pPr>
              <w:rPr>
                <w:rFonts w:cstheme="minorHAnsi"/>
                <w:sz w:val="20"/>
                <w:szCs w:val="20"/>
              </w:rPr>
            </w:pPr>
            <w:r>
              <w:rPr>
                <w:rFonts w:cstheme="minorHAnsi"/>
                <w:sz w:val="20"/>
                <w:szCs w:val="20"/>
              </w:rPr>
              <w:t>Recommend</w:t>
            </w:r>
            <w:r w:rsidRPr="00A36F64">
              <w:rPr>
                <w:rFonts w:cstheme="minorHAnsi"/>
                <w:sz w:val="20"/>
                <w:szCs w:val="20"/>
              </w:rPr>
              <w:t xml:space="preserve"> using </w:t>
            </w:r>
            <w:hyperlink w:anchor="CalYrIns" w:history="1">
              <w:proofErr w:type="spellStart"/>
              <w:r w:rsidRPr="00A36F64">
                <w:rPr>
                  <w:rStyle w:val="Hyperlink"/>
                  <w:rFonts w:cstheme="minorHAnsi"/>
                  <w:color w:val="auto"/>
                  <w:sz w:val="20"/>
                  <w:szCs w:val="20"/>
                </w:rPr>
                <w:t>CalYr_Ins_Drv</w:t>
              </w:r>
              <w:proofErr w:type="spellEnd"/>
            </w:hyperlink>
            <w:r w:rsidRPr="00A36F64">
              <w:rPr>
                <w:rFonts w:cstheme="minorHAnsi"/>
                <w:sz w:val="20"/>
                <w:szCs w:val="20"/>
              </w:rPr>
              <w:t xml:space="preserve"> (p. </w:t>
            </w:r>
            <w:r w:rsidRPr="00A36F64">
              <w:rPr>
                <w:rFonts w:cstheme="minorHAnsi"/>
                <w:sz w:val="20"/>
                <w:szCs w:val="20"/>
              </w:rPr>
              <w:fldChar w:fldCharType="begin"/>
            </w:r>
            <w:r w:rsidRPr="00A36F64">
              <w:rPr>
                <w:rFonts w:cstheme="minorHAnsi"/>
                <w:sz w:val="20"/>
                <w:szCs w:val="20"/>
              </w:rPr>
              <w:instrText xml:space="preserve"> PAGEREF  CalYrIns \h </w:instrText>
            </w:r>
            <w:r w:rsidRPr="00A36F64">
              <w:rPr>
                <w:rFonts w:cstheme="minorHAnsi"/>
                <w:sz w:val="20"/>
                <w:szCs w:val="20"/>
              </w:rPr>
            </w:r>
            <w:r w:rsidRPr="00A36F64">
              <w:rPr>
                <w:rFonts w:cstheme="minorHAnsi"/>
                <w:sz w:val="20"/>
                <w:szCs w:val="20"/>
              </w:rPr>
              <w:fldChar w:fldCharType="separate"/>
            </w:r>
            <w:r w:rsidR="00C6198C">
              <w:rPr>
                <w:rFonts w:cstheme="minorHAnsi"/>
                <w:noProof/>
                <w:sz w:val="20"/>
                <w:szCs w:val="20"/>
              </w:rPr>
              <w:t>19</w:t>
            </w:r>
            <w:r w:rsidRPr="00A36F64">
              <w:rPr>
                <w:rFonts w:cstheme="minorHAnsi"/>
                <w:sz w:val="20"/>
                <w:szCs w:val="20"/>
              </w:rPr>
              <w:fldChar w:fldCharType="end"/>
            </w:r>
            <w:r w:rsidRPr="00A36F64">
              <w:rPr>
                <w:rFonts w:cstheme="minorHAnsi"/>
                <w:sz w:val="20"/>
                <w:szCs w:val="20"/>
              </w:rPr>
              <w:t xml:space="preserve">) </w:t>
            </w:r>
            <w:r w:rsidRPr="00721CD4">
              <w:rPr>
                <w:rFonts w:cstheme="minorHAnsi"/>
                <w:sz w:val="20"/>
                <w:szCs w:val="20"/>
              </w:rPr>
              <w:t xml:space="preserve">variable to identify </w:t>
            </w:r>
            <w:r>
              <w:rPr>
                <w:rFonts w:cstheme="minorHAnsi"/>
                <w:sz w:val="20"/>
                <w:szCs w:val="20"/>
              </w:rPr>
              <w:t>insurance during the calendar year</w:t>
            </w:r>
            <w:r w:rsidRPr="00721CD4">
              <w:rPr>
                <w:rFonts w:cstheme="minorHAnsi"/>
                <w:sz w:val="20"/>
                <w:szCs w:val="20"/>
              </w:rPr>
              <w:t>.</w:t>
            </w:r>
          </w:p>
        </w:tc>
      </w:tr>
      <w:tr w:rsidR="00C53989" w:rsidRPr="00B674A0" w14:paraId="46DA9666"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8256DF"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4B7E95"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43E9BD"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7530B6" w14:textId="77777777" w:rsidR="00C53989" w:rsidRPr="00B674A0" w:rsidRDefault="00C53989" w:rsidP="002C224D">
            <w:pPr>
              <w:rPr>
                <w:rFonts w:cstheme="minorHAnsi"/>
                <w:sz w:val="20"/>
                <w:szCs w:val="20"/>
              </w:rPr>
            </w:pPr>
          </w:p>
        </w:tc>
      </w:tr>
      <w:tr w:rsidR="00C53989" w:rsidRPr="00B674A0" w14:paraId="0B0EAEE5"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C8B08E"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2A07D6"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7B64D3"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63B475" w14:textId="77777777" w:rsidR="00C53989" w:rsidRPr="00B674A0" w:rsidRDefault="00C53989" w:rsidP="002C224D">
            <w:pPr>
              <w:rPr>
                <w:rFonts w:cstheme="minorHAnsi"/>
                <w:sz w:val="20"/>
                <w:szCs w:val="20"/>
              </w:rPr>
            </w:pPr>
          </w:p>
        </w:tc>
      </w:tr>
      <w:tr w:rsidR="00C53989" w:rsidRPr="00B674A0" w14:paraId="4F312DB1"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58381E" w14:textId="67EE43EB" w:rsidR="00C53989" w:rsidRPr="00B674A0" w:rsidRDefault="00C53989" w:rsidP="002C224D">
            <w:pPr>
              <w:rPr>
                <w:rFonts w:cstheme="minorHAnsi"/>
                <w:sz w:val="20"/>
                <w:szCs w:val="20"/>
              </w:rPr>
            </w:pPr>
            <w:bookmarkStart w:id="36" w:name="CalYrInsUnins"/>
            <w:bookmarkEnd w:id="36"/>
            <w:r w:rsidRPr="00B674A0">
              <w:rPr>
                <w:rFonts w:cstheme="minorHAnsi"/>
                <w:sz w:val="20"/>
                <w:szCs w:val="20"/>
              </w:rPr>
              <w:t>Uninsured</w:t>
            </w:r>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0F4BA5" w14:textId="77777777" w:rsidR="00C53989" w:rsidRPr="00B674A0" w:rsidRDefault="00C53989" w:rsidP="002C224D">
            <w:pPr>
              <w:rPr>
                <w:rFonts w:cstheme="minorHAnsi"/>
                <w:b/>
                <w:sz w:val="20"/>
                <w:szCs w:val="20"/>
              </w:rPr>
            </w:pPr>
            <w:r w:rsidRPr="00B674A0">
              <w:rPr>
                <w:rFonts w:cstheme="minorHAnsi"/>
                <w:b/>
                <w:sz w:val="20"/>
                <w:szCs w:val="20"/>
              </w:rPr>
              <w:t>Numeric</w:t>
            </w:r>
          </w:p>
          <w:p w14:paraId="691AD171" w14:textId="77777777" w:rsidR="00C53989" w:rsidRPr="00B674A0" w:rsidRDefault="00C53989" w:rsidP="002C224D">
            <w:pPr>
              <w:rPr>
                <w:rFonts w:cstheme="minorHAnsi"/>
                <w:sz w:val="20"/>
                <w:szCs w:val="20"/>
              </w:rPr>
            </w:pPr>
          </w:p>
          <w:p w14:paraId="6344B254" w14:textId="7A027118" w:rsidR="00C53989" w:rsidRPr="00B674A0" w:rsidRDefault="007A10D1" w:rsidP="002C224D">
            <w:pPr>
              <w:rPr>
                <w:rFonts w:cstheme="minorHAnsi"/>
                <w:sz w:val="20"/>
                <w:szCs w:val="20"/>
              </w:rPr>
            </w:pPr>
            <w:r>
              <w:rPr>
                <w:rFonts w:cstheme="minorHAnsi"/>
                <w:sz w:val="20"/>
                <w:szCs w:val="20"/>
              </w:rPr>
              <w:t>0 = No</w:t>
            </w:r>
          </w:p>
          <w:p w14:paraId="4C6DC831" w14:textId="5F43701A" w:rsidR="00C53989" w:rsidRPr="00B674A0" w:rsidRDefault="007A10D1" w:rsidP="002C224D">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0B7013" w14:textId="26D134A3" w:rsidR="00047F5B" w:rsidRPr="00B674A0" w:rsidRDefault="00C53989" w:rsidP="00047F5B">
            <w:pPr>
              <w:rPr>
                <w:rFonts w:cstheme="minorHAnsi"/>
                <w:sz w:val="20"/>
                <w:szCs w:val="20"/>
              </w:rPr>
            </w:pPr>
            <w:r w:rsidRPr="00B674A0">
              <w:rPr>
                <w:rFonts w:cstheme="minorHAnsi"/>
                <w:sz w:val="20"/>
                <w:szCs w:val="20"/>
              </w:rPr>
              <w:t xml:space="preserve">Was the </w:t>
            </w:r>
            <w:r>
              <w:rPr>
                <w:rFonts w:cstheme="minorHAnsi"/>
                <w:sz w:val="20"/>
                <w:szCs w:val="20"/>
              </w:rPr>
              <w:t>cohort member</w:t>
            </w:r>
            <w:r w:rsidRPr="00B674A0">
              <w:rPr>
                <w:rFonts w:cstheme="minorHAnsi"/>
                <w:sz w:val="20"/>
                <w:szCs w:val="20"/>
              </w:rPr>
              <w:t xml:space="preserve"> uninsured?</w:t>
            </w:r>
          </w:p>
          <w:p w14:paraId="2AA5CBDB" w14:textId="3C8C7E02" w:rsidR="00C53989" w:rsidRPr="00B674A0" w:rsidRDefault="00C53989" w:rsidP="002C224D">
            <w:pPr>
              <w:rPr>
                <w:rFonts w:cstheme="minorHAnsi"/>
                <w:sz w:val="20"/>
                <w:szCs w:val="20"/>
              </w:rPr>
            </w:pP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C4F67E" w14:textId="0C246F37" w:rsidR="00C53989" w:rsidRPr="00B674A0" w:rsidRDefault="00C53989" w:rsidP="002C224D">
            <w:pPr>
              <w:rPr>
                <w:rFonts w:cstheme="minorHAnsi"/>
                <w:sz w:val="20"/>
                <w:szCs w:val="20"/>
              </w:rPr>
            </w:pPr>
            <w:r>
              <w:rPr>
                <w:rFonts w:cstheme="minorHAnsi"/>
                <w:sz w:val="20"/>
                <w:szCs w:val="20"/>
              </w:rPr>
              <w:t>Recommend</w:t>
            </w:r>
            <w:r w:rsidRPr="00A36F64">
              <w:rPr>
                <w:rFonts w:cstheme="minorHAnsi"/>
                <w:sz w:val="20"/>
                <w:szCs w:val="20"/>
              </w:rPr>
              <w:t xml:space="preserve"> using </w:t>
            </w:r>
            <w:hyperlink w:anchor="CalYrIns" w:history="1">
              <w:proofErr w:type="spellStart"/>
              <w:r w:rsidRPr="00A36F64">
                <w:rPr>
                  <w:rStyle w:val="Hyperlink"/>
                  <w:rFonts w:cstheme="minorHAnsi"/>
                  <w:color w:val="auto"/>
                  <w:sz w:val="20"/>
                  <w:szCs w:val="20"/>
                </w:rPr>
                <w:t>CalYr_Ins_Drv</w:t>
              </w:r>
              <w:proofErr w:type="spellEnd"/>
            </w:hyperlink>
            <w:r w:rsidRPr="00A36F64">
              <w:rPr>
                <w:rFonts w:cstheme="minorHAnsi"/>
                <w:sz w:val="20"/>
                <w:szCs w:val="20"/>
              </w:rPr>
              <w:t xml:space="preserve"> (p. </w:t>
            </w:r>
            <w:r w:rsidRPr="00A36F64">
              <w:rPr>
                <w:rFonts w:cstheme="minorHAnsi"/>
                <w:sz w:val="20"/>
                <w:szCs w:val="20"/>
              </w:rPr>
              <w:fldChar w:fldCharType="begin"/>
            </w:r>
            <w:r w:rsidRPr="00A36F64">
              <w:rPr>
                <w:rFonts w:cstheme="minorHAnsi"/>
                <w:sz w:val="20"/>
                <w:szCs w:val="20"/>
              </w:rPr>
              <w:instrText xml:space="preserve"> PAGEREF  CalYrIns \h </w:instrText>
            </w:r>
            <w:r w:rsidRPr="00A36F64">
              <w:rPr>
                <w:rFonts w:cstheme="minorHAnsi"/>
                <w:sz w:val="20"/>
                <w:szCs w:val="20"/>
              </w:rPr>
            </w:r>
            <w:r w:rsidRPr="00A36F64">
              <w:rPr>
                <w:rFonts w:cstheme="minorHAnsi"/>
                <w:sz w:val="20"/>
                <w:szCs w:val="20"/>
              </w:rPr>
              <w:fldChar w:fldCharType="separate"/>
            </w:r>
            <w:r w:rsidR="00C6198C">
              <w:rPr>
                <w:rFonts w:cstheme="minorHAnsi"/>
                <w:noProof/>
                <w:sz w:val="20"/>
                <w:szCs w:val="20"/>
              </w:rPr>
              <w:t>19</w:t>
            </w:r>
            <w:r w:rsidRPr="00A36F64">
              <w:rPr>
                <w:rFonts w:cstheme="minorHAnsi"/>
                <w:sz w:val="20"/>
                <w:szCs w:val="20"/>
              </w:rPr>
              <w:fldChar w:fldCharType="end"/>
            </w:r>
            <w:r w:rsidRPr="00A36F64">
              <w:rPr>
                <w:rFonts w:cstheme="minorHAnsi"/>
                <w:sz w:val="20"/>
                <w:szCs w:val="20"/>
              </w:rPr>
              <w:t xml:space="preserve">) </w:t>
            </w:r>
            <w:r w:rsidRPr="00721CD4">
              <w:rPr>
                <w:rFonts w:cstheme="minorHAnsi"/>
                <w:sz w:val="20"/>
                <w:szCs w:val="20"/>
              </w:rPr>
              <w:t xml:space="preserve">variable to identify </w:t>
            </w:r>
            <w:r>
              <w:rPr>
                <w:rFonts w:cstheme="minorHAnsi"/>
                <w:sz w:val="20"/>
                <w:szCs w:val="20"/>
              </w:rPr>
              <w:t>insurance during the calendar year</w:t>
            </w:r>
            <w:r w:rsidRPr="00721CD4">
              <w:rPr>
                <w:rFonts w:cstheme="minorHAnsi"/>
                <w:sz w:val="20"/>
                <w:szCs w:val="20"/>
              </w:rPr>
              <w:t>.</w:t>
            </w:r>
          </w:p>
        </w:tc>
      </w:tr>
      <w:tr w:rsidR="00C53989" w:rsidRPr="00B674A0" w14:paraId="02DC81D6"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B2CB20"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274CB6"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B6C3E7"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1E84E1" w14:textId="77777777" w:rsidR="00C53989" w:rsidRPr="00B674A0" w:rsidRDefault="00C53989" w:rsidP="002C224D">
            <w:pPr>
              <w:rPr>
                <w:rFonts w:cstheme="minorHAnsi"/>
                <w:sz w:val="20"/>
                <w:szCs w:val="20"/>
              </w:rPr>
            </w:pPr>
          </w:p>
        </w:tc>
      </w:tr>
      <w:tr w:rsidR="00C53989" w:rsidRPr="00B674A0" w14:paraId="6B124ED2"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6D96E7"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43038B"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EBE45C"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3EFA39" w14:textId="77777777" w:rsidR="00C53989" w:rsidRPr="00B674A0" w:rsidRDefault="00C53989" w:rsidP="002C224D">
            <w:pPr>
              <w:rPr>
                <w:rFonts w:cstheme="minorHAnsi"/>
                <w:sz w:val="20"/>
                <w:szCs w:val="20"/>
              </w:rPr>
            </w:pPr>
          </w:p>
        </w:tc>
      </w:tr>
      <w:tr w:rsidR="00C53989" w:rsidRPr="00B674A0" w14:paraId="03E73BCB"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66C0A1" w14:textId="60884C91" w:rsidR="00C53989" w:rsidRPr="00B674A0" w:rsidRDefault="00C53989" w:rsidP="002C224D">
            <w:pPr>
              <w:rPr>
                <w:rFonts w:cstheme="minorHAnsi"/>
                <w:sz w:val="20"/>
                <w:szCs w:val="20"/>
              </w:rPr>
            </w:pPr>
            <w:bookmarkStart w:id="37" w:name="CalYrInsOth"/>
            <w:bookmarkEnd w:id="37"/>
            <w:proofErr w:type="spellStart"/>
            <w:r w:rsidRPr="00B674A0">
              <w:rPr>
                <w:rFonts w:cstheme="minorHAnsi"/>
                <w:sz w:val="20"/>
                <w:szCs w:val="20"/>
              </w:rPr>
              <w:t>InsOther</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F8C185" w14:textId="48460E57" w:rsidR="00C53989" w:rsidRPr="00B674A0" w:rsidRDefault="00C53989" w:rsidP="002C224D">
            <w:pPr>
              <w:rPr>
                <w:rFonts w:cstheme="minorHAnsi"/>
                <w:b/>
                <w:sz w:val="20"/>
                <w:szCs w:val="20"/>
              </w:rPr>
            </w:pPr>
            <w:r w:rsidRPr="00B674A0">
              <w:rPr>
                <w:rFonts w:cstheme="minorHAnsi"/>
                <w:b/>
                <w:sz w:val="20"/>
                <w:szCs w:val="20"/>
              </w:rPr>
              <w:t>Character</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24EDC5" w14:textId="0171795E" w:rsidR="00C53989" w:rsidRPr="00B674A0" w:rsidRDefault="00C53989" w:rsidP="002C224D">
            <w:pPr>
              <w:rPr>
                <w:rFonts w:cstheme="minorHAnsi"/>
                <w:sz w:val="20"/>
                <w:szCs w:val="20"/>
              </w:rPr>
            </w:pPr>
            <w:r w:rsidRPr="00B674A0">
              <w:rPr>
                <w:rFonts w:cstheme="minorHAnsi"/>
                <w:sz w:val="20"/>
                <w:szCs w:val="20"/>
              </w:rPr>
              <w:t>H</w:t>
            </w:r>
            <w:r w:rsidR="00047F5B">
              <w:rPr>
                <w:rFonts w:cstheme="minorHAnsi"/>
                <w:sz w:val="20"/>
                <w:szCs w:val="20"/>
              </w:rPr>
              <w:t>ealth insurance coverage, other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2CFCB4" w14:textId="0C0DBBE3" w:rsidR="00C53989" w:rsidRPr="00B674A0" w:rsidRDefault="00C53989" w:rsidP="002C224D">
            <w:pPr>
              <w:rPr>
                <w:rFonts w:cstheme="minorHAnsi"/>
                <w:sz w:val="20"/>
                <w:szCs w:val="20"/>
              </w:rPr>
            </w:pPr>
            <w:r>
              <w:rPr>
                <w:rFonts w:cstheme="minorHAnsi"/>
                <w:sz w:val="20"/>
                <w:szCs w:val="20"/>
              </w:rPr>
              <w:t>Recommend</w:t>
            </w:r>
            <w:r w:rsidRPr="00A36F64">
              <w:rPr>
                <w:rFonts w:cstheme="minorHAnsi"/>
                <w:sz w:val="20"/>
                <w:szCs w:val="20"/>
              </w:rPr>
              <w:t xml:space="preserve"> using </w:t>
            </w:r>
            <w:hyperlink w:anchor="CalYrIns" w:history="1">
              <w:proofErr w:type="spellStart"/>
              <w:r w:rsidRPr="00A36F64">
                <w:rPr>
                  <w:rStyle w:val="Hyperlink"/>
                  <w:rFonts w:cstheme="minorHAnsi"/>
                  <w:color w:val="auto"/>
                  <w:sz w:val="20"/>
                  <w:szCs w:val="20"/>
                </w:rPr>
                <w:t>CalYr_Ins_Drv</w:t>
              </w:r>
              <w:proofErr w:type="spellEnd"/>
            </w:hyperlink>
            <w:r w:rsidRPr="00A36F64">
              <w:rPr>
                <w:rFonts w:cstheme="minorHAnsi"/>
                <w:sz w:val="20"/>
                <w:szCs w:val="20"/>
              </w:rPr>
              <w:t xml:space="preserve"> (p. </w:t>
            </w:r>
            <w:r w:rsidRPr="00A36F64">
              <w:rPr>
                <w:rFonts w:cstheme="minorHAnsi"/>
                <w:sz w:val="20"/>
                <w:szCs w:val="20"/>
              </w:rPr>
              <w:fldChar w:fldCharType="begin"/>
            </w:r>
            <w:r w:rsidRPr="00A36F64">
              <w:rPr>
                <w:rFonts w:cstheme="minorHAnsi"/>
                <w:sz w:val="20"/>
                <w:szCs w:val="20"/>
              </w:rPr>
              <w:instrText xml:space="preserve"> PAGEREF  CalYrIns \h </w:instrText>
            </w:r>
            <w:r w:rsidRPr="00A36F64">
              <w:rPr>
                <w:rFonts w:cstheme="minorHAnsi"/>
                <w:sz w:val="20"/>
                <w:szCs w:val="20"/>
              </w:rPr>
            </w:r>
            <w:r w:rsidRPr="00A36F64">
              <w:rPr>
                <w:rFonts w:cstheme="minorHAnsi"/>
                <w:sz w:val="20"/>
                <w:szCs w:val="20"/>
              </w:rPr>
              <w:fldChar w:fldCharType="separate"/>
            </w:r>
            <w:r w:rsidR="00C6198C">
              <w:rPr>
                <w:rFonts w:cstheme="minorHAnsi"/>
                <w:noProof/>
                <w:sz w:val="20"/>
                <w:szCs w:val="20"/>
              </w:rPr>
              <w:t>19</w:t>
            </w:r>
            <w:r w:rsidRPr="00A36F64">
              <w:rPr>
                <w:rFonts w:cstheme="minorHAnsi"/>
                <w:sz w:val="20"/>
                <w:szCs w:val="20"/>
              </w:rPr>
              <w:fldChar w:fldCharType="end"/>
            </w:r>
            <w:r w:rsidRPr="00A36F64">
              <w:rPr>
                <w:rFonts w:cstheme="minorHAnsi"/>
                <w:sz w:val="20"/>
                <w:szCs w:val="20"/>
              </w:rPr>
              <w:t xml:space="preserve">) </w:t>
            </w:r>
            <w:r w:rsidRPr="00721CD4">
              <w:rPr>
                <w:rFonts w:cstheme="minorHAnsi"/>
                <w:sz w:val="20"/>
                <w:szCs w:val="20"/>
              </w:rPr>
              <w:t xml:space="preserve">variable to identify </w:t>
            </w:r>
            <w:r>
              <w:rPr>
                <w:rFonts w:cstheme="minorHAnsi"/>
                <w:sz w:val="20"/>
                <w:szCs w:val="20"/>
              </w:rPr>
              <w:t>insurance during the calendar year</w:t>
            </w:r>
            <w:r w:rsidRPr="00721CD4">
              <w:rPr>
                <w:rFonts w:cstheme="minorHAnsi"/>
                <w:sz w:val="20"/>
                <w:szCs w:val="20"/>
              </w:rPr>
              <w:t>.</w:t>
            </w:r>
          </w:p>
        </w:tc>
      </w:tr>
      <w:tr w:rsidR="00C53989" w:rsidRPr="00B674A0" w14:paraId="72D7B19D"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ED8946"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B83AEA"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B8FFD8"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1B3BF4" w14:textId="77777777" w:rsidR="00C53989" w:rsidRPr="00B674A0" w:rsidRDefault="00C53989" w:rsidP="002C224D">
            <w:pPr>
              <w:rPr>
                <w:rFonts w:cstheme="minorHAnsi"/>
                <w:sz w:val="20"/>
                <w:szCs w:val="20"/>
              </w:rPr>
            </w:pPr>
          </w:p>
        </w:tc>
      </w:tr>
      <w:tr w:rsidR="00C53989" w:rsidRPr="00B674A0" w14:paraId="667B2437"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C5DA28"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4F0FC4"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1CA6DF"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A491D4" w14:textId="77777777" w:rsidR="00C53989" w:rsidRPr="00B674A0" w:rsidRDefault="00C53989" w:rsidP="002C224D">
            <w:pPr>
              <w:rPr>
                <w:rFonts w:cstheme="minorHAnsi"/>
                <w:sz w:val="20"/>
                <w:szCs w:val="20"/>
              </w:rPr>
            </w:pPr>
          </w:p>
        </w:tc>
      </w:tr>
      <w:tr w:rsidR="00C53989" w:rsidRPr="00B674A0" w14:paraId="3391A70D"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2946A5" w14:textId="0DF9D562" w:rsidR="00C53989" w:rsidRPr="00B674A0" w:rsidRDefault="00C53989" w:rsidP="002C224D">
            <w:pPr>
              <w:rPr>
                <w:rFonts w:cstheme="minorHAnsi"/>
                <w:sz w:val="20"/>
                <w:szCs w:val="20"/>
              </w:rPr>
            </w:pPr>
            <w:bookmarkStart w:id="38" w:name="CalYrInsHighDed"/>
            <w:bookmarkEnd w:id="38"/>
            <w:proofErr w:type="spellStart"/>
            <w:r w:rsidRPr="00B674A0">
              <w:rPr>
                <w:rFonts w:cstheme="minorHAnsi"/>
                <w:sz w:val="20"/>
                <w:szCs w:val="20"/>
              </w:rPr>
              <w:t>InsHighDeductible</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8E4BB9" w14:textId="77777777" w:rsidR="00C53989" w:rsidRPr="00B674A0" w:rsidRDefault="00C53989" w:rsidP="002C224D">
            <w:pPr>
              <w:rPr>
                <w:rFonts w:cstheme="minorHAnsi"/>
                <w:b/>
                <w:sz w:val="20"/>
                <w:szCs w:val="20"/>
              </w:rPr>
            </w:pPr>
            <w:r w:rsidRPr="00B674A0">
              <w:rPr>
                <w:rFonts w:cstheme="minorHAnsi"/>
                <w:b/>
                <w:sz w:val="20"/>
                <w:szCs w:val="20"/>
              </w:rPr>
              <w:t>Numeric</w:t>
            </w:r>
          </w:p>
          <w:p w14:paraId="571B3E76" w14:textId="77777777" w:rsidR="00C53989" w:rsidRPr="00B674A0" w:rsidRDefault="00C53989" w:rsidP="002C224D">
            <w:pPr>
              <w:rPr>
                <w:rFonts w:cstheme="minorHAnsi"/>
                <w:b/>
                <w:sz w:val="20"/>
                <w:szCs w:val="20"/>
              </w:rPr>
            </w:pPr>
          </w:p>
          <w:p w14:paraId="186117B2" w14:textId="4E89A735" w:rsidR="00C53989" w:rsidRPr="00B674A0" w:rsidRDefault="007A10D1" w:rsidP="002C224D">
            <w:pPr>
              <w:rPr>
                <w:rFonts w:cstheme="minorHAnsi"/>
                <w:sz w:val="20"/>
                <w:szCs w:val="20"/>
              </w:rPr>
            </w:pPr>
            <w:r>
              <w:rPr>
                <w:rFonts w:cstheme="minorHAnsi"/>
                <w:sz w:val="20"/>
                <w:szCs w:val="20"/>
              </w:rPr>
              <w:t>0 = No</w:t>
            </w:r>
          </w:p>
          <w:p w14:paraId="5387FAA9" w14:textId="16548537" w:rsidR="00C53989" w:rsidRPr="00B674A0" w:rsidRDefault="007A10D1" w:rsidP="002C224D">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4EFDB6" w14:textId="5D60198E" w:rsidR="00047F5B" w:rsidRPr="00B674A0" w:rsidRDefault="00C53989" w:rsidP="00047F5B">
            <w:pPr>
              <w:rPr>
                <w:rFonts w:cstheme="minorHAnsi"/>
                <w:sz w:val="20"/>
                <w:szCs w:val="20"/>
              </w:rPr>
            </w:pPr>
            <w:r w:rsidRPr="00B674A0">
              <w:rPr>
                <w:rFonts w:cstheme="minorHAnsi"/>
                <w:sz w:val="20"/>
                <w:szCs w:val="20"/>
              </w:rPr>
              <w:t xml:space="preserve">Was the </w:t>
            </w:r>
            <w:r>
              <w:rPr>
                <w:rFonts w:cstheme="minorHAnsi"/>
                <w:sz w:val="20"/>
                <w:szCs w:val="20"/>
              </w:rPr>
              <w:t>cohort member</w:t>
            </w:r>
            <w:r w:rsidRPr="00B674A0">
              <w:rPr>
                <w:rFonts w:cstheme="minorHAnsi"/>
                <w:sz w:val="20"/>
                <w:szCs w:val="20"/>
              </w:rPr>
              <w:t xml:space="preserve"> covered by high deductible insurance (as defined by the U.S. IRS (Pub 969)?</w:t>
            </w:r>
          </w:p>
          <w:p w14:paraId="22A8139E" w14:textId="56FBACCC" w:rsidR="00C53989" w:rsidRPr="00B674A0" w:rsidRDefault="00C53989" w:rsidP="002C224D">
            <w:pPr>
              <w:rPr>
                <w:rFonts w:cstheme="minorHAnsi"/>
                <w:sz w:val="20"/>
                <w:szCs w:val="20"/>
              </w:rPr>
            </w:pP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654EEC" w14:textId="6BCD6DB3" w:rsidR="00C53989" w:rsidRPr="00B674A0" w:rsidRDefault="00C53989" w:rsidP="002C224D">
            <w:pPr>
              <w:rPr>
                <w:rFonts w:cstheme="minorHAnsi"/>
                <w:sz w:val="20"/>
                <w:szCs w:val="20"/>
              </w:rPr>
            </w:pPr>
            <w:r>
              <w:rPr>
                <w:rFonts w:cstheme="minorHAnsi"/>
                <w:sz w:val="20"/>
                <w:szCs w:val="20"/>
              </w:rPr>
              <w:t>Recommend</w:t>
            </w:r>
            <w:r w:rsidRPr="00A36F64">
              <w:rPr>
                <w:rFonts w:cstheme="minorHAnsi"/>
                <w:sz w:val="20"/>
                <w:szCs w:val="20"/>
              </w:rPr>
              <w:t xml:space="preserve"> using </w:t>
            </w:r>
            <w:hyperlink w:anchor="CalYrIns" w:history="1">
              <w:proofErr w:type="spellStart"/>
              <w:r w:rsidRPr="00A36F64">
                <w:rPr>
                  <w:rStyle w:val="Hyperlink"/>
                  <w:rFonts w:cstheme="minorHAnsi"/>
                  <w:color w:val="auto"/>
                  <w:sz w:val="20"/>
                  <w:szCs w:val="20"/>
                </w:rPr>
                <w:t>CalYr_Ins_Drv</w:t>
              </w:r>
              <w:proofErr w:type="spellEnd"/>
            </w:hyperlink>
            <w:r w:rsidRPr="00A36F64">
              <w:rPr>
                <w:rFonts w:cstheme="minorHAnsi"/>
                <w:sz w:val="20"/>
                <w:szCs w:val="20"/>
              </w:rPr>
              <w:t xml:space="preserve"> (p. </w:t>
            </w:r>
            <w:r w:rsidRPr="00A36F64">
              <w:rPr>
                <w:rFonts w:cstheme="minorHAnsi"/>
                <w:sz w:val="20"/>
                <w:szCs w:val="20"/>
              </w:rPr>
              <w:fldChar w:fldCharType="begin"/>
            </w:r>
            <w:r w:rsidRPr="00A36F64">
              <w:rPr>
                <w:rFonts w:cstheme="minorHAnsi"/>
                <w:sz w:val="20"/>
                <w:szCs w:val="20"/>
              </w:rPr>
              <w:instrText xml:space="preserve"> PAGEREF  CalYrIns \h </w:instrText>
            </w:r>
            <w:r w:rsidRPr="00A36F64">
              <w:rPr>
                <w:rFonts w:cstheme="minorHAnsi"/>
                <w:sz w:val="20"/>
                <w:szCs w:val="20"/>
              </w:rPr>
            </w:r>
            <w:r w:rsidRPr="00A36F64">
              <w:rPr>
                <w:rFonts w:cstheme="minorHAnsi"/>
                <w:sz w:val="20"/>
                <w:szCs w:val="20"/>
              </w:rPr>
              <w:fldChar w:fldCharType="separate"/>
            </w:r>
            <w:r w:rsidR="00C6198C">
              <w:rPr>
                <w:rFonts w:cstheme="minorHAnsi"/>
                <w:noProof/>
                <w:sz w:val="20"/>
                <w:szCs w:val="20"/>
              </w:rPr>
              <w:t>19</w:t>
            </w:r>
            <w:r w:rsidRPr="00A36F64">
              <w:rPr>
                <w:rFonts w:cstheme="minorHAnsi"/>
                <w:sz w:val="20"/>
                <w:szCs w:val="20"/>
              </w:rPr>
              <w:fldChar w:fldCharType="end"/>
            </w:r>
            <w:r w:rsidRPr="00A36F64">
              <w:rPr>
                <w:rFonts w:cstheme="minorHAnsi"/>
                <w:sz w:val="20"/>
                <w:szCs w:val="20"/>
              </w:rPr>
              <w:t xml:space="preserve">) </w:t>
            </w:r>
            <w:r w:rsidRPr="00721CD4">
              <w:rPr>
                <w:rFonts w:cstheme="minorHAnsi"/>
                <w:sz w:val="20"/>
                <w:szCs w:val="20"/>
              </w:rPr>
              <w:t xml:space="preserve">variable to identify </w:t>
            </w:r>
            <w:r>
              <w:rPr>
                <w:rFonts w:cstheme="minorHAnsi"/>
                <w:sz w:val="20"/>
                <w:szCs w:val="20"/>
              </w:rPr>
              <w:t>insurance during the calendar year</w:t>
            </w:r>
            <w:r w:rsidRPr="00721CD4">
              <w:rPr>
                <w:rFonts w:cstheme="minorHAnsi"/>
                <w:sz w:val="20"/>
                <w:szCs w:val="20"/>
              </w:rPr>
              <w:t>.</w:t>
            </w:r>
          </w:p>
        </w:tc>
      </w:tr>
      <w:tr w:rsidR="00C53989" w:rsidRPr="00B674A0" w14:paraId="69C613FE"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C2662D"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D6BEFD"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69C673"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04232B" w14:textId="77777777" w:rsidR="00C53989" w:rsidRPr="00B674A0" w:rsidRDefault="00C53989" w:rsidP="002C224D">
            <w:pPr>
              <w:rPr>
                <w:rFonts w:cstheme="minorHAnsi"/>
                <w:sz w:val="20"/>
                <w:szCs w:val="20"/>
              </w:rPr>
            </w:pPr>
          </w:p>
        </w:tc>
      </w:tr>
      <w:tr w:rsidR="00C53989" w:rsidRPr="00B674A0" w14:paraId="18CA97AF"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F9DC59"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8743D0"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41313F"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47851D" w14:textId="77777777" w:rsidR="00C53989" w:rsidRPr="00B674A0" w:rsidRDefault="00C53989" w:rsidP="002C224D">
            <w:pPr>
              <w:rPr>
                <w:rFonts w:cstheme="minorHAnsi"/>
                <w:sz w:val="20"/>
                <w:szCs w:val="20"/>
              </w:rPr>
            </w:pPr>
          </w:p>
        </w:tc>
      </w:tr>
      <w:tr w:rsidR="00C53989" w:rsidRPr="00B674A0" w14:paraId="3EEF7226"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E57F35" w14:textId="77777777" w:rsidR="00C53989" w:rsidRPr="00B674A0" w:rsidRDefault="00C53989" w:rsidP="002C224D">
            <w:pPr>
              <w:rPr>
                <w:rFonts w:cstheme="minorHAnsi"/>
                <w:sz w:val="20"/>
                <w:szCs w:val="20"/>
              </w:rPr>
            </w:pPr>
            <w:bookmarkStart w:id="39" w:name="CalYrPCPProv"/>
            <w:bookmarkEnd w:id="39"/>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4DEA80"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29E699"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096EE1" w14:textId="77777777" w:rsidR="00C53989" w:rsidRPr="00B674A0" w:rsidRDefault="00C53989" w:rsidP="002C224D">
            <w:pPr>
              <w:rPr>
                <w:rFonts w:cstheme="minorHAnsi"/>
                <w:sz w:val="20"/>
                <w:szCs w:val="20"/>
              </w:rPr>
            </w:pPr>
          </w:p>
        </w:tc>
      </w:tr>
      <w:tr w:rsidR="00C53989" w:rsidRPr="00B674A0" w14:paraId="58103310"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FAEF6E"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C00E59"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F35FCD"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681C3C" w14:textId="77777777" w:rsidR="00C53989" w:rsidRPr="00B674A0" w:rsidRDefault="00C53989" w:rsidP="002C224D">
            <w:pPr>
              <w:rPr>
                <w:rFonts w:cstheme="minorHAnsi"/>
                <w:sz w:val="20"/>
                <w:szCs w:val="20"/>
              </w:rPr>
            </w:pPr>
          </w:p>
        </w:tc>
      </w:tr>
      <w:tr w:rsidR="00C53989" w:rsidRPr="00B674A0" w14:paraId="4DFA540C"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E31150" w14:textId="30B1167F" w:rsidR="00C53989" w:rsidRPr="00B674A0" w:rsidRDefault="00C53989" w:rsidP="002C224D">
            <w:pPr>
              <w:rPr>
                <w:rFonts w:cstheme="minorHAnsi"/>
                <w:sz w:val="20"/>
                <w:szCs w:val="20"/>
              </w:rPr>
            </w:pPr>
            <w:proofErr w:type="spellStart"/>
            <w:r w:rsidRPr="00B674A0">
              <w:rPr>
                <w:rFonts w:cstheme="minorHAnsi"/>
                <w:sz w:val="20"/>
                <w:szCs w:val="20"/>
              </w:rPr>
              <w:t>ComorbMyocardial</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AB39F4" w14:textId="77777777" w:rsidR="00C53989" w:rsidRPr="00B674A0" w:rsidRDefault="00C53989" w:rsidP="002C224D">
            <w:pPr>
              <w:rPr>
                <w:rFonts w:cstheme="minorHAnsi"/>
                <w:b/>
                <w:sz w:val="20"/>
                <w:szCs w:val="20"/>
              </w:rPr>
            </w:pPr>
            <w:r w:rsidRPr="00B674A0">
              <w:rPr>
                <w:rFonts w:cstheme="minorHAnsi"/>
                <w:b/>
                <w:sz w:val="20"/>
                <w:szCs w:val="20"/>
              </w:rPr>
              <w:t>Numeric</w:t>
            </w:r>
          </w:p>
          <w:p w14:paraId="0C13DE13" w14:textId="77777777" w:rsidR="00C53989" w:rsidRPr="00B674A0" w:rsidRDefault="00C53989" w:rsidP="002C224D">
            <w:pPr>
              <w:rPr>
                <w:rFonts w:cstheme="minorHAnsi"/>
                <w:sz w:val="20"/>
                <w:szCs w:val="20"/>
              </w:rPr>
            </w:pPr>
          </w:p>
          <w:p w14:paraId="29F9B622" w14:textId="69B7F88E" w:rsidR="00C53989" w:rsidRPr="00B674A0" w:rsidRDefault="007A10D1" w:rsidP="002C224D">
            <w:pPr>
              <w:rPr>
                <w:rFonts w:cstheme="minorHAnsi"/>
                <w:sz w:val="20"/>
                <w:szCs w:val="20"/>
              </w:rPr>
            </w:pPr>
            <w:r>
              <w:rPr>
                <w:rFonts w:cstheme="minorHAnsi"/>
                <w:sz w:val="20"/>
                <w:szCs w:val="20"/>
              </w:rPr>
              <w:t>0 = No</w:t>
            </w:r>
          </w:p>
          <w:p w14:paraId="201BE6FB" w14:textId="37D3AB41" w:rsidR="00C53989" w:rsidRPr="00B674A0" w:rsidRDefault="007A10D1" w:rsidP="002C224D">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CF2E4E" w14:textId="77777777" w:rsidR="00291B1B" w:rsidRDefault="00C53989" w:rsidP="00291B1B">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myocardial infarction during the specified year or a prior calendar year wi</w:t>
            </w:r>
            <w:r w:rsidR="00291B1B">
              <w:rPr>
                <w:rFonts w:cstheme="minorHAnsi"/>
                <w:sz w:val="20"/>
                <w:szCs w:val="20"/>
              </w:rPr>
              <w:t>thin cohort window?</w:t>
            </w:r>
          </w:p>
          <w:p w14:paraId="1C0777FA" w14:textId="77777777" w:rsidR="00C53989" w:rsidRDefault="00C53989" w:rsidP="00291B1B">
            <w:pPr>
              <w:rPr>
                <w:rFonts w:cstheme="minorHAnsi"/>
                <w:sz w:val="20"/>
                <w:szCs w:val="20"/>
              </w:rPr>
            </w:pPr>
            <w:r w:rsidRPr="00B674A0">
              <w:rPr>
                <w:rFonts w:cstheme="minorHAnsi"/>
                <w:sz w:val="20"/>
                <w:szCs w:val="20"/>
              </w:rPr>
              <w:br/>
              <w:t xml:space="preserve">ICD-9-CM codes: 410.x, 412.x </w:t>
            </w:r>
            <w:r w:rsidRPr="00B674A0">
              <w:rPr>
                <w:rFonts w:cstheme="minorHAnsi"/>
                <w:sz w:val="20"/>
                <w:szCs w:val="20"/>
              </w:rPr>
              <w:br/>
              <w:t>ICD-10 codes: I21.x-I22,x, I25.2</w:t>
            </w:r>
          </w:p>
          <w:p w14:paraId="1694C502" w14:textId="77777777" w:rsidR="007C3E85" w:rsidRDefault="007C3E85" w:rsidP="00291B1B">
            <w:pPr>
              <w:rPr>
                <w:rFonts w:cstheme="minorHAnsi"/>
                <w:sz w:val="20"/>
                <w:szCs w:val="20"/>
              </w:rPr>
            </w:pPr>
          </w:p>
          <w:p w14:paraId="6978F882" w14:textId="64569B64" w:rsidR="007C3E85" w:rsidRPr="00B674A0" w:rsidRDefault="007C3E85" w:rsidP="00291B1B">
            <w:pPr>
              <w:rPr>
                <w:rFonts w:cstheme="minorHAnsi"/>
                <w:sz w:val="20"/>
                <w:szCs w:val="20"/>
              </w:rPr>
            </w:pPr>
            <w:r>
              <w:rPr>
                <w:rFonts w:cstheme="minorHAnsi"/>
                <w:sz w:val="20"/>
                <w:szCs w:val="20"/>
              </w:rPr>
              <w:t>Weighted as +1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A0B2DB" w14:textId="334C1B15" w:rsidR="00C53989" w:rsidRPr="00B674A0" w:rsidRDefault="008042D8" w:rsidP="00F853F5">
            <w:pPr>
              <w:rPr>
                <w:rFonts w:cstheme="minorHAnsi"/>
                <w:sz w:val="20"/>
                <w:szCs w:val="20"/>
              </w:rPr>
            </w:pPr>
            <w:r>
              <w:rPr>
                <w:rFonts w:cstheme="minorHAnsi"/>
                <w:sz w:val="20"/>
                <w:szCs w:val="20"/>
              </w:rPr>
              <w:t xml:space="preserve">Recommend using the </w:t>
            </w:r>
            <w:hyperlink w:anchor="CalYrCharlKP" w:history="1">
              <w:proofErr w:type="spellStart"/>
              <w:r>
                <w:rPr>
                  <w:rStyle w:val="Hyperlink"/>
                  <w:rFonts w:cstheme="minorHAnsi"/>
                  <w:sz w:val="20"/>
                  <w:szCs w:val="20"/>
                </w:rPr>
                <w:t>ComorbIndex</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CalYrCharlKP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Pr>
                <w:rFonts w:cstheme="minorHAnsi"/>
                <w:sz w:val="20"/>
                <w:szCs w:val="20"/>
              </w:rPr>
              <w:t xml:space="preserve">) and </w:t>
            </w:r>
            <w:hyperlink w:anchor="CalYrCharlPrev" w:history="1">
              <w:proofErr w:type="spellStart"/>
              <w:r>
                <w:rPr>
                  <w:rStyle w:val="Hyperlink"/>
                  <w:rFonts w:cstheme="minorHAnsi"/>
                  <w:sz w:val="20"/>
                  <w:szCs w:val="20"/>
                </w:rPr>
                <w:t>ComorbIndexPrev_Drv</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CalYrCharlPrev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sidRPr="00B674A0">
              <w:rPr>
                <w:rFonts w:cstheme="minorHAnsi"/>
                <w:sz w:val="20"/>
                <w:szCs w:val="20"/>
              </w:rPr>
              <w:t>)</w:t>
            </w:r>
            <w:r>
              <w:rPr>
                <w:rFonts w:cstheme="minorHAnsi"/>
                <w:sz w:val="20"/>
                <w:szCs w:val="20"/>
              </w:rPr>
              <w:t xml:space="preserve"> to identify composite comorbidity scores, respectively, within each calendar year based on analysis needs.</w:t>
            </w:r>
          </w:p>
        </w:tc>
      </w:tr>
      <w:tr w:rsidR="00C53989" w:rsidRPr="00B674A0" w14:paraId="41B98028"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773E0F"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9475ED"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7CF2F1"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30BC6E" w14:textId="77777777" w:rsidR="00C53989" w:rsidRPr="00B674A0" w:rsidRDefault="00C53989" w:rsidP="002C224D">
            <w:pPr>
              <w:rPr>
                <w:rFonts w:cstheme="minorHAnsi"/>
                <w:sz w:val="20"/>
                <w:szCs w:val="20"/>
              </w:rPr>
            </w:pPr>
          </w:p>
        </w:tc>
      </w:tr>
      <w:tr w:rsidR="00C53989" w:rsidRPr="00B674A0" w14:paraId="1C1A6BC0"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766137" w14:textId="77777777" w:rsidR="00C53989" w:rsidRPr="00B674A0" w:rsidRDefault="00C53989" w:rsidP="002C224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7C36EC" w14:textId="77777777" w:rsidR="00C53989" w:rsidRPr="00B674A0" w:rsidRDefault="00C53989" w:rsidP="002C224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53E190" w14:textId="77777777" w:rsidR="00C53989" w:rsidRPr="00B674A0" w:rsidRDefault="00C53989"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865FE9" w14:textId="77777777" w:rsidR="00C53989" w:rsidRPr="00B674A0" w:rsidRDefault="00C53989" w:rsidP="002C224D">
            <w:pPr>
              <w:rPr>
                <w:rFonts w:cstheme="minorHAnsi"/>
                <w:sz w:val="20"/>
                <w:szCs w:val="20"/>
              </w:rPr>
            </w:pPr>
          </w:p>
        </w:tc>
      </w:tr>
      <w:tr w:rsidR="007C3E85" w:rsidRPr="00B674A0" w14:paraId="32A5060B" w14:textId="77777777" w:rsidTr="004F5B4E">
        <w:trPr>
          <w:cantSplit/>
          <w:trHeight w:val="244"/>
          <w:jc w:val="center"/>
        </w:trPr>
        <w:tc>
          <w:tcPr>
            <w:tcW w:w="236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132198" w14:textId="5F3DBC53" w:rsidR="007C3E85" w:rsidRPr="00B674A0" w:rsidRDefault="007C3E85" w:rsidP="007C3E85">
            <w:pPr>
              <w:rPr>
                <w:rFonts w:cstheme="minorHAnsi"/>
                <w:sz w:val="20"/>
                <w:szCs w:val="20"/>
              </w:rPr>
            </w:pPr>
            <w:proofErr w:type="spellStart"/>
            <w:r w:rsidRPr="00B674A0">
              <w:rPr>
                <w:rFonts w:cstheme="minorHAnsi"/>
                <w:sz w:val="20"/>
                <w:szCs w:val="20"/>
              </w:rPr>
              <w:t>ComorbMyocardial</w:t>
            </w:r>
            <w:r>
              <w:rPr>
                <w:rFonts w:cstheme="minorHAnsi"/>
                <w:sz w:val="20"/>
                <w:szCs w:val="20"/>
              </w:rPr>
              <w:t>IP</w:t>
            </w:r>
            <w:proofErr w:type="spellEnd"/>
          </w:p>
        </w:tc>
        <w:tc>
          <w:tcPr>
            <w:tcW w:w="245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844079" w14:textId="77777777" w:rsidR="007C3E85" w:rsidRPr="00B674A0" w:rsidRDefault="007C3E85" w:rsidP="007C3E85">
            <w:pPr>
              <w:rPr>
                <w:rFonts w:cstheme="minorHAnsi"/>
                <w:b/>
                <w:sz w:val="20"/>
                <w:szCs w:val="20"/>
              </w:rPr>
            </w:pPr>
            <w:r w:rsidRPr="00B674A0">
              <w:rPr>
                <w:rFonts w:cstheme="minorHAnsi"/>
                <w:b/>
                <w:sz w:val="20"/>
                <w:szCs w:val="20"/>
              </w:rPr>
              <w:t>Numeric</w:t>
            </w:r>
          </w:p>
          <w:p w14:paraId="56AA5276" w14:textId="77777777" w:rsidR="007C3E85" w:rsidRPr="00B674A0" w:rsidRDefault="007C3E85" w:rsidP="007C3E85">
            <w:pPr>
              <w:rPr>
                <w:rFonts w:cstheme="minorHAnsi"/>
                <w:sz w:val="20"/>
                <w:szCs w:val="20"/>
              </w:rPr>
            </w:pPr>
          </w:p>
          <w:p w14:paraId="5F2A5BB2" w14:textId="655720B9" w:rsidR="007C3E85" w:rsidRPr="00B674A0" w:rsidRDefault="007A10D1" w:rsidP="007C3E85">
            <w:pPr>
              <w:rPr>
                <w:rFonts w:cstheme="minorHAnsi"/>
                <w:sz w:val="20"/>
                <w:szCs w:val="20"/>
              </w:rPr>
            </w:pPr>
            <w:r>
              <w:rPr>
                <w:rFonts w:cstheme="minorHAnsi"/>
                <w:sz w:val="20"/>
                <w:szCs w:val="20"/>
              </w:rPr>
              <w:t>0 = No</w:t>
            </w:r>
          </w:p>
          <w:p w14:paraId="3EFCAE51" w14:textId="79BD8DDF" w:rsidR="007C3E85" w:rsidRPr="00B674A0" w:rsidRDefault="007A10D1" w:rsidP="007C3E85">
            <w:pPr>
              <w:rPr>
                <w:rFonts w:cstheme="minorHAnsi"/>
                <w:b/>
                <w:sz w:val="20"/>
                <w:szCs w:val="20"/>
              </w:rPr>
            </w:pPr>
            <w:r>
              <w:rPr>
                <w:rFonts w:cstheme="minorHAnsi"/>
                <w:sz w:val="20"/>
                <w:szCs w:val="20"/>
              </w:rPr>
              <w:t>1 = Yes</w:t>
            </w:r>
          </w:p>
        </w:tc>
        <w:tc>
          <w:tcPr>
            <w:tcW w:w="3902"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2BC0DE" w14:textId="5DD164B3" w:rsidR="007C3E85" w:rsidRDefault="007C3E85" w:rsidP="007C3E85">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myocardial infarction during the specified year </w:t>
            </w:r>
            <w:r>
              <w:rPr>
                <w:rFonts w:cstheme="minorHAnsi"/>
                <w:sz w:val="20"/>
                <w:szCs w:val="20"/>
              </w:rPr>
              <w:t>at an in-person encounter?</w:t>
            </w:r>
          </w:p>
          <w:p w14:paraId="45111CD1" w14:textId="3C8B4615" w:rsidR="007C3E85" w:rsidRDefault="007C3E85" w:rsidP="007C3E85">
            <w:pPr>
              <w:rPr>
                <w:rFonts w:cstheme="minorHAnsi"/>
                <w:sz w:val="20"/>
                <w:szCs w:val="20"/>
              </w:rPr>
            </w:pPr>
          </w:p>
          <w:p w14:paraId="460C6A65" w14:textId="3E3B401B" w:rsidR="007C3E85" w:rsidRDefault="007C3E85" w:rsidP="007C3E85">
            <w:pPr>
              <w:rPr>
                <w:rFonts w:cstheme="minorHAnsi"/>
                <w:sz w:val="20"/>
                <w:szCs w:val="20"/>
              </w:rPr>
            </w:pPr>
            <w:r>
              <w:rPr>
                <w:rFonts w:cstheme="minorHAnsi"/>
                <w:sz w:val="20"/>
                <w:szCs w:val="20"/>
              </w:rPr>
              <w:t>This variable is only available for Site A.</w:t>
            </w:r>
          </w:p>
          <w:p w14:paraId="3A8C3AAE" w14:textId="13E8E49C" w:rsidR="007C3E85" w:rsidRDefault="007C3E85" w:rsidP="007C3E85">
            <w:pPr>
              <w:rPr>
                <w:rFonts w:cstheme="minorHAnsi"/>
                <w:sz w:val="20"/>
                <w:szCs w:val="20"/>
              </w:rPr>
            </w:pPr>
            <w:r w:rsidRPr="00B674A0">
              <w:rPr>
                <w:rFonts w:cstheme="minorHAnsi"/>
                <w:sz w:val="20"/>
                <w:szCs w:val="20"/>
              </w:rPr>
              <w:br/>
            </w:r>
            <w:r>
              <w:rPr>
                <w:rFonts w:cstheme="minorHAnsi"/>
                <w:sz w:val="20"/>
                <w:szCs w:val="20"/>
              </w:rPr>
              <w:t>Identified based on codes used in HCSRN macro.</w:t>
            </w:r>
          </w:p>
          <w:p w14:paraId="0FBD6A08" w14:textId="77777777" w:rsidR="007C3E85" w:rsidRDefault="007C3E85" w:rsidP="007C3E85">
            <w:pPr>
              <w:rPr>
                <w:rFonts w:cstheme="minorHAnsi"/>
                <w:sz w:val="20"/>
                <w:szCs w:val="20"/>
              </w:rPr>
            </w:pPr>
          </w:p>
          <w:p w14:paraId="7EB83B0E" w14:textId="1D32BED2" w:rsidR="007C3E85" w:rsidRPr="00B674A0" w:rsidRDefault="007C3E85" w:rsidP="007C3E85">
            <w:pPr>
              <w:rPr>
                <w:rFonts w:cstheme="minorHAnsi"/>
                <w:sz w:val="20"/>
                <w:szCs w:val="20"/>
              </w:rPr>
            </w:pPr>
            <w:r>
              <w:rPr>
                <w:rFonts w:cstheme="minorHAnsi"/>
                <w:sz w:val="20"/>
                <w:szCs w:val="20"/>
              </w:rPr>
              <w:t>Weighted as +1 in overall comorbidity score</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BE7BEC" w14:textId="0D1FA69F" w:rsidR="007C3E85" w:rsidRDefault="007C3E85" w:rsidP="007C3E85">
            <w:pPr>
              <w:rPr>
                <w:rFonts w:cstheme="minorHAnsi"/>
                <w:sz w:val="20"/>
                <w:szCs w:val="20"/>
              </w:rPr>
            </w:pPr>
          </w:p>
        </w:tc>
      </w:tr>
      <w:tr w:rsidR="00C53989" w:rsidRPr="00B674A0" w14:paraId="0630F328"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9322FE" w14:textId="0F64BA50" w:rsidR="00C53989" w:rsidRPr="00B674A0" w:rsidRDefault="00C53989" w:rsidP="001B03AD">
            <w:pPr>
              <w:rPr>
                <w:rFonts w:cstheme="minorHAnsi"/>
                <w:sz w:val="20"/>
                <w:szCs w:val="20"/>
              </w:rPr>
            </w:pPr>
            <w:proofErr w:type="spellStart"/>
            <w:r w:rsidRPr="00B674A0">
              <w:rPr>
                <w:rFonts w:cstheme="minorHAnsi"/>
                <w:sz w:val="20"/>
                <w:szCs w:val="20"/>
              </w:rPr>
              <w:t>ComorbCongHeart</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088A44" w14:textId="34D78D64" w:rsidR="00C53989" w:rsidRPr="00B674A0" w:rsidRDefault="00C53989" w:rsidP="001B03AD">
            <w:pPr>
              <w:rPr>
                <w:rFonts w:cstheme="minorHAnsi"/>
                <w:b/>
                <w:sz w:val="20"/>
                <w:szCs w:val="20"/>
              </w:rPr>
            </w:pPr>
            <w:r w:rsidRPr="00B674A0">
              <w:rPr>
                <w:rFonts w:cstheme="minorHAnsi"/>
                <w:b/>
                <w:sz w:val="20"/>
                <w:szCs w:val="20"/>
              </w:rPr>
              <w:t>Numeric</w:t>
            </w:r>
          </w:p>
          <w:p w14:paraId="215AD54F" w14:textId="77777777" w:rsidR="00C53989" w:rsidRPr="00B674A0" w:rsidRDefault="00C53989" w:rsidP="001B03AD">
            <w:pPr>
              <w:rPr>
                <w:rFonts w:cstheme="minorHAnsi"/>
                <w:sz w:val="20"/>
                <w:szCs w:val="20"/>
              </w:rPr>
            </w:pPr>
          </w:p>
          <w:p w14:paraId="27DC3520" w14:textId="43443DEB" w:rsidR="00C53989" w:rsidRPr="00B674A0" w:rsidRDefault="007A10D1" w:rsidP="001B03AD">
            <w:pPr>
              <w:rPr>
                <w:rFonts w:cstheme="minorHAnsi"/>
                <w:sz w:val="20"/>
                <w:szCs w:val="20"/>
              </w:rPr>
            </w:pPr>
            <w:r>
              <w:rPr>
                <w:rFonts w:cstheme="minorHAnsi"/>
                <w:sz w:val="20"/>
                <w:szCs w:val="20"/>
              </w:rPr>
              <w:lastRenderedPageBreak/>
              <w:t>0 = No</w:t>
            </w:r>
          </w:p>
          <w:p w14:paraId="45B23B1F" w14:textId="1A786FDE" w:rsidR="00C53989" w:rsidRPr="00B674A0" w:rsidRDefault="007A10D1" w:rsidP="001B03AD">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E194FE" w14:textId="77777777" w:rsidR="00C53989" w:rsidRDefault="00C53989" w:rsidP="00B5072F">
            <w:pPr>
              <w:rPr>
                <w:rFonts w:cstheme="minorHAnsi"/>
                <w:sz w:val="20"/>
                <w:szCs w:val="20"/>
              </w:rPr>
            </w:pPr>
            <w:r w:rsidRPr="00B674A0">
              <w:rPr>
                <w:rFonts w:cstheme="minorHAnsi"/>
                <w:sz w:val="20"/>
                <w:szCs w:val="20"/>
              </w:rPr>
              <w:lastRenderedPageBreak/>
              <w:t xml:space="preserve">Did the </w:t>
            </w:r>
            <w:r>
              <w:rPr>
                <w:rFonts w:cstheme="minorHAnsi"/>
                <w:sz w:val="20"/>
                <w:szCs w:val="20"/>
              </w:rPr>
              <w:t>cohort member</w:t>
            </w:r>
            <w:r w:rsidRPr="00B674A0">
              <w:rPr>
                <w:rFonts w:cstheme="minorHAnsi"/>
                <w:sz w:val="20"/>
                <w:szCs w:val="20"/>
              </w:rPr>
              <w:t xml:space="preserve"> have a diagnosis code for congestive heart failure during the </w:t>
            </w:r>
            <w:r w:rsidRPr="00B674A0">
              <w:rPr>
                <w:rFonts w:cstheme="minorHAnsi"/>
                <w:sz w:val="20"/>
                <w:szCs w:val="20"/>
              </w:rPr>
              <w:lastRenderedPageBreak/>
              <w:t>specified year or a prior calendar year within cohort window?</w:t>
            </w:r>
            <w:r w:rsidRPr="00B674A0">
              <w:rPr>
                <w:rFonts w:cstheme="minorHAnsi"/>
                <w:sz w:val="20"/>
                <w:szCs w:val="20"/>
              </w:rPr>
              <w:br/>
            </w:r>
            <w:r w:rsidRPr="00B674A0">
              <w:rPr>
                <w:rFonts w:cstheme="minorHAnsi"/>
                <w:sz w:val="20"/>
                <w:szCs w:val="20"/>
              </w:rPr>
              <w:br/>
              <w:t>ICD-9-CM codes: 398.91, 402.01, 402.11, 402.91, 404.01, 404.03, 404.11, 404.13, 404.91, 4</w:t>
            </w:r>
            <w:r>
              <w:rPr>
                <w:rFonts w:cstheme="minorHAnsi"/>
                <w:sz w:val="20"/>
                <w:szCs w:val="20"/>
              </w:rPr>
              <w:t xml:space="preserve">04.93, 425.4–425.9, 428.x </w:t>
            </w:r>
            <w:r w:rsidRPr="00B674A0">
              <w:rPr>
                <w:rFonts w:cstheme="minorHAnsi"/>
                <w:sz w:val="20"/>
                <w:szCs w:val="20"/>
              </w:rPr>
              <w:br/>
              <w:t>ICD-10 codes: I09.9, I11.0, I13.0, I13.2, I25.5, I42.0 ,I42.5-I42.9, I43.x, I50.x, P29.0</w:t>
            </w:r>
          </w:p>
          <w:p w14:paraId="4A22E409" w14:textId="77777777" w:rsidR="007C3E85" w:rsidRDefault="007C3E85" w:rsidP="00B5072F">
            <w:pPr>
              <w:rPr>
                <w:rFonts w:cstheme="minorHAnsi"/>
                <w:sz w:val="20"/>
                <w:szCs w:val="20"/>
              </w:rPr>
            </w:pPr>
          </w:p>
          <w:p w14:paraId="6192EDB9" w14:textId="57BE6F6C" w:rsidR="007C3E85" w:rsidRPr="00B674A0" w:rsidRDefault="007C3E85" w:rsidP="00B5072F">
            <w:pPr>
              <w:rPr>
                <w:rFonts w:cstheme="minorHAnsi"/>
                <w:sz w:val="20"/>
                <w:szCs w:val="20"/>
              </w:rPr>
            </w:pPr>
            <w:r>
              <w:rPr>
                <w:rFonts w:cstheme="minorHAnsi"/>
                <w:sz w:val="20"/>
                <w:szCs w:val="20"/>
              </w:rPr>
              <w:t>Weighted as +1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00A117" w14:textId="1029A8E5" w:rsidR="00C53989" w:rsidRPr="00B674A0" w:rsidRDefault="008042D8" w:rsidP="00F853F5">
            <w:pPr>
              <w:rPr>
                <w:rFonts w:cstheme="minorHAnsi"/>
                <w:sz w:val="20"/>
                <w:szCs w:val="20"/>
              </w:rPr>
            </w:pPr>
            <w:r>
              <w:rPr>
                <w:rFonts w:cstheme="minorHAnsi"/>
                <w:sz w:val="20"/>
                <w:szCs w:val="20"/>
              </w:rPr>
              <w:lastRenderedPageBreak/>
              <w:t xml:space="preserve">Recommend using the </w:t>
            </w:r>
            <w:hyperlink w:anchor="CalYrCharlKP" w:history="1">
              <w:proofErr w:type="spellStart"/>
              <w:r>
                <w:rPr>
                  <w:rStyle w:val="Hyperlink"/>
                  <w:rFonts w:cstheme="minorHAnsi"/>
                  <w:sz w:val="20"/>
                  <w:szCs w:val="20"/>
                </w:rPr>
                <w:t>ComorbIndex</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CalYrCharlKP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Pr>
                <w:rFonts w:cstheme="minorHAnsi"/>
                <w:sz w:val="20"/>
                <w:szCs w:val="20"/>
              </w:rPr>
              <w:t xml:space="preserve">) and </w:t>
            </w:r>
            <w:hyperlink w:anchor="CalYrCharlPrev" w:history="1">
              <w:proofErr w:type="spellStart"/>
              <w:r>
                <w:rPr>
                  <w:rStyle w:val="Hyperlink"/>
                  <w:rFonts w:cstheme="minorHAnsi"/>
                  <w:sz w:val="20"/>
                  <w:szCs w:val="20"/>
                </w:rPr>
                <w:t>ComorbIndexPrev_Drv</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CalYrCharlPrev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sidRPr="00B674A0">
              <w:rPr>
                <w:rFonts w:cstheme="minorHAnsi"/>
                <w:sz w:val="20"/>
                <w:szCs w:val="20"/>
              </w:rPr>
              <w:t>)</w:t>
            </w:r>
            <w:r>
              <w:rPr>
                <w:rFonts w:cstheme="minorHAnsi"/>
                <w:sz w:val="20"/>
                <w:szCs w:val="20"/>
              </w:rPr>
              <w:t xml:space="preserve"> to identify composite </w:t>
            </w:r>
            <w:r>
              <w:rPr>
                <w:rFonts w:cstheme="minorHAnsi"/>
                <w:sz w:val="20"/>
                <w:szCs w:val="20"/>
              </w:rPr>
              <w:lastRenderedPageBreak/>
              <w:t>comorbidity scores, respectively, within each calendar year based on analysis needs.</w:t>
            </w:r>
          </w:p>
        </w:tc>
      </w:tr>
      <w:tr w:rsidR="007C3E85" w:rsidRPr="00B674A0" w14:paraId="51022C83"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199165" w14:textId="77777777" w:rsidR="007C3E85" w:rsidRPr="00B674A0" w:rsidRDefault="007C3E85" w:rsidP="001B03A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EB9E25" w14:textId="77777777" w:rsidR="007C3E85" w:rsidRPr="00B674A0" w:rsidRDefault="007C3E85" w:rsidP="001B03AD">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1EABBB" w14:textId="77777777" w:rsidR="007C3E85" w:rsidRPr="00B674A0" w:rsidRDefault="007C3E85" w:rsidP="00B5072F">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AF3145" w14:textId="77777777" w:rsidR="007C3E85" w:rsidRDefault="007C3E85" w:rsidP="00F853F5">
            <w:pPr>
              <w:rPr>
                <w:rFonts w:cstheme="minorHAnsi"/>
                <w:sz w:val="20"/>
                <w:szCs w:val="20"/>
              </w:rPr>
            </w:pPr>
          </w:p>
        </w:tc>
      </w:tr>
      <w:tr w:rsidR="00C53989" w:rsidRPr="00B674A0" w14:paraId="3266219A"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ED0C7E" w14:textId="77777777" w:rsidR="00C53989" w:rsidRPr="00B674A0" w:rsidRDefault="00C53989" w:rsidP="001B03A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04F1C7" w14:textId="77777777" w:rsidR="00C53989" w:rsidRPr="00B674A0" w:rsidRDefault="00C53989" w:rsidP="001B03A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BC1504" w14:textId="77777777" w:rsidR="00C53989" w:rsidRPr="00B674A0" w:rsidRDefault="00C53989" w:rsidP="001B03A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D3E788" w14:textId="77777777" w:rsidR="00C53989" w:rsidRPr="00B674A0" w:rsidRDefault="00C53989" w:rsidP="001B03AD">
            <w:pPr>
              <w:rPr>
                <w:rFonts w:cstheme="minorHAnsi"/>
                <w:sz w:val="20"/>
                <w:szCs w:val="20"/>
              </w:rPr>
            </w:pPr>
          </w:p>
        </w:tc>
      </w:tr>
      <w:tr w:rsidR="00C53989" w:rsidRPr="00B674A0" w14:paraId="0AD2E06B"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23D894" w14:textId="77777777" w:rsidR="00C53989" w:rsidRPr="00B674A0" w:rsidRDefault="00C53989" w:rsidP="001B03A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38721E" w14:textId="77777777" w:rsidR="00C53989" w:rsidRPr="00B674A0" w:rsidRDefault="00C53989" w:rsidP="001B03A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7EC642" w14:textId="77777777" w:rsidR="00C53989" w:rsidRPr="00B674A0" w:rsidRDefault="00C53989" w:rsidP="001B03A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946AD2" w14:textId="77777777" w:rsidR="00C53989" w:rsidRPr="00B674A0" w:rsidRDefault="00C53989" w:rsidP="001B03AD">
            <w:pPr>
              <w:rPr>
                <w:rFonts w:cstheme="minorHAnsi"/>
                <w:sz w:val="20"/>
                <w:szCs w:val="20"/>
              </w:rPr>
            </w:pPr>
          </w:p>
        </w:tc>
      </w:tr>
      <w:tr w:rsidR="007C3E85" w:rsidRPr="00B674A0" w14:paraId="6DFA1C24" w14:textId="77777777" w:rsidTr="004F5B4E">
        <w:trPr>
          <w:cantSplit/>
          <w:trHeight w:val="244"/>
          <w:jc w:val="center"/>
        </w:trPr>
        <w:tc>
          <w:tcPr>
            <w:tcW w:w="236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C76C09" w14:textId="1C6AB46F" w:rsidR="007C3E85" w:rsidRPr="00B674A0" w:rsidRDefault="007C3E85" w:rsidP="007C3E85">
            <w:pPr>
              <w:rPr>
                <w:rFonts w:cstheme="minorHAnsi"/>
                <w:sz w:val="20"/>
                <w:szCs w:val="20"/>
              </w:rPr>
            </w:pPr>
            <w:proofErr w:type="spellStart"/>
            <w:r w:rsidRPr="00B674A0">
              <w:rPr>
                <w:rFonts w:cstheme="minorHAnsi"/>
                <w:sz w:val="20"/>
                <w:szCs w:val="20"/>
              </w:rPr>
              <w:t>ComorbCongHeart</w:t>
            </w:r>
            <w:r>
              <w:rPr>
                <w:rFonts w:cstheme="minorHAnsi"/>
                <w:sz w:val="20"/>
                <w:szCs w:val="20"/>
              </w:rPr>
              <w:t>IP</w:t>
            </w:r>
            <w:proofErr w:type="spellEnd"/>
          </w:p>
        </w:tc>
        <w:tc>
          <w:tcPr>
            <w:tcW w:w="245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4DE808" w14:textId="77777777" w:rsidR="007C3E85" w:rsidRPr="00B674A0" w:rsidRDefault="007C3E85" w:rsidP="007C3E85">
            <w:pPr>
              <w:rPr>
                <w:rFonts w:cstheme="minorHAnsi"/>
                <w:b/>
                <w:sz w:val="20"/>
                <w:szCs w:val="20"/>
              </w:rPr>
            </w:pPr>
            <w:r w:rsidRPr="00B674A0">
              <w:rPr>
                <w:rFonts w:cstheme="minorHAnsi"/>
                <w:b/>
                <w:sz w:val="20"/>
                <w:szCs w:val="20"/>
              </w:rPr>
              <w:t>Numeric</w:t>
            </w:r>
          </w:p>
          <w:p w14:paraId="69CB3F17" w14:textId="77777777" w:rsidR="007C3E85" w:rsidRPr="00B674A0" w:rsidRDefault="007C3E85" w:rsidP="007C3E85">
            <w:pPr>
              <w:rPr>
                <w:rFonts w:cstheme="minorHAnsi"/>
                <w:sz w:val="20"/>
                <w:szCs w:val="20"/>
              </w:rPr>
            </w:pPr>
          </w:p>
          <w:p w14:paraId="35403A6F" w14:textId="5323D5FC" w:rsidR="007C3E85" w:rsidRPr="00B674A0" w:rsidRDefault="007A10D1" w:rsidP="007C3E85">
            <w:pPr>
              <w:rPr>
                <w:rFonts w:cstheme="minorHAnsi"/>
                <w:sz w:val="20"/>
                <w:szCs w:val="20"/>
              </w:rPr>
            </w:pPr>
            <w:r>
              <w:rPr>
                <w:rFonts w:cstheme="minorHAnsi"/>
                <w:sz w:val="20"/>
                <w:szCs w:val="20"/>
              </w:rPr>
              <w:t>0 = No</w:t>
            </w:r>
          </w:p>
          <w:p w14:paraId="1288594F" w14:textId="54473791" w:rsidR="007C3E85" w:rsidRPr="00B674A0" w:rsidRDefault="007A10D1" w:rsidP="007C3E85">
            <w:pPr>
              <w:rPr>
                <w:rFonts w:cstheme="minorHAnsi"/>
                <w:b/>
                <w:sz w:val="20"/>
                <w:szCs w:val="20"/>
              </w:rPr>
            </w:pPr>
            <w:r>
              <w:rPr>
                <w:rFonts w:cstheme="minorHAnsi"/>
                <w:sz w:val="20"/>
                <w:szCs w:val="20"/>
              </w:rPr>
              <w:t>1 = Yes</w:t>
            </w:r>
          </w:p>
        </w:tc>
        <w:tc>
          <w:tcPr>
            <w:tcW w:w="3902"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6669C7" w14:textId="77777777" w:rsidR="007C3E85" w:rsidRDefault="007C3E85" w:rsidP="007C3E85">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congestive heart failure during the specified year </w:t>
            </w:r>
            <w:r>
              <w:rPr>
                <w:rFonts w:cstheme="minorHAnsi"/>
                <w:sz w:val="20"/>
                <w:szCs w:val="20"/>
              </w:rPr>
              <w:t>at an in-person encounter</w:t>
            </w:r>
            <w:r w:rsidRPr="00B674A0">
              <w:rPr>
                <w:rFonts w:cstheme="minorHAnsi"/>
                <w:sz w:val="20"/>
                <w:szCs w:val="20"/>
              </w:rPr>
              <w:t>?</w:t>
            </w:r>
            <w:r w:rsidRPr="00B674A0">
              <w:rPr>
                <w:rFonts w:cstheme="minorHAnsi"/>
                <w:sz w:val="20"/>
                <w:szCs w:val="20"/>
              </w:rPr>
              <w:br/>
            </w:r>
            <w:r w:rsidRPr="00B674A0">
              <w:rPr>
                <w:rFonts w:cstheme="minorHAnsi"/>
                <w:sz w:val="20"/>
                <w:szCs w:val="20"/>
              </w:rPr>
              <w:br/>
            </w:r>
            <w:r>
              <w:rPr>
                <w:rFonts w:cstheme="minorHAnsi"/>
                <w:sz w:val="20"/>
                <w:szCs w:val="20"/>
              </w:rPr>
              <w:t>This variable is only available for Site A.</w:t>
            </w:r>
          </w:p>
          <w:p w14:paraId="76F4DA7F" w14:textId="77777777" w:rsidR="007C3E85" w:rsidRDefault="007C3E85" w:rsidP="007C3E85">
            <w:pPr>
              <w:rPr>
                <w:rFonts w:cstheme="minorHAnsi"/>
                <w:sz w:val="20"/>
                <w:szCs w:val="20"/>
              </w:rPr>
            </w:pPr>
            <w:r w:rsidRPr="00B674A0">
              <w:rPr>
                <w:rFonts w:cstheme="minorHAnsi"/>
                <w:sz w:val="20"/>
                <w:szCs w:val="20"/>
              </w:rPr>
              <w:br/>
            </w:r>
            <w:r>
              <w:rPr>
                <w:rFonts w:cstheme="minorHAnsi"/>
                <w:sz w:val="20"/>
                <w:szCs w:val="20"/>
              </w:rPr>
              <w:t>Identified based on codes used in HCSRN macro.</w:t>
            </w:r>
          </w:p>
          <w:p w14:paraId="323A3611" w14:textId="77777777" w:rsidR="007C3E85" w:rsidRDefault="007C3E85" w:rsidP="007C3E85">
            <w:pPr>
              <w:rPr>
                <w:rFonts w:cstheme="minorHAnsi"/>
                <w:sz w:val="20"/>
                <w:szCs w:val="20"/>
              </w:rPr>
            </w:pPr>
          </w:p>
          <w:p w14:paraId="13D6DC7B" w14:textId="7E3905BC" w:rsidR="007C3E85" w:rsidRPr="00B674A0" w:rsidRDefault="007C3E85" w:rsidP="007C3E85">
            <w:pPr>
              <w:rPr>
                <w:rFonts w:cstheme="minorHAnsi"/>
                <w:sz w:val="20"/>
                <w:szCs w:val="20"/>
              </w:rPr>
            </w:pPr>
            <w:r>
              <w:rPr>
                <w:rFonts w:cstheme="minorHAnsi"/>
                <w:sz w:val="20"/>
                <w:szCs w:val="20"/>
              </w:rPr>
              <w:t>Weighted as +1 in overall comorbidity score</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D517AD" w14:textId="5A931735" w:rsidR="007C3E85" w:rsidRDefault="007C3E85" w:rsidP="007C3E85">
            <w:pPr>
              <w:rPr>
                <w:rFonts w:cstheme="minorHAnsi"/>
                <w:sz w:val="20"/>
                <w:szCs w:val="20"/>
              </w:rPr>
            </w:pPr>
          </w:p>
        </w:tc>
      </w:tr>
      <w:tr w:rsidR="008042D8" w:rsidRPr="00B674A0" w14:paraId="3C3C8A81"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F83273" w14:textId="55E98215" w:rsidR="008042D8" w:rsidRPr="00B674A0" w:rsidRDefault="008042D8" w:rsidP="008042D8">
            <w:pPr>
              <w:rPr>
                <w:rFonts w:cstheme="minorHAnsi"/>
                <w:sz w:val="20"/>
                <w:szCs w:val="20"/>
              </w:rPr>
            </w:pPr>
            <w:proofErr w:type="spellStart"/>
            <w:r w:rsidRPr="00B674A0">
              <w:rPr>
                <w:rFonts w:cstheme="minorHAnsi"/>
                <w:sz w:val="20"/>
                <w:szCs w:val="20"/>
              </w:rPr>
              <w:t>ComorbVasPeriph</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F66A54" w14:textId="18A1FB50" w:rsidR="008042D8" w:rsidRPr="00B674A0" w:rsidRDefault="008042D8" w:rsidP="008042D8">
            <w:pPr>
              <w:rPr>
                <w:rFonts w:cstheme="minorHAnsi"/>
                <w:b/>
                <w:sz w:val="20"/>
                <w:szCs w:val="20"/>
              </w:rPr>
            </w:pPr>
            <w:r w:rsidRPr="00B674A0">
              <w:rPr>
                <w:rFonts w:cstheme="minorHAnsi"/>
                <w:b/>
                <w:sz w:val="20"/>
                <w:szCs w:val="20"/>
              </w:rPr>
              <w:t>Numeric</w:t>
            </w:r>
          </w:p>
          <w:p w14:paraId="3B37C9CB" w14:textId="77777777" w:rsidR="008042D8" w:rsidRPr="00B674A0" w:rsidRDefault="008042D8" w:rsidP="008042D8">
            <w:pPr>
              <w:rPr>
                <w:rFonts w:cstheme="minorHAnsi"/>
                <w:b/>
                <w:sz w:val="20"/>
                <w:szCs w:val="20"/>
              </w:rPr>
            </w:pPr>
          </w:p>
          <w:p w14:paraId="09228504" w14:textId="298B66F8" w:rsidR="008042D8" w:rsidRPr="00B674A0" w:rsidRDefault="008042D8" w:rsidP="008042D8">
            <w:pPr>
              <w:rPr>
                <w:rFonts w:cstheme="minorHAnsi"/>
                <w:sz w:val="20"/>
                <w:szCs w:val="20"/>
              </w:rPr>
            </w:pPr>
            <w:r>
              <w:rPr>
                <w:rFonts w:cstheme="minorHAnsi"/>
                <w:sz w:val="20"/>
                <w:szCs w:val="20"/>
              </w:rPr>
              <w:t>0 = No</w:t>
            </w:r>
          </w:p>
          <w:p w14:paraId="0AB44DDB" w14:textId="63F0ACCF"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96BF9D" w14:textId="77777777" w:rsidR="008042D8" w:rsidRDefault="008042D8" w:rsidP="008042D8">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peripheral vascular disease during the specified year or a prior calendar year within cohort window?</w:t>
            </w:r>
          </w:p>
          <w:p w14:paraId="4297924C" w14:textId="77777777" w:rsidR="008042D8" w:rsidRDefault="008042D8" w:rsidP="008042D8">
            <w:pPr>
              <w:rPr>
                <w:rFonts w:cstheme="minorHAnsi"/>
                <w:sz w:val="20"/>
                <w:szCs w:val="20"/>
              </w:rPr>
            </w:pPr>
            <w:r w:rsidRPr="00B674A0">
              <w:rPr>
                <w:rFonts w:cstheme="minorHAnsi"/>
                <w:sz w:val="20"/>
                <w:szCs w:val="20"/>
              </w:rPr>
              <w:br/>
              <w:t xml:space="preserve">ICD-9-CM codes: 093.0, 437.3, 440.x, 441.x, 443.1–443.9, 447.1, 557.1, 557.9, V43.4 </w:t>
            </w:r>
            <w:r w:rsidRPr="00B674A0">
              <w:rPr>
                <w:rFonts w:cstheme="minorHAnsi"/>
                <w:sz w:val="20"/>
                <w:szCs w:val="20"/>
              </w:rPr>
              <w:br/>
              <w:t>ICD-10 codes:  I70.x, I71.x, I73.1, I73.8, I73.9, I77.1, I79.0, I79.2, K55.1, K55.8, K55.9, Z95.8, Z95.9</w:t>
            </w:r>
          </w:p>
          <w:p w14:paraId="29D9F78C" w14:textId="77777777" w:rsidR="008042D8" w:rsidRDefault="008042D8" w:rsidP="008042D8">
            <w:pPr>
              <w:rPr>
                <w:rFonts w:cstheme="minorHAnsi"/>
                <w:sz w:val="20"/>
                <w:szCs w:val="20"/>
              </w:rPr>
            </w:pPr>
          </w:p>
          <w:p w14:paraId="421B8980" w14:textId="29FA7267" w:rsidR="008042D8" w:rsidRPr="00B674A0" w:rsidRDefault="008042D8" w:rsidP="008042D8">
            <w:pPr>
              <w:rPr>
                <w:rFonts w:cstheme="minorHAnsi"/>
                <w:sz w:val="20"/>
                <w:szCs w:val="20"/>
              </w:rPr>
            </w:pPr>
            <w:r>
              <w:rPr>
                <w:rFonts w:cstheme="minorHAnsi"/>
                <w:sz w:val="20"/>
                <w:szCs w:val="20"/>
              </w:rPr>
              <w:t>Weighted as +1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34A8CC" w14:textId="548BB6DF" w:rsidR="008042D8" w:rsidRPr="00B674A0" w:rsidRDefault="008042D8" w:rsidP="008042D8">
            <w:pPr>
              <w:rPr>
                <w:rFonts w:cstheme="minorHAnsi"/>
                <w:sz w:val="20"/>
                <w:szCs w:val="20"/>
              </w:rPr>
            </w:pPr>
            <w:r w:rsidRPr="005C6C34">
              <w:rPr>
                <w:rFonts w:cstheme="minorHAnsi"/>
                <w:sz w:val="20"/>
                <w:szCs w:val="20"/>
              </w:rPr>
              <w:t xml:space="preserve">Recommend using the </w:t>
            </w:r>
            <w:hyperlink w:anchor="CalYrCharlKP" w:history="1">
              <w:proofErr w:type="spellStart"/>
              <w:r w:rsidRPr="005C6C34">
                <w:rPr>
                  <w:rStyle w:val="Hyperlink"/>
                  <w:rFonts w:cstheme="minorHAnsi"/>
                  <w:sz w:val="20"/>
                  <w:szCs w:val="20"/>
                </w:rPr>
                <w:t>ComorbIndex</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CalYrCharlKP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xml:space="preserve">) and </w:t>
            </w:r>
            <w:hyperlink w:anchor="CalYrCharlPrev" w:history="1">
              <w:proofErr w:type="spellStart"/>
              <w:r w:rsidRPr="005C6C34">
                <w:rPr>
                  <w:rStyle w:val="Hyperlink"/>
                  <w:rFonts w:cstheme="minorHAnsi"/>
                  <w:sz w:val="20"/>
                  <w:szCs w:val="20"/>
                </w:rPr>
                <w:t>ComorbIndexPrev_Drv</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CalYrCharlPrev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to identify composite comorbidity scores, respectively, within each calendar year based on analysis needs.</w:t>
            </w:r>
          </w:p>
        </w:tc>
      </w:tr>
      <w:tr w:rsidR="008042D8" w:rsidRPr="00B674A0" w14:paraId="25DDADEF"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9A3C05"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FD7EC2"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F4A488"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2D59DF" w14:textId="77777777" w:rsidR="008042D8" w:rsidRPr="00B674A0" w:rsidRDefault="008042D8" w:rsidP="008042D8">
            <w:pPr>
              <w:rPr>
                <w:rFonts w:cstheme="minorHAnsi"/>
                <w:sz w:val="20"/>
                <w:szCs w:val="20"/>
              </w:rPr>
            </w:pPr>
          </w:p>
        </w:tc>
      </w:tr>
      <w:tr w:rsidR="008042D8" w:rsidRPr="00B674A0" w14:paraId="430119AE"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666F35"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C525BD"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458333"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7357ED" w14:textId="77777777" w:rsidR="008042D8" w:rsidRPr="00B674A0" w:rsidRDefault="008042D8" w:rsidP="008042D8">
            <w:pPr>
              <w:rPr>
                <w:rFonts w:cstheme="minorHAnsi"/>
                <w:sz w:val="20"/>
                <w:szCs w:val="20"/>
              </w:rPr>
            </w:pPr>
          </w:p>
        </w:tc>
      </w:tr>
      <w:tr w:rsidR="008042D8" w:rsidRPr="00B674A0" w14:paraId="2F98D87E"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430859" w14:textId="26504B52" w:rsidR="008042D8" w:rsidRPr="00B674A0" w:rsidRDefault="008042D8" w:rsidP="008042D8">
            <w:pPr>
              <w:rPr>
                <w:rFonts w:cstheme="minorHAnsi"/>
                <w:sz w:val="20"/>
                <w:szCs w:val="20"/>
              </w:rPr>
            </w:pPr>
            <w:proofErr w:type="spellStart"/>
            <w:r w:rsidRPr="00B674A0">
              <w:rPr>
                <w:rFonts w:cstheme="minorHAnsi"/>
                <w:sz w:val="20"/>
                <w:szCs w:val="20"/>
              </w:rPr>
              <w:t>ComorbVasCerebro</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6EBC88" w14:textId="77232876" w:rsidR="008042D8" w:rsidRPr="00B674A0" w:rsidRDefault="008042D8" w:rsidP="008042D8">
            <w:pPr>
              <w:rPr>
                <w:rFonts w:cstheme="minorHAnsi"/>
                <w:b/>
                <w:sz w:val="20"/>
                <w:szCs w:val="20"/>
              </w:rPr>
            </w:pPr>
            <w:r w:rsidRPr="00B674A0">
              <w:rPr>
                <w:rFonts w:cstheme="minorHAnsi"/>
                <w:b/>
                <w:sz w:val="20"/>
                <w:szCs w:val="20"/>
              </w:rPr>
              <w:t>Numeric</w:t>
            </w:r>
          </w:p>
          <w:p w14:paraId="6F6A93FF" w14:textId="77777777" w:rsidR="008042D8" w:rsidRPr="00B674A0" w:rsidRDefault="008042D8" w:rsidP="008042D8">
            <w:pPr>
              <w:rPr>
                <w:rFonts w:cstheme="minorHAnsi"/>
                <w:b/>
                <w:sz w:val="20"/>
                <w:szCs w:val="20"/>
              </w:rPr>
            </w:pPr>
          </w:p>
          <w:p w14:paraId="762A51FA" w14:textId="0ACE382A" w:rsidR="008042D8" w:rsidRPr="00B674A0" w:rsidRDefault="008042D8" w:rsidP="008042D8">
            <w:pPr>
              <w:rPr>
                <w:rFonts w:cstheme="minorHAnsi"/>
                <w:sz w:val="20"/>
                <w:szCs w:val="20"/>
              </w:rPr>
            </w:pPr>
            <w:r>
              <w:rPr>
                <w:rFonts w:cstheme="minorHAnsi"/>
                <w:sz w:val="20"/>
                <w:szCs w:val="20"/>
              </w:rPr>
              <w:t>0 = No</w:t>
            </w:r>
          </w:p>
          <w:p w14:paraId="52A3F388" w14:textId="7B473B0E"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2C35B1" w14:textId="28DA9BEF" w:rsidR="008042D8" w:rsidRPr="00B674A0" w:rsidRDefault="008042D8" w:rsidP="008042D8">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cerebrovascular disease during the specified year or a prior calendar year within cohort window? </w:t>
            </w:r>
          </w:p>
          <w:p w14:paraId="0650B36C" w14:textId="77777777" w:rsidR="008042D8" w:rsidRDefault="008042D8" w:rsidP="008042D8">
            <w:pPr>
              <w:rPr>
                <w:rFonts w:cstheme="minorHAnsi"/>
                <w:sz w:val="20"/>
                <w:szCs w:val="20"/>
              </w:rPr>
            </w:pPr>
            <w:r w:rsidRPr="00B674A0">
              <w:rPr>
                <w:rFonts w:cstheme="minorHAnsi"/>
                <w:sz w:val="20"/>
                <w:szCs w:val="20"/>
              </w:rPr>
              <w:br/>
              <w:t xml:space="preserve">ICD-9-CM codes: 362.34, 430.x–438.x </w:t>
            </w:r>
            <w:r w:rsidRPr="00B674A0">
              <w:rPr>
                <w:rFonts w:cstheme="minorHAnsi"/>
                <w:sz w:val="20"/>
                <w:szCs w:val="20"/>
              </w:rPr>
              <w:br/>
              <w:t>ICD-10 codes: G45.x, G46.x, H34.0, I60.x-I69.x</w:t>
            </w:r>
          </w:p>
          <w:p w14:paraId="5290B57D" w14:textId="77777777" w:rsidR="008042D8" w:rsidRDefault="008042D8" w:rsidP="008042D8">
            <w:pPr>
              <w:rPr>
                <w:rFonts w:cstheme="minorHAnsi"/>
                <w:sz w:val="20"/>
                <w:szCs w:val="20"/>
              </w:rPr>
            </w:pPr>
          </w:p>
          <w:p w14:paraId="76C280E5" w14:textId="68794933" w:rsidR="008042D8" w:rsidRPr="00B674A0" w:rsidRDefault="008042D8" w:rsidP="008042D8">
            <w:pPr>
              <w:rPr>
                <w:rFonts w:cstheme="minorHAnsi"/>
                <w:sz w:val="20"/>
                <w:szCs w:val="20"/>
              </w:rPr>
            </w:pPr>
            <w:r>
              <w:rPr>
                <w:rFonts w:cstheme="minorHAnsi"/>
                <w:sz w:val="20"/>
                <w:szCs w:val="20"/>
              </w:rPr>
              <w:t>Weighted as +1 in overall comorbidity score</w:t>
            </w:r>
            <w:r w:rsidRPr="00B674A0">
              <w:rPr>
                <w:rFonts w:cstheme="minorHAnsi"/>
                <w:sz w:val="20"/>
                <w:szCs w:val="20"/>
              </w:rPr>
              <w:t xml:space="preserve">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4A5B2F" w14:textId="710A3983" w:rsidR="008042D8" w:rsidRPr="00B674A0" w:rsidRDefault="008042D8" w:rsidP="008042D8">
            <w:pPr>
              <w:rPr>
                <w:rFonts w:cstheme="minorHAnsi"/>
                <w:sz w:val="20"/>
                <w:szCs w:val="20"/>
              </w:rPr>
            </w:pPr>
            <w:r w:rsidRPr="005C6C34">
              <w:rPr>
                <w:rFonts w:cstheme="minorHAnsi"/>
                <w:sz w:val="20"/>
                <w:szCs w:val="20"/>
              </w:rPr>
              <w:t xml:space="preserve">Recommend using the </w:t>
            </w:r>
            <w:hyperlink w:anchor="CalYrCharlKP" w:history="1">
              <w:proofErr w:type="spellStart"/>
              <w:r w:rsidRPr="005C6C34">
                <w:rPr>
                  <w:rStyle w:val="Hyperlink"/>
                  <w:rFonts w:cstheme="minorHAnsi"/>
                  <w:sz w:val="20"/>
                  <w:szCs w:val="20"/>
                </w:rPr>
                <w:t>ComorbIndex</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CalYrCharlKP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xml:space="preserve">) and </w:t>
            </w:r>
            <w:hyperlink w:anchor="CalYrCharlPrev" w:history="1">
              <w:proofErr w:type="spellStart"/>
              <w:r w:rsidRPr="005C6C34">
                <w:rPr>
                  <w:rStyle w:val="Hyperlink"/>
                  <w:rFonts w:cstheme="minorHAnsi"/>
                  <w:sz w:val="20"/>
                  <w:szCs w:val="20"/>
                </w:rPr>
                <w:t>ComorbIndexPrev_Drv</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CalYrCharlPrev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to identify composite comorbidity scores, respectively, within each calendar year based on analysis needs.</w:t>
            </w:r>
          </w:p>
        </w:tc>
      </w:tr>
      <w:tr w:rsidR="008042D8" w:rsidRPr="00B674A0" w14:paraId="13582BD3"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B61904"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EA6D9F"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7C24F6"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D84191" w14:textId="77777777" w:rsidR="008042D8" w:rsidRPr="00B674A0" w:rsidRDefault="008042D8" w:rsidP="008042D8">
            <w:pPr>
              <w:rPr>
                <w:rFonts w:cstheme="minorHAnsi"/>
                <w:sz w:val="20"/>
                <w:szCs w:val="20"/>
              </w:rPr>
            </w:pPr>
          </w:p>
        </w:tc>
      </w:tr>
      <w:tr w:rsidR="008042D8" w:rsidRPr="00B674A0" w14:paraId="44CCA314"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95F074"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3671D2"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B983C5"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161266" w14:textId="77777777" w:rsidR="008042D8" w:rsidRPr="00B674A0" w:rsidRDefault="008042D8" w:rsidP="008042D8">
            <w:pPr>
              <w:rPr>
                <w:rFonts w:cstheme="minorHAnsi"/>
                <w:sz w:val="20"/>
                <w:szCs w:val="20"/>
              </w:rPr>
            </w:pPr>
          </w:p>
        </w:tc>
      </w:tr>
      <w:tr w:rsidR="008042D8" w:rsidRPr="00B674A0" w14:paraId="2E6D54E3"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990FCD" w14:textId="7D0E2CBF" w:rsidR="008042D8" w:rsidRPr="00B674A0" w:rsidRDefault="008042D8" w:rsidP="008042D8">
            <w:pPr>
              <w:rPr>
                <w:rFonts w:cstheme="minorHAnsi"/>
                <w:sz w:val="20"/>
                <w:szCs w:val="20"/>
              </w:rPr>
            </w:pPr>
            <w:proofErr w:type="spellStart"/>
            <w:r w:rsidRPr="00B674A0">
              <w:rPr>
                <w:rFonts w:cstheme="minorHAnsi"/>
                <w:sz w:val="20"/>
                <w:szCs w:val="20"/>
              </w:rPr>
              <w:lastRenderedPageBreak/>
              <w:t>ComorbDementia</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F85392" w14:textId="77777777" w:rsidR="008042D8" w:rsidRPr="00B674A0" w:rsidRDefault="008042D8" w:rsidP="008042D8">
            <w:pPr>
              <w:rPr>
                <w:rFonts w:cstheme="minorHAnsi"/>
                <w:b/>
                <w:sz w:val="20"/>
                <w:szCs w:val="20"/>
              </w:rPr>
            </w:pPr>
            <w:r w:rsidRPr="00B674A0">
              <w:rPr>
                <w:rFonts w:cstheme="minorHAnsi"/>
                <w:b/>
                <w:sz w:val="20"/>
                <w:szCs w:val="20"/>
              </w:rPr>
              <w:t>Numeric</w:t>
            </w:r>
          </w:p>
          <w:p w14:paraId="552E046F" w14:textId="77777777" w:rsidR="008042D8" w:rsidRPr="00B674A0" w:rsidRDefault="008042D8" w:rsidP="008042D8">
            <w:pPr>
              <w:rPr>
                <w:rFonts w:cstheme="minorHAnsi"/>
                <w:b/>
                <w:sz w:val="20"/>
                <w:szCs w:val="20"/>
              </w:rPr>
            </w:pPr>
          </w:p>
          <w:p w14:paraId="6CAC4264" w14:textId="47164FAF" w:rsidR="008042D8" w:rsidRPr="00B674A0" w:rsidRDefault="008042D8" w:rsidP="008042D8">
            <w:pPr>
              <w:rPr>
                <w:rFonts w:cstheme="minorHAnsi"/>
                <w:sz w:val="20"/>
                <w:szCs w:val="20"/>
              </w:rPr>
            </w:pPr>
            <w:r>
              <w:rPr>
                <w:rFonts w:cstheme="minorHAnsi"/>
                <w:sz w:val="20"/>
                <w:szCs w:val="20"/>
              </w:rPr>
              <w:t>0 = No</w:t>
            </w:r>
          </w:p>
          <w:p w14:paraId="00002E01" w14:textId="14110D45"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30232D" w14:textId="77777777" w:rsidR="008042D8" w:rsidRDefault="008042D8" w:rsidP="008042D8">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dementia during the specified year or a prior calendar year within cohort window?</w:t>
            </w:r>
          </w:p>
          <w:p w14:paraId="3DEC873B" w14:textId="77777777" w:rsidR="008042D8" w:rsidRDefault="008042D8" w:rsidP="008042D8">
            <w:pPr>
              <w:rPr>
                <w:rFonts w:cstheme="minorHAnsi"/>
                <w:sz w:val="20"/>
                <w:szCs w:val="20"/>
              </w:rPr>
            </w:pPr>
            <w:r w:rsidRPr="00B674A0">
              <w:rPr>
                <w:rFonts w:cstheme="minorHAnsi"/>
                <w:sz w:val="20"/>
                <w:szCs w:val="20"/>
              </w:rPr>
              <w:t xml:space="preserve"> </w:t>
            </w:r>
            <w:r w:rsidRPr="00B674A0">
              <w:rPr>
                <w:rFonts w:cstheme="minorHAnsi"/>
                <w:sz w:val="20"/>
                <w:szCs w:val="20"/>
              </w:rPr>
              <w:br/>
              <w:t xml:space="preserve">ICD-9-CM codes: 290.x, 294.1, 331.2 </w:t>
            </w:r>
            <w:r w:rsidRPr="00B674A0">
              <w:rPr>
                <w:rFonts w:cstheme="minorHAnsi"/>
                <w:sz w:val="20"/>
                <w:szCs w:val="20"/>
              </w:rPr>
              <w:br/>
              <w:t>ICD-10 codes: F00.x-F03.x, G30.x, F05.1, G31.1</w:t>
            </w:r>
          </w:p>
          <w:p w14:paraId="1E721FB4" w14:textId="77777777" w:rsidR="008042D8" w:rsidRDefault="008042D8" w:rsidP="008042D8">
            <w:pPr>
              <w:rPr>
                <w:rFonts w:cstheme="minorHAnsi"/>
                <w:sz w:val="20"/>
                <w:szCs w:val="20"/>
              </w:rPr>
            </w:pPr>
          </w:p>
          <w:p w14:paraId="21F179AA" w14:textId="1B36FEC8" w:rsidR="008042D8" w:rsidRPr="00B674A0" w:rsidRDefault="008042D8" w:rsidP="008042D8">
            <w:pPr>
              <w:rPr>
                <w:rFonts w:cstheme="minorHAnsi"/>
                <w:sz w:val="20"/>
                <w:szCs w:val="20"/>
              </w:rPr>
            </w:pPr>
            <w:r>
              <w:rPr>
                <w:rFonts w:cstheme="minorHAnsi"/>
                <w:sz w:val="20"/>
                <w:szCs w:val="20"/>
              </w:rPr>
              <w:t>Weighted as +1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4E2EFD" w14:textId="352374AC" w:rsidR="008042D8" w:rsidRPr="00B674A0" w:rsidRDefault="008042D8" w:rsidP="008042D8">
            <w:pPr>
              <w:rPr>
                <w:rFonts w:cstheme="minorHAnsi"/>
                <w:sz w:val="20"/>
                <w:szCs w:val="20"/>
              </w:rPr>
            </w:pPr>
            <w:r w:rsidRPr="005C6C34">
              <w:rPr>
                <w:rFonts w:cstheme="minorHAnsi"/>
                <w:sz w:val="20"/>
                <w:szCs w:val="20"/>
              </w:rPr>
              <w:t xml:space="preserve">Recommend using the </w:t>
            </w:r>
            <w:hyperlink w:anchor="CalYrCharlKP" w:history="1">
              <w:proofErr w:type="spellStart"/>
              <w:r w:rsidRPr="005C6C34">
                <w:rPr>
                  <w:rStyle w:val="Hyperlink"/>
                  <w:rFonts w:cstheme="minorHAnsi"/>
                  <w:sz w:val="20"/>
                  <w:szCs w:val="20"/>
                </w:rPr>
                <w:t>ComorbIndex</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CalYrCharlKP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xml:space="preserve">) and </w:t>
            </w:r>
            <w:hyperlink w:anchor="CalYrCharlPrev" w:history="1">
              <w:proofErr w:type="spellStart"/>
              <w:r w:rsidRPr="005C6C34">
                <w:rPr>
                  <w:rStyle w:val="Hyperlink"/>
                  <w:rFonts w:cstheme="minorHAnsi"/>
                  <w:sz w:val="20"/>
                  <w:szCs w:val="20"/>
                </w:rPr>
                <w:t>ComorbIndexPrev_Drv</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CalYrCharlPrev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to identify composite comorbidity scores, respectively, within each calendar year based on analysis needs.</w:t>
            </w:r>
          </w:p>
        </w:tc>
      </w:tr>
      <w:tr w:rsidR="008042D8" w:rsidRPr="00B674A0" w14:paraId="4F62D3BB"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5E4C0D"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98626B"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047897"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4EA027" w14:textId="77777777" w:rsidR="008042D8" w:rsidRPr="00B674A0" w:rsidRDefault="008042D8" w:rsidP="008042D8">
            <w:pPr>
              <w:rPr>
                <w:rFonts w:cstheme="minorHAnsi"/>
                <w:sz w:val="20"/>
                <w:szCs w:val="20"/>
              </w:rPr>
            </w:pPr>
          </w:p>
        </w:tc>
      </w:tr>
      <w:tr w:rsidR="008042D8" w:rsidRPr="00B674A0" w14:paraId="6D428ECD"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61856D"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486DEE"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AE1A4E"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026DFD" w14:textId="77777777" w:rsidR="008042D8" w:rsidRPr="00B674A0" w:rsidRDefault="008042D8" w:rsidP="008042D8">
            <w:pPr>
              <w:rPr>
                <w:rFonts w:cstheme="minorHAnsi"/>
                <w:sz w:val="20"/>
                <w:szCs w:val="20"/>
              </w:rPr>
            </w:pPr>
          </w:p>
        </w:tc>
      </w:tr>
      <w:tr w:rsidR="008042D8" w:rsidRPr="00B674A0" w14:paraId="0B6344EE"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6D2D1C" w14:textId="21D4BD77" w:rsidR="008042D8" w:rsidRPr="00B674A0" w:rsidRDefault="008042D8" w:rsidP="008042D8">
            <w:pPr>
              <w:rPr>
                <w:rFonts w:cstheme="minorHAnsi"/>
                <w:sz w:val="20"/>
                <w:szCs w:val="20"/>
              </w:rPr>
            </w:pPr>
            <w:proofErr w:type="spellStart"/>
            <w:r w:rsidRPr="00B674A0">
              <w:rPr>
                <w:rFonts w:cstheme="minorHAnsi"/>
                <w:sz w:val="20"/>
                <w:szCs w:val="20"/>
              </w:rPr>
              <w:t>ComorbPulmChronic</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CC502F" w14:textId="77777777" w:rsidR="008042D8" w:rsidRPr="00B674A0" w:rsidRDefault="008042D8" w:rsidP="008042D8">
            <w:pPr>
              <w:rPr>
                <w:rFonts w:cstheme="minorHAnsi"/>
                <w:b/>
                <w:sz w:val="20"/>
                <w:szCs w:val="20"/>
              </w:rPr>
            </w:pPr>
            <w:r w:rsidRPr="00B674A0">
              <w:rPr>
                <w:rFonts w:cstheme="minorHAnsi"/>
                <w:b/>
                <w:sz w:val="20"/>
                <w:szCs w:val="20"/>
              </w:rPr>
              <w:t>Numeric</w:t>
            </w:r>
          </w:p>
          <w:p w14:paraId="5BEEE856" w14:textId="77777777" w:rsidR="008042D8" w:rsidRPr="00B674A0" w:rsidRDefault="008042D8" w:rsidP="008042D8">
            <w:pPr>
              <w:rPr>
                <w:rFonts w:cstheme="minorHAnsi"/>
                <w:b/>
                <w:sz w:val="20"/>
                <w:szCs w:val="20"/>
              </w:rPr>
            </w:pPr>
          </w:p>
          <w:p w14:paraId="7E60AB9D" w14:textId="7DB89088" w:rsidR="008042D8" w:rsidRPr="00B674A0" w:rsidRDefault="008042D8" w:rsidP="008042D8">
            <w:pPr>
              <w:rPr>
                <w:rFonts w:cstheme="minorHAnsi"/>
                <w:sz w:val="20"/>
                <w:szCs w:val="20"/>
              </w:rPr>
            </w:pPr>
            <w:r>
              <w:rPr>
                <w:rFonts w:cstheme="minorHAnsi"/>
                <w:sz w:val="20"/>
                <w:szCs w:val="20"/>
              </w:rPr>
              <w:t>0 = No</w:t>
            </w:r>
          </w:p>
          <w:p w14:paraId="50684E88" w14:textId="6B262414"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020F76" w14:textId="77777777" w:rsidR="008042D8" w:rsidRDefault="008042D8" w:rsidP="008042D8">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chronic pulmonary disease during the specified year or a prior calendar year within cohort window?</w:t>
            </w:r>
            <w:r w:rsidRPr="00B674A0">
              <w:rPr>
                <w:rFonts w:cstheme="minorHAnsi"/>
                <w:sz w:val="20"/>
                <w:szCs w:val="20"/>
              </w:rPr>
              <w:br/>
            </w:r>
            <w:r w:rsidRPr="00B674A0">
              <w:rPr>
                <w:rFonts w:cstheme="minorHAnsi"/>
                <w:sz w:val="20"/>
                <w:szCs w:val="20"/>
              </w:rPr>
              <w:br/>
              <w:t xml:space="preserve">ICD-9-CM codes: 416.8, 416.9, 490.x–505.x, 506.4, 508.1, 508.8 </w:t>
            </w:r>
            <w:r w:rsidRPr="00B674A0">
              <w:rPr>
                <w:rFonts w:cstheme="minorHAnsi"/>
                <w:sz w:val="20"/>
                <w:szCs w:val="20"/>
              </w:rPr>
              <w:br/>
              <w:t>ICD-10 codes:  I27.8, I27.9, J40.x-J47.x, J60.x-J67.x, J68.4, J70.1, J70.3</w:t>
            </w:r>
          </w:p>
          <w:p w14:paraId="615E5898" w14:textId="77777777" w:rsidR="008042D8" w:rsidRDefault="008042D8" w:rsidP="008042D8">
            <w:pPr>
              <w:rPr>
                <w:rFonts w:cstheme="minorHAnsi"/>
                <w:sz w:val="20"/>
                <w:szCs w:val="20"/>
              </w:rPr>
            </w:pPr>
          </w:p>
          <w:p w14:paraId="4C999C8F" w14:textId="6299212E" w:rsidR="008042D8" w:rsidRPr="00B674A0" w:rsidRDefault="008042D8" w:rsidP="008042D8">
            <w:pPr>
              <w:rPr>
                <w:rFonts w:cstheme="minorHAnsi"/>
                <w:sz w:val="20"/>
                <w:szCs w:val="20"/>
              </w:rPr>
            </w:pPr>
            <w:r>
              <w:rPr>
                <w:rFonts w:cstheme="minorHAnsi"/>
                <w:sz w:val="20"/>
                <w:szCs w:val="20"/>
              </w:rPr>
              <w:t>Weighted as +1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969872" w14:textId="1A2B7F20" w:rsidR="008042D8" w:rsidRPr="00B674A0" w:rsidRDefault="008042D8" w:rsidP="008042D8">
            <w:pPr>
              <w:rPr>
                <w:rFonts w:cstheme="minorHAnsi"/>
                <w:sz w:val="20"/>
                <w:szCs w:val="20"/>
              </w:rPr>
            </w:pPr>
            <w:r w:rsidRPr="005C6C34">
              <w:rPr>
                <w:rFonts w:cstheme="minorHAnsi"/>
                <w:sz w:val="20"/>
                <w:szCs w:val="20"/>
              </w:rPr>
              <w:t xml:space="preserve">Recommend using the </w:t>
            </w:r>
            <w:hyperlink w:anchor="CalYrCharlKP" w:history="1">
              <w:proofErr w:type="spellStart"/>
              <w:r w:rsidRPr="005C6C34">
                <w:rPr>
                  <w:rStyle w:val="Hyperlink"/>
                  <w:rFonts w:cstheme="minorHAnsi"/>
                  <w:sz w:val="20"/>
                  <w:szCs w:val="20"/>
                </w:rPr>
                <w:t>ComorbIndex</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CalYrCharlKP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xml:space="preserve">) and </w:t>
            </w:r>
            <w:hyperlink w:anchor="CalYrCharlPrev" w:history="1">
              <w:proofErr w:type="spellStart"/>
              <w:r w:rsidRPr="005C6C34">
                <w:rPr>
                  <w:rStyle w:val="Hyperlink"/>
                  <w:rFonts w:cstheme="minorHAnsi"/>
                  <w:sz w:val="20"/>
                  <w:szCs w:val="20"/>
                </w:rPr>
                <w:t>ComorbIndexPrev_Drv</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CalYrCharlPrev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to identify composite comorbidity scores, respectively, within each calendar year based on analysis needs.</w:t>
            </w:r>
          </w:p>
        </w:tc>
      </w:tr>
      <w:tr w:rsidR="008042D8" w:rsidRPr="00B674A0" w14:paraId="6CD234F5"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580725"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17087C"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AD4234"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498DD0" w14:textId="77777777" w:rsidR="008042D8" w:rsidRPr="00B674A0" w:rsidRDefault="008042D8" w:rsidP="008042D8">
            <w:pPr>
              <w:rPr>
                <w:rFonts w:cstheme="minorHAnsi"/>
                <w:sz w:val="20"/>
                <w:szCs w:val="20"/>
              </w:rPr>
            </w:pPr>
          </w:p>
        </w:tc>
      </w:tr>
      <w:tr w:rsidR="008042D8" w:rsidRPr="00B674A0" w14:paraId="6939F89E"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469762"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2A7885"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5E7210"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5B3CD9" w14:textId="77777777" w:rsidR="008042D8" w:rsidRPr="00B674A0" w:rsidRDefault="008042D8" w:rsidP="008042D8">
            <w:pPr>
              <w:rPr>
                <w:rFonts w:cstheme="minorHAnsi"/>
                <w:sz w:val="20"/>
                <w:szCs w:val="20"/>
              </w:rPr>
            </w:pPr>
          </w:p>
        </w:tc>
      </w:tr>
      <w:tr w:rsidR="008042D8" w:rsidRPr="00B674A0" w14:paraId="7A9D401E"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03B08B" w14:textId="2436ADEE" w:rsidR="008042D8" w:rsidRPr="00B674A0" w:rsidRDefault="008042D8" w:rsidP="008042D8">
            <w:pPr>
              <w:rPr>
                <w:rFonts w:cstheme="minorHAnsi"/>
                <w:sz w:val="20"/>
                <w:szCs w:val="20"/>
              </w:rPr>
            </w:pPr>
            <w:proofErr w:type="spellStart"/>
            <w:r w:rsidRPr="00B674A0">
              <w:rPr>
                <w:rFonts w:cstheme="minorHAnsi"/>
                <w:sz w:val="20"/>
                <w:szCs w:val="20"/>
              </w:rPr>
              <w:t>ComorbRheumatic</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54EAFB" w14:textId="77777777" w:rsidR="008042D8" w:rsidRPr="00B674A0" w:rsidRDefault="008042D8" w:rsidP="008042D8">
            <w:pPr>
              <w:rPr>
                <w:rFonts w:cstheme="minorHAnsi"/>
                <w:b/>
                <w:sz w:val="20"/>
                <w:szCs w:val="20"/>
              </w:rPr>
            </w:pPr>
            <w:r w:rsidRPr="00B674A0">
              <w:rPr>
                <w:rFonts w:cstheme="minorHAnsi"/>
                <w:b/>
                <w:sz w:val="20"/>
                <w:szCs w:val="20"/>
              </w:rPr>
              <w:t>Numeric</w:t>
            </w:r>
          </w:p>
          <w:p w14:paraId="3E115EBB" w14:textId="77777777" w:rsidR="008042D8" w:rsidRPr="00B674A0" w:rsidRDefault="008042D8" w:rsidP="008042D8">
            <w:pPr>
              <w:rPr>
                <w:rFonts w:cstheme="minorHAnsi"/>
                <w:sz w:val="20"/>
                <w:szCs w:val="20"/>
              </w:rPr>
            </w:pPr>
          </w:p>
          <w:p w14:paraId="5590B2FA" w14:textId="52622550" w:rsidR="008042D8" w:rsidRPr="00B674A0" w:rsidRDefault="008042D8" w:rsidP="008042D8">
            <w:pPr>
              <w:rPr>
                <w:rFonts w:cstheme="minorHAnsi"/>
                <w:sz w:val="20"/>
                <w:szCs w:val="20"/>
              </w:rPr>
            </w:pPr>
            <w:r>
              <w:rPr>
                <w:rFonts w:cstheme="minorHAnsi"/>
                <w:sz w:val="20"/>
                <w:szCs w:val="20"/>
              </w:rPr>
              <w:t>0 = No</w:t>
            </w:r>
          </w:p>
          <w:p w14:paraId="5898BAF5" w14:textId="70696CB9"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EFB0FA" w14:textId="77777777" w:rsidR="008042D8" w:rsidRDefault="008042D8" w:rsidP="008042D8">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rheumatic disease during the specified year or a prior calendar year within cohort window?</w:t>
            </w:r>
            <w:r w:rsidRPr="00B674A0">
              <w:rPr>
                <w:rFonts w:cstheme="minorHAnsi"/>
                <w:sz w:val="20"/>
                <w:szCs w:val="20"/>
              </w:rPr>
              <w:br/>
            </w:r>
            <w:r w:rsidRPr="00B674A0">
              <w:rPr>
                <w:rFonts w:cstheme="minorHAnsi"/>
                <w:sz w:val="20"/>
                <w:szCs w:val="20"/>
              </w:rPr>
              <w:br/>
              <w:t xml:space="preserve">ICD-9-CM codes: 446.5, 710.0–710.4, 714.0– 714.2, 714.8, 725.x </w:t>
            </w:r>
            <w:r w:rsidRPr="00B674A0">
              <w:rPr>
                <w:rFonts w:cstheme="minorHAnsi"/>
                <w:sz w:val="20"/>
                <w:szCs w:val="20"/>
              </w:rPr>
              <w:br/>
              <w:t>ICD-10 codes:  M05.x, M06.x, M31.5, M32.x-M34.x, M35.1, M35.3, M36.0</w:t>
            </w:r>
          </w:p>
          <w:p w14:paraId="4044C8F0" w14:textId="77777777" w:rsidR="008042D8" w:rsidRDefault="008042D8" w:rsidP="008042D8">
            <w:pPr>
              <w:rPr>
                <w:rFonts w:cstheme="minorHAnsi"/>
                <w:sz w:val="20"/>
                <w:szCs w:val="20"/>
              </w:rPr>
            </w:pPr>
          </w:p>
          <w:p w14:paraId="76492995" w14:textId="29DD865E" w:rsidR="008042D8" w:rsidRPr="00B674A0" w:rsidRDefault="008042D8" w:rsidP="008042D8">
            <w:pPr>
              <w:rPr>
                <w:rFonts w:cstheme="minorHAnsi"/>
                <w:sz w:val="20"/>
                <w:szCs w:val="20"/>
              </w:rPr>
            </w:pPr>
            <w:r>
              <w:rPr>
                <w:rFonts w:cstheme="minorHAnsi"/>
                <w:sz w:val="20"/>
                <w:szCs w:val="20"/>
              </w:rPr>
              <w:t>Weighted as +1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AFDC24" w14:textId="47CBE2A2" w:rsidR="008042D8" w:rsidRPr="00B674A0" w:rsidRDefault="008042D8" w:rsidP="008042D8">
            <w:pPr>
              <w:rPr>
                <w:rFonts w:cstheme="minorHAnsi"/>
                <w:sz w:val="20"/>
                <w:szCs w:val="20"/>
              </w:rPr>
            </w:pPr>
            <w:r w:rsidRPr="005C6C34">
              <w:rPr>
                <w:rFonts w:cstheme="minorHAnsi"/>
                <w:sz w:val="20"/>
                <w:szCs w:val="20"/>
              </w:rPr>
              <w:t xml:space="preserve">Recommend using the </w:t>
            </w:r>
            <w:hyperlink w:anchor="CalYrCharlKP" w:history="1">
              <w:proofErr w:type="spellStart"/>
              <w:r w:rsidRPr="005C6C34">
                <w:rPr>
                  <w:rStyle w:val="Hyperlink"/>
                  <w:rFonts w:cstheme="minorHAnsi"/>
                  <w:sz w:val="20"/>
                  <w:szCs w:val="20"/>
                </w:rPr>
                <w:t>ComorbIndex</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CalYrCharlKP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xml:space="preserve">) and </w:t>
            </w:r>
            <w:hyperlink w:anchor="CalYrCharlPrev" w:history="1">
              <w:proofErr w:type="spellStart"/>
              <w:r w:rsidRPr="005C6C34">
                <w:rPr>
                  <w:rStyle w:val="Hyperlink"/>
                  <w:rFonts w:cstheme="minorHAnsi"/>
                  <w:sz w:val="20"/>
                  <w:szCs w:val="20"/>
                </w:rPr>
                <w:t>ComorbIndexPrev_Drv</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CalYrCharlPrev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to identify composite comorbidity scores, respectively, within each calendar year based on analysis needs.</w:t>
            </w:r>
          </w:p>
        </w:tc>
      </w:tr>
      <w:tr w:rsidR="008042D8" w:rsidRPr="00B674A0" w14:paraId="4AEE7B32"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B1C671"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16CD85"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D73386"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FFBC7B" w14:textId="77777777" w:rsidR="008042D8" w:rsidRPr="00B674A0" w:rsidRDefault="008042D8" w:rsidP="008042D8">
            <w:pPr>
              <w:rPr>
                <w:rFonts w:cstheme="minorHAnsi"/>
                <w:sz w:val="20"/>
                <w:szCs w:val="20"/>
              </w:rPr>
            </w:pPr>
          </w:p>
        </w:tc>
      </w:tr>
      <w:tr w:rsidR="008042D8" w:rsidRPr="00B674A0" w14:paraId="1047A2AB"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F91611"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D0600C"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0165FC"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E6FB68" w14:textId="77777777" w:rsidR="008042D8" w:rsidRPr="00B674A0" w:rsidRDefault="008042D8" w:rsidP="008042D8">
            <w:pPr>
              <w:rPr>
                <w:rFonts w:cstheme="minorHAnsi"/>
                <w:sz w:val="20"/>
                <w:szCs w:val="20"/>
              </w:rPr>
            </w:pPr>
          </w:p>
        </w:tc>
      </w:tr>
      <w:tr w:rsidR="008042D8" w:rsidRPr="00B674A0" w14:paraId="53D82530"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384474" w14:textId="0D47F80C" w:rsidR="008042D8" w:rsidRPr="00B674A0" w:rsidRDefault="008042D8" w:rsidP="008042D8">
            <w:pPr>
              <w:rPr>
                <w:rFonts w:cstheme="minorHAnsi"/>
                <w:sz w:val="20"/>
                <w:szCs w:val="20"/>
              </w:rPr>
            </w:pPr>
            <w:proofErr w:type="spellStart"/>
            <w:r w:rsidRPr="00B674A0">
              <w:rPr>
                <w:rFonts w:cstheme="minorHAnsi"/>
                <w:sz w:val="20"/>
                <w:szCs w:val="20"/>
              </w:rPr>
              <w:t>ComorbPepticUlcer</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A10F59" w14:textId="77777777" w:rsidR="008042D8" w:rsidRPr="00B674A0" w:rsidRDefault="008042D8" w:rsidP="008042D8">
            <w:pPr>
              <w:rPr>
                <w:rFonts w:cstheme="minorHAnsi"/>
                <w:b/>
                <w:sz w:val="20"/>
                <w:szCs w:val="20"/>
              </w:rPr>
            </w:pPr>
            <w:r w:rsidRPr="00B674A0">
              <w:rPr>
                <w:rFonts w:cstheme="minorHAnsi"/>
                <w:b/>
                <w:sz w:val="20"/>
                <w:szCs w:val="20"/>
              </w:rPr>
              <w:t>Numeric</w:t>
            </w:r>
          </w:p>
          <w:p w14:paraId="32CDA3D9" w14:textId="77777777" w:rsidR="008042D8" w:rsidRPr="00B674A0" w:rsidRDefault="008042D8" w:rsidP="008042D8">
            <w:pPr>
              <w:rPr>
                <w:rFonts w:cstheme="minorHAnsi"/>
                <w:sz w:val="20"/>
                <w:szCs w:val="20"/>
              </w:rPr>
            </w:pPr>
          </w:p>
          <w:p w14:paraId="119225E8" w14:textId="636A4E4D" w:rsidR="008042D8" w:rsidRPr="00B674A0" w:rsidRDefault="008042D8" w:rsidP="008042D8">
            <w:pPr>
              <w:rPr>
                <w:rFonts w:cstheme="minorHAnsi"/>
                <w:sz w:val="20"/>
                <w:szCs w:val="20"/>
              </w:rPr>
            </w:pPr>
            <w:r>
              <w:rPr>
                <w:rFonts w:cstheme="minorHAnsi"/>
                <w:sz w:val="20"/>
                <w:szCs w:val="20"/>
              </w:rPr>
              <w:t>0 = No</w:t>
            </w:r>
          </w:p>
          <w:p w14:paraId="34A6D0CF" w14:textId="2FE82E94"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2117C4" w14:textId="77777777" w:rsidR="008042D8" w:rsidRDefault="008042D8" w:rsidP="008042D8">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for peptic ulcer disease during the specified year or a prior calendar year within cohort window?</w:t>
            </w:r>
            <w:r w:rsidRPr="00B674A0">
              <w:rPr>
                <w:rFonts w:cstheme="minorHAnsi"/>
                <w:sz w:val="20"/>
                <w:szCs w:val="20"/>
              </w:rPr>
              <w:br/>
            </w:r>
            <w:r w:rsidRPr="00B674A0">
              <w:rPr>
                <w:rFonts w:cstheme="minorHAnsi"/>
                <w:sz w:val="20"/>
                <w:szCs w:val="20"/>
              </w:rPr>
              <w:br/>
            </w:r>
            <w:r>
              <w:rPr>
                <w:rFonts w:cstheme="minorHAnsi"/>
                <w:sz w:val="20"/>
                <w:szCs w:val="20"/>
              </w:rPr>
              <w:t>ICD-9-CM codes: 531.x–534.x</w:t>
            </w:r>
            <w:r w:rsidRPr="00B674A0">
              <w:rPr>
                <w:rFonts w:cstheme="minorHAnsi"/>
                <w:sz w:val="20"/>
                <w:szCs w:val="20"/>
              </w:rPr>
              <w:br/>
              <w:t>ICD-10 codes:  K25.x - K28.x</w:t>
            </w:r>
          </w:p>
          <w:p w14:paraId="067876B3" w14:textId="77777777" w:rsidR="008042D8" w:rsidRDefault="008042D8" w:rsidP="008042D8">
            <w:pPr>
              <w:rPr>
                <w:rFonts w:cstheme="minorHAnsi"/>
                <w:sz w:val="20"/>
                <w:szCs w:val="20"/>
              </w:rPr>
            </w:pPr>
          </w:p>
          <w:p w14:paraId="7EA577A7" w14:textId="566E7570" w:rsidR="008042D8" w:rsidRPr="00B674A0" w:rsidRDefault="008042D8" w:rsidP="008042D8">
            <w:pPr>
              <w:rPr>
                <w:rFonts w:cstheme="minorHAnsi"/>
                <w:sz w:val="20"/>
                <w:szCs w:val="20"/>
              </w:rPr>
            </w:pPr>
            <w:r>
              <w:rPr>
                <w:rFonts w:cstheme="minorHAnsi"/>
                <w:sz w:val="20"/>
                <w:szCs w:val="20"/>
              </w:rPr>
              <w:t>Weighted as +1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B11DFD" w14:textId="39D16148" w:rsidR="008042D8" w:rsidRPr="00B674A0" w:rsidRDefault="008042D8" w:rsidP="008042D8">
            <w:pPr>
              <w:rPr>
                <w:rFonts w:cstheme="minorHAnsi"/>
                <w:sz w:val="20"/>
                <w:szCs w:val="20"/>
              </w:rPr>
            </w:pPr>
            <w:r w:rsidRPr="005C6C34">
              <w:rPr>
                <w:rFonts w:cstheme="minorHAnsi"/>
                <w:sz w:val="20"/>
                <w:szCs w:val="20"/>
              </w:rPr>
              <w:t xml:space="preserve">Recommend using the </w:t>
            </w:r>
            <w:hyperlink w:anchor="CalYrCharlKP" w:history="1">
              <w:proofErr w:type="spellStart"/>
              <w:r w:rsidRPr="005C6C34">
                <w:rPr>
                  <w:rStyle w:val="Hyperlink"/>
                  <w:rFonts w:cstheme="minorHAnsi"/>
                  <w:sz w:val="20"/>
                  <w:szCs w:val="20"/>
                </w:rPr>
                <w:t>ComorbIndex</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CalYrCharlKP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xml:space="preserve">) and </w:t>
            </w:r>
            <w:hyperlink w:anchor="CalYrCharlPrev" w:history="1">
              <w:proofErr w:type="spellStart"/>
              <w:r w:rsidRPr="005C6C34">
                <w:rPr>
                  <w:rStyle w:val="Hyperlink"/>
                  <w:rFonts w:cstheme="minorHAnsi"/>
                  <w:sz w:val="20"/>
                  <w:szCs w:val="20"/>
                </w:rPr>
                <w:t>ComorbIndexPrev_Drv</w:t>
              </w:r>
              <w:proofErr w:type="spellEnd"/>
            </w:hyperlink>
            <w:r w:rsidRPr="005C6C34">
              <w:rPr>
                <w:rFonts w:cstheme="minorHAnsi"/>
                <w:sz w:val="20"/>
                <w:szCs w:val="20"/>
              </w:rPr>
              <w:t xml:space="preserve"> (p. </w:t>
            </w:r>
            <w:r w:rsidRPr="005C6C34">
              <w:rPr>
                <w:rFonts w:cstheme="minorHAnsi"/>
                <w:sz w:val="20"/>
                <w:szCs w:val="20"/>
              </w:rPr>
              <w:fldChar w:fldCharType="begin"/>
            </w:r>
            <w:r w:rsidRPr="005C6C34">
              <w:rPr>
                <w:rFonts w:cstheme="minorHAnsi"/>
                <w:sz w:val="20"/>
                <w:szCs w:val="20"/>
              </w:rPr>
              <w:instrText xml:space="preserve"> PAGEREF  CalYrCharlPrev </w:instrText>
            </w:r>
            <w:r w:rsidRPr="005C6C34">
              <w:rPr>
                <w:rFonts w:cstheme="minorHAnsi"/>
                <w:sz w:val="20"/>
                <w:szCs w:val="20"/>
              </w:rPr>
              <w:fldChar w:fldCharType="separate"/>
            </w:r>
            <w:r w:rsidR="00C6198C">
              <w:rPr>
                <w:rFonts w:cstheme="minorHAnsi"/>
                <w:noProof/>
                <w:sz w:val="20"/>
                <w:szCs w:val="20"/>
              </w:rPr>
              <w:t>19</w:t>
            </w:r>
            <w:r w:rsidRPr="005C6C34">
              <w:rPr>
                <w:rFonts w:cstheme="minorHAnsi"/>
                <w:sz w:val="20"/>
                <w:szCs w:val="20"/>
              </w:rPr>
              <w:fldChar w:fldCharType="end"/>
            </w:r>
            <w:r w:rsidRPr="005C6C34">
              <w:rPr>
                <w:rFonts w:cstheme="minorHAnsi"/>
                <w:sz w:val="20"/>
                <w:szCs w:val="20"/>
              </w:rPr>
              <w:t>) to identify composite comorbidity scores, respectively, within each calendar year based on analysis needs.</w:t>
            </w:r>
          </w:p>
        </w:tc>
      </w:tr>
      <w:tr w:rsidR="00134F02" w:rsidRPr="00B674A0" w14:paraId="4A0911D5"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1777B5" w14:textId="77777777" w:rsidR="00134F02" w:rsidRPr="00B674A0" w:rsidRDefault="00134F02" w:rsidP="00134F02">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58295A" w14:textId="77777777" w:rsidR="00134F02" w:rsidRPr="00B674A0" w:rsidRDefault="00134F02" w:rsidP="00134F02">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37504A" w14:textId="77777777" w:rsidR="00134F02" w:rsidRPr="00B674A0" w:rsidRDefault="00134F02" w:rsidP="00134F02">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423572" w14:textId="77777777" w:rsidR="00134F02" w:rsidRPr="00B674A0" w:rsidRDefault="00134F02" w:rsidP="00134F02">
            <w:pPr>
              <w:rPr>
                <w:rFonts w:cstheme="minorHAnsi"/>
                <w:sz w:val="20"/>
                <w:szCs w:val="20"/>
              </w:rPr>
            </w:pPr>
          </w:p>
        </w:tc>
      </w:tr>
      <w:tr w:rsidR="00134F02" w:rsidRPr="00B674A0" w14:paraId="413909F6"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FDF3CA" w14:textId="77777777" w:rsidR="00134F02" w:rsidRPr="00B674A0" w:rsidRDefault="00134F02" w:rsidP="00134F02">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7E7D4D" w14:textId="77777777" w:rsidR="00134F02" w:rsidRPr="00B674A0" w:rsidRDefault="00134F02" w:rsidP="00134F02">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99C28D" w14:textId="77777777" w:rsidR="00134F02" w:rsidRPr="00B674A0" w:rsidRDefault="00134F02" w:rsidP="00134F02">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C9CFE4" w14:textId="77777777" w:rsidR="00134F02" w:rsidRPr="00B674A0" w:rsidRDefault="00134F02" w:rsidP="00134F02">
            <w:pPr>
              <w:rPr>
                <w:rFonts w:cstheme="minorHAnsi"/>
                <w:sz w:val="20"/>
                <w:szCs w:val="20"/>
              </w:rPr>
            </w:pPr>
          </w:p>
        </w:tc>
      </w:tr>
      <w:tr w:rsidR="008042D8" w:rsidRPr="00B674A0" w14:paraId="38F57858"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3FFBAF" w14:textId="2E7A37B1" w:rsidR="008042D8" w:rsidRPr="00B674A0" w:rsidRDefault="008042D8" w:rsidP="008042D8">
            <w:pPr>
              <w:rPr>
                <w:rFonts w:cstheme="minorHAnsi"/>
                <w:sz w:val="20"/>
                <w:szCs w:val="20"/>
              </w:rPr>
            </w:pPr>
            <w:proofErr w:type="spellStart"/>
            <w:r w:rsidRPr="00B674A0">
              <w:rPr>
                <w:rFonts w:cstheme="minorHAnsi"/>
                <w:sz w:val="20"/>
                <w:szCs w:val="20"/>
              </w:rPr>
              <w:t>ComorbLiverMild</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219AA1" w14:textId="77777777" w:rsidR="008042D8" w:rsidRPr="00B674A0" w:rsidRDefault="008042D8" w:rsidP="008042D8">
            <w:pPr>
              <w:rPr>
                <w:rFonts w:cstheme="minorHAnsi"/>
                <w:b/>
                <w:sz w:val="20"/>
                <w:szCs w:val="20"/>
              </w:rPr>
            </w:pPr>
            <w:r w:rsidRPr="00B674A0">
              <w:rPr>
                <w:rFonts w:cstheme="minorHAnsi"/>
                <w:b/>
                <w:sz w:val="20"/>
                <w:szCs w:val="20"/>
              </w:rPr>
              <w:t>Numeric</w:t>
            </w:r>
          </w:p>
          <w:p w14:paraId="0135C4EB" w14:textId="77777777" w:rsidR="008042D8" w:rsidRPr="00B674A0" w:rsidRDefault="008042D8" w:rsidP="008042D8">
            <w:pPr>
              <w:rPr>
                <w:rFonts w:cstheme="minorHAnsi"/>
                <w:sz w:val="20"/>
                <w:szCs w:val="20"/>
              </w:rPr>
            </w:pPr>
          </w:p>
          <w:p w14:paraId="5EE4ECDB" w14:textId="5247DE60" w:rsidR="008042D8" w:rsidRPr="00B674A0" w:rsidRDefault="008042D8" w:rsidP="008042D8">
            <w:pPr>
              <w:rPr>
                <w:rFonts w:cstheme="minorHAnsi"/>
                <w:sz w:val="20"/>
                <w:szCs w:val="20"/>
              </w:rPr>
            </w:pPr>
            <w:r>
              <w:rPr>
                <w:rFonts w:cstheme="minorHAnsi"/>
                <w:sz w:val="20"/>
                <w:szCs w:val="20"/>
              </w:rPr>
              <w:lastRenderedPageBreak/>
              <w:t>0 = No</w:t>
            </w:r>
          </w:p>
          <w:p w14:paraId="65A72FD4" w14:textId="0354D30B"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04BE7B" w14:textId="77777777" w:rsidR="008042D8" w:rsidRDefault="008042D8" w:rsidP="008042D8">
            <w:pPr>
              <w:rPr>
                <w:rFonts w:cstheme="minorHAnsi"/>
                <w:sz w:val="20"/>
                <w:szCs w:val="20"/>
              </w:rPr>
            </w:pPr>
            <w:r w:rsidRPr="00B674A0">
              <w:rPr>
                <w:rFonts w:cstheme="minorHAnsi"/>
                <w:sz w:val="20"/>
                <w:szCs w:val="20"/>
              </w:rPr>
              <w:lastRenderedPageBreak/>
              <w:t xml:space="preserve">Did the </w:t>
            </w:r>
            <w:r>
              <w:rPr>
                <w:rFonts w:cstheme="minorHAnsi"/>
                <w:sz w:val="20"/>
                <w:szCs w:val="20"/>
              </w:rPr>
              <w:t>cohort member</w:t>
            </w:r>
            <w:r w:rsidRPr="00B674A0">
              <w:rPr>
                <w:rFonts w:cstheme="minorHAnsi"/>
                <w:sz w:val="20"/>
                <w:szCs w:val="20"/>
              </w:rPr>
              <w:t xml:space="preserve"> have a diagnosis for mild liver disease during the specified year or </w:t>
            </w:r>
            <w:r w:rsidRPr="00B674A0">
              <w:rPr>
                <w:rFonts w:cstheme="minorHAnsi"/>
                <w:sz w:val="20"/>
                <w:szCs w:val="20"/>
              </w:rPr>
              <w:lastRenderedPageBreak/>
              <w:t>a prior calendar year within cohort window?</w:t>
            </w:r>
            <w:r w:rsidRPr="00B674A0">
              <w:rPr>
                <w:rFonts w:cstheme="minorHAnsi"/>
                <w:sz w:val="20"/>
                <w:szCs w:val="20"/>
              </w:rPr>
              <w:br/>
            </w:r>
            <w:r w:rsidRPr="00B674A0">
              <w:rPr>
                <w:rFonts w:cstheme="minorHAnsi"/>
                <w:sz w:val="20"/>
                <w:szCs w:val="20"/>
              </w:rPr>
              <w:br/>
              <w:t xml:space="preserve">ICD-9-CM codes: 070.22, 070.23, 070.32, 070.33, 070.44, 070.54, 070.6, 070.9, 570.x, 571.x, 573.3, 573.4, 573.8, 573.9, V42.7 </w:t>
            </w:r>
            <w:r w:rsidRPr="00B674A0">
              <w:rPr>
                <w:rFonts w:cstheme="minorHAnsi"/>
                <w:sz w:val="20"/>
                <w:szCs w:val="20"/>
              </w:rPr>
              <w:br/>
              <w:t>ICD-10 codes:  B18.x, K70.0-K70.3, K70.9, K71.3-K71.5, K71.7, K73.x, K74.x, K76.0, K76.2-K76.4, K76.8, K76.9, Z94.4</w:t>
            </w:r>
          </w:p>
          <w:p w14:paraId="323912DB" w14:textId="77777777" w:rsidR="008042D8" w:rsidRDefault="008042D8" w:rsidP="008042D8">
            <w:pPr>
              <w:rPr>
                <w:rFonts w:cstheme="minorHAnsi"/>
                <w:sz w:val="20"/>
                <w:szCs w:val="20"/>
              </w:rPr>
            </w:pPr>
          </w:p>
          <w:p w14:paraId="59E2CE40" w14:textId="30B202A2" w:rsidR="008042D8" w:rsidRPr="00B674A0" w:rsidRDefault="008042D8" w:rsidP="008042D8">
            <w:pPr>
              <w:rPr>
                <w:rFonts w:cstheme="minorHAnsi"/>
                <w:sz w:val="20"/>
                <w:szCs w:val="20"/>
              </w:rPr>
            </w:pPr>
            <w:r>
              <w:rPr>
                <w:rFonts w:cstheme="minorHAnsi"/>
                <w:sz w:val="20"/>
                <w:szCs w:val="20"/>
              </w:rPr>
              <w:t xml:space="preserve">Weighted as +1 in overall comorbidity score if </w:t>
            </w:r>
            <w:proofErr w:type="spellStart"/>
            <w:r>
              <w:rPr>
                <w:rFonts w:cstheme="minorHAnsi"/>
                <w:sz w:val="20"/>
                <w:szCs w:val="20"/>
              </w:rPr>
              <w:t>ComorbLiver</w:t>
            </w:r>
            <w:proofErr w:type="spellEnd"/>
            <w:r>
              <w:rPr>
                <w:rFonts w:cstheme="minorHAnsi"/>
                <w:sz w:val="20"/>
                <w:szCs w:val="20"/>
              </w:rPr>
              <w:t xml:space="preserve"> = 0; otherwise weighted as 0</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0989B9" w14:textId="2DCE64D1" w:rsidR="008042D8" w:rsidRPr="00B674A0" w:rsidRDefault="008042D8" w:rsidP="008042D8">
            <w:pPr>
              <w:rPr>
                <w:rFonts w:cstheme="minorHAnsi"/>
                <w:sz w:val="20"/>
                <w:szCs w:val="20"/>
              </w:rPr>
            </w:pPr>
            <w:r w:rsidRPr="002805D8">
              <w:rPr>
                <w:rFonts w:cstheme="minorHAnsi"/>
                <w:sz w:val="20"/>
                <w:szCs w:val="20"/>
              </w:rPr>
              <w:lastRenderedPageBreak/>
              <w:t xml:space="preserve">Recommend using the </w:t>
            </w:r>
            <w:hyperlink w:anchor="CalYrCharlKP" w:history="1">
              <w:proofErr w:type="spellStart"/>
              <w:r w:rsidRPr="002805D8">
                <w:rPr>
                  <w:rStyle w:val="Hyperlink"/>
                  <w:rFonts w:cstheme="minorHAnsi"/>
                  <w:sz w:val="20"/>
                  <w:szCs w:val="20"/>
                </w:rPr>
                <w:t>ComorbIndex</w:t>
              </w:r>
              <w:proofErr w:type="spellEnd"/>
            </w:hyperlink>
            <w:r w:rsidRPr="002805D8">
              <w:rPr>
                <w:rFonts w:cstheme="minorHAnsi"/>
                <w:sz w:val="20"/>
                <w:szCs w:val="20"/>
              </w:rPr>
              <w:t xml:space="preserve"> (p. </w:t>
            </w:r>
            <w:r w:rsidRPr="002805D8">
              <w:rPr>
                <w:rFonts w:cstheme="minorHAnsi"/>
                <w:sz w:val="20"/>
                <w:szCs w:val="20"/>
              </w:rPr>
              <w:fldChar w:fldCharType="begin"/>
            </w:r>
            <w:r w:rsidRPr="002805D8">
              <w:rPr>
                <w:rFonts w:cstheme="minorHAnsi"/>
                <w:sz w:val="20"/>
                <w:szCs w:val="20"/>
              </w:rPr>
              <w:instrText xml:space="preserve"> PAGEREF  CalYrCharlKP </w:instrText>
            </w:r>
            <w:r w:rsidRPr="002805D8">
              <w:rPr>
                <w:rFonts w:cstheme="minorHAnsi"/>
                <w:sz w:val="20"/>
                <w:szCs w:val="20"/>
              </w:rPr>
              <w:fldChar w:fldCharType="separate"/>
            </w:r>
            <w:r w:rsidR="00C6198C">
              <w:rPr>
                <w:rFonts w:cstheme="minorHAnsi"/>
                <w:noProof/>
                <w:sz w:val="20"/>
                <w:szCs w:val="20"/>
              </w:rPr>
              <w:t>19</w:t>
            </w:r>
            <w:r w:rsidRPr="002805D8">
              <w:rPr>
                <w:rFonts w:cstheme="minorHAnsi"/>
                <w:sz w:val="20"/>
                <w:szCs w:val="20"/>
              </w:rPr>
              <w:fldChar w:fldCharType="end"/>
            </w:r>
            <w:r w:rsidRPr="002805D8">
              <w:rPr>
                <w:rFonts w:cstheme="minorHAnsi"/>
                <w:sz w:val="20"/>
                <w:szCs w:val="20"/>
              </w:rPr>
              <w:t xml:space="preserve">) and </w:t>
            </w:r>
            <w:hyperlink w:anchor="CalYrCharlPrev" w:history="1">
              <w:proofErr w:type="spellStart"/>
              <w:r w:rsidRPr="002805D8">
                <w:rPr>
                  <w:rStyle w:val="Hyperlink"/>
                  <w:rFonts w:cstheme="minorHAnsi"/>
                  <w:sz w:val="20"/>
                  <w:szCs w:val="20"/>
                </w:rPr>
                <w:t>ComorbIndexPrev_Drv</w:t>
              </w:r>
              <w:proofErr w:type="spellEnd"/>
            </w:hyperlink>
            <w:r w:rsidRPr="002805D8">
              <w:rPr>
                <w:rFonts w:cstheme="minorHAnsi"/>
                <w:sz w:val="20"/>
                <w:szCs w:val="20"/>
              </w:rPr>
              <w:t xml:space="preserve"> (p. </w:t>
            </w:r>
            <w:r w:rsidRPr="002805D8">
              <w:rPr>
                <w:rFonts w:cstheme="minorHAnsi"/>
                <w:sz w:val="20"/>
                <w:szCs w:val="20"/>
              </w:rPr>
              <w:fldChar w:fldCharType="begin"/>
            </w:r>
            <w:r w:rsidRPr="002805D8">
              <w:rPr>
                <w:rFonts w:cstheme="minorHAnsi"/>
                <w:sz w:val="20"/>
                <w:szCs w:val="20"/>
              </w:rPr>
              <w:instrText xml:space="preserve"> PAGEREF  CalYrCharlPrev </w:instrText>
            </w:r>
            <w:r w:rsidRPr="002805D8">
              <w:rPr>
                <w:rFonts w:cstheme="minorHAnsi"/>
                <w:sz w:val="20"/>
                <w:szCs w:val="20"/>
              </w:rPr>
              <w:fldChar w:fldCharType="separate"/>
            </w:r>
            <w:r w:rsidR="00C6198C">
              <w:rPr>
                <w:rFonts w:cstheme="minorHAnsi"/>
                <w:noProof/>
                <w:sz w:val="20"/>
                <w:szCs w:val="20"/>
              </w:rPr>
              <w:t>19</w:t>
            </w:r>
            <w:r w:rsidRPr="002805D8">
              <w:rPr>
                <w:rFonts w:cstheme="minorHAnsi"/>
                <w:sz w:val="20"/>
                <w:szCs w:val="20"/>
              </w:rPr>
              <w:fldChar w:fldCharType="end"/>
            </w:r>
            <w:r w:rsidRPr="002805D8">
              <w:rPr>
                <w:rFonts w:cstheme="minorHAnsi"/>
                <w:sz w:val="20"/>
                <w:szCs w:val="20"/>
              </w:rPr>
              <w:t xml:space="preserve">) to identify composite </w:t>
            </w:r>
            <w:r w:rsidRPr="002805D8">
              <w:rPr>
                <w:rFonts w:cstheme="minorHAnsi"/>
                <w:sz w:val="20"/>
                <w:szCs w:val="20"/>
              </w:rPr>
              <w:lastRenderedPageBreak/>
              <w:t>comorbidity scores, respectively, within each calendar year based on analysis needs.</w:t>
            </w:r>
          </w:p>
        </w:tc>
      </w:tr>
      <w:tr w:rsidR="008042D8" w:rsidRPr="00B674A0" w14:paraId="7F243F99"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16955F"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6D2957"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D7C18C"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8C22EA" w14:textId="77777777" w:rsidR="008042D8" w:rsidRPr="00B674A0" w:rsidRDefault="008042D8" w:rsidP="008042D8">
            <w:pPr>
              <w:rPr>
                <w:rFonts w:cstheme="minorHAnsi"/>
                <w:sz w:val="20"/>
                <w:szCs w:val="20"/>
              </w:rPr>
            </w:pPr>
          </w:p>
        </w:tc>
      </w:tr>
      <w:tr w:rsidR="008042D8" w:rsidRPr="00B674A0" w14:paraId="205F8197"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A8D38F"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C8DBE8"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A92DA5"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5E86A1" w14:textId="77777777" w:rsidR="008042D8" w:rsidRPr="00B674A0" w:rsidRDefault="008042D8" w:rsidP="008042D8">
            <w:pPr>
              <w:rPr>
                <w:rFonts w:cstheme="minorHAnsi"/>
                <w:sz w:val="20"/>
                <w:szCs w:val="20"/>
              </w:rPr>
            </w:pPr>
          </w:p>
        </w:tc>
      </w:tr>
      <w:tr w:rsidR="008042D8" w:rsidRPr="00B674A0" w14:paraId="0E12AF0E" w14:textId="77777777" w:rsidTr="004F5B4E">
        <w:trPr>
          <w:cantSplit/>
          <w:trHeight w:val="257"/>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FB530D" w14:textId="0EC0AD54" w:rsidR="008042D8" w:rsidRPr="00B674A0" w:rsidRDefault="008042D8" w:rsidP="008042D8">
            <w:pPr>
              <w:rPr>
                <w:rFonts w:cstheme="minorHAnsi"/>
                <w:sz w:val="20"/>
                <w:szCs w:val="20"/>
              </w:rPr>
            </w:pPr>
            <w:proofErr w:type="spellStart"/>
            <w:r w:rsidRPr="00B674A0">
              <w:rPr>
                <w:rFonts w:cstheme="minorHAnsi"/>
                <w:sz w:val="20"/>
                <w:szCs w:val="20"/>
              </w:rPr>
              <w:t>ComorbDiabetes</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DFC00E" w14:textId="77777777" w:rsidR="008042D8" w:rsidRPr="00B674A0" w:rsidRDefault="008042D8" w:rsidP="008042D8">
            <w:pPr>
              <w:rPr>
                <w:rFonts w:cstheme="minorHAnsi"/>
                <w:b/>
                <w:sz w:val="20"/>
                <w:szCs w:val="20"/>
              </w:rPr>
            </w:pPr>
            <w:r w:rsidRPr="00B674A0">
              <w:rPr>
                <w:rFonts w:cstheme="minorHAnsi"/>
                <w:b/>
                <w:sz w:val="20"/>
                <w:szCs w:val="20"/>
              </w:rPr>
              <w:t>Numeric</w:t>
            </w:r>
          </w:p>
          <w:p w14:paraId="76D7B326" w14:textId="77777777" w:rsidR="008042D8" w:rsidRPr="00B674A0" w:rsidRDefault="008042D8" w:rsidP="008042D8">
            <w:pPr>
              <w:rPr>
                <w:rFonts w:cstheme="minorHAnsi"/>
                <w:sz w:val="20"/>
                <w:szCs w:val="20"/>
              </w:rPr>
            </w:pPr>
          </w:p>
          <w:p w14:paraId="76F77008" w14:textId="49C70C5C" w:rsidR="008042D8" w:rsidRPr="00B674A0" w:rsidRDefault="008042D8" w:rsidP="008042D8">
            <w:pPr>
              <w:rPr>
                <w:rFonts w:cstheme="minorHAnsi"/>
                <w:sz w:val="20"/>
                <w:szCs w:val="20"/>
              </w:rPr>
            </w:pPr>
            <w:r>
              <w:rPr>
                <w:rFonts w:cstheme="minorHAnsi"/>
                <w:sz w:val="20"/>
                <w:szCs w:val="20"/>
              </w:rPr>
              <w:t>0 = No</w:t>
            </w:r>
          </w:p>
          <w:p w14:paraId="66ADE15A" w14:textId="3D199A8B"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A1414B" w14:textId="77777777" w:rsidR="008042D8" w:rsidRDefault="008042D8" w:rsidP="008042D8">
            <w:pPr>
              <w:rPr>
                <w:rFonts w:cstheme="minorHAnsi"/>
                <w:sz w:val="20"/>
                <w:szCs w:val="20"/>
                <w:lang w:val="es-MX"/>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for diabetes without chronic complication during the specified year or a prior calendar year within cohort window?</w:t>
            </w:r>
            <w:r w:rsidRPr="00B674A0">
              <w:rPr>
                <w:rFonts w:cstheme="minorHAnsi"/>
                <w:sz w:val="20"/>
                <w:szCs w:val="20"/>
              </w:rPr>
              <w:br/>
            </w:r>
            <w:r w:rsidRPr="00B674A0">
              <w:rPr>
                <w:rFonts w:cstheme="minorHAnsi"/>
                <w:sz w:val="20"/>
                <w:szCs w:val="20"/>
              </w:rPr>
              <w:br/>
            </w:r>
            <w:r w:rsidRPr="00B674A0">
              <w:rPr>
                <w:rFonts w:cstheme="minorHAnsi"/>
                <w:sz w:val="20"/>
                <w:szCs w:val="20"/>
                <w:lang w:val="es-MX"/>
              </w:rPr>
              <w:t xml:space="preserve">ICD-9-CM </w:t>
            </w:r>
            <w:proofErr w:type="spellStart"/>
            <w:r w:rsidRPr="00B674A0">
              <w:rPr>
                <w:rFonts w:cstheme="minorHAnsi"/>
                <w:sz w:val="20"/>
                <w:szCs w:val="20"/>
                <w:lang w:val="es-MX"/>
              </w:rPr>
              <w:t>c</w:t>
            </w:r>
            <w:r>
              <w:rPr>
                <w:rFonts w:cstheme="minorHAnsi"/>
                <w:sz w:val="20"/>
                <w:szCs w:val="20"/>
                <w:lang w:val="es-MX"/>
              </w:rPr>
              <w:t>odes</w:t>
            </w:r>
            <w:proofErr w:type="spellEnd"/>
            <w:r>
              <w:rPr>
                <w:rFonts w:cstheme="minorHAnsi"/>
                <w:sz w:val="20"/>
                <w:szCs w:val="20"/>
                <w:lang w:val="es-MX"/>
              </w:rPr>
              <w:t>: 250.0–250.3, 250.8, 250.9</w:t>
            </w:r>
            <w:r w:rsidRPr="00B674A0">
              <w:rPr>
                <w:rFonts w:cstheme="minorHAnsi"/>
                <w:sz w:val="20"/>
                <w:szCs w:val="20"/>
                <w:lang w:val="es-MX"/>
              </w:rPr>
              <w:br/>
              <w:t xml:space="preserve">ICD-10 </w:t>
            </w:r>
            <w:proofErr w:type="spellStart"/>
            <w:r w:rsidRPr="00B674A0">
              <w:rPr>
                <w:rFonts w:cstheme="minorHAnsi"/>
                <w:sz w:val="20"/>
                <w:szCs w:val="20"/>
                <w:lang w:val="es-MX"/>
              </w:rPr>
              <w:t>codes</w:t>
            </w:r>
            <w:proofErr w:type="spellEnd"/>
            <w:r w:rsidRPr="00B674A0">
              <w:rPr>
                <w:rFonts w:cstheme="minorHAnsi"/>
                <w:sz w:val="20"/>
                <w:szCs w:val="20"/>
                <w:lang w:val="es-MX"/>
              </w:rPr>
              <w:t>:  E10.0, E10.1, E10.6, E10.8, E10.9, E11.0, E11.1, E11.6, E11.8, E11.9, E12.0, E12.1, E12.6, E12.8, E12.9, E13.0, E13.1, E13.6, E13.8, E13.9, E14.0, E14.1, E14.6, E14.8, E14.9</w:t>
            </w:r>
          </w:p>
          <w:p w14:paraId="65444AA9" w14:textId="77777777" w:rsidR="008042D8" w:rsidRDefault="008042D8" w:rsidP="008042D8">
            <w:pPr>
              <w:rPr>
                <w:rFonts w:cstheme="minorHAnsi"/>
                <w:sz w:val="20"/>
                <w:szCs w:val="20"/>
                <w:lang w:val="es-MX"/>
              </w:rPr>
            </w:pPr>
          </w:p>
          <w:p w14:paraId="37AB2C69" w14:textId="07F110E3" w:rsidR="008042D8" w:rsidRPr="00E55161" w:rsidRDefault="008042D8" w:rsidP="008042D8">
            <w:pPr>
              <w:rPr>
                <w:rFonts w:cstheme="minorHAnsi"/>
                <w:sz w:val="20"/>
                <w:szCs w:val="20"/>
              </w:rPr>
            </w:pPr>
            <w:r>
              <w:rPr>
                <w:rFonts w:cstheme="minorHAnsi"/>
                <w:sz w:val="20"/>
                <w:szCs w:val="20"/>
              </w:rPr>
              <w:t xml:space="preserve">Weighted as +1 in overall comorbidity score if </w:t>
            </w:r>
            <w:proofErr w:type="spellStart"/>
            <w:r>
              <w:rPr>
                <w:rFonts w:cstheme="minorHAnsi"/>
                <w:sz w:val="20"/>
                <w:szCs w:val="20"/>
              </w:rPr>
              <w:t>ComorbDiabetesComp</w:t>
            </w:r>
            <w:proofErr w:type="spellEnd"/>
            <w:r>
              <w:rPr>
                <w:rFonts w:cstheme="minorHAnsi"/>
                <w:sz w:val="20"/>
                <w:szCs w:val="20"/>
              </w:rPr>
              <w:t xml:space="preserve"> = 0; otherwise weighted as 0</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AAA898" w14:textId="59493469" w:rsidR="008042D8" w:rsidRPr="00B674A0" w:rsidRDefault="008042D8" w:rsidP="008042D8">
            <w:pPr>
              <w:rPr>
                <w:rFonts w:cstheme="minorHAnsi"/>
                <w:sz w:val="20"/>
                <w:szCs w:val="20"/>
              </w:rPr>
            </w:pPr>
            <w:r w:rsidRPr="002805D8">
              <w:rPr>
                <w:rFonts w:cstheme="minorHAnsi"/>
                <w:sz w:val="20"/>
                <w:szCs w:val="20"/>
              </w:rPr>
              <w:t xml:space="preserve">Recommend using the </w:t>
            </w:r>
            <w:hyperlink w:anchor="CalYrCharlKP" w:history="1">
              <w:proofErr w:type="spellStart"/>
              <w:r w:rsidRPr="002805D8">
                <w:rPr>
                  <w:rStyle w:val="Hyperlink"/>
                  <w:rFonts w:cstheme="minorHAnsi"/>
                  <w:sz w:val="20"/>
                  <w:szCs w:val="20"/>
                </w:rPr>
                <w:t>ComorbIndex</w:t>
              </w:r>
              <w:proofErr w:type="spellEnd"/>
            </w:hyperlink>
            <w:r w:rsidRPr="002805D8">
              <w:rPr>
                <w:rFonts w:cstheme="minorHAnsi"/>
                <w:sz w:val="20"/>
                <w:szCs w:val="20"/>
              </w:rPr>
              <w:t xml:space="preserve"> (p. </w:t>
            </w:r>
            <w:r w:rsidRPr="002805D8">
              <w:rPr>
                <w:rFonts w:cstheme="minorHAnsi"/>
                <w:sz w:val="20"/>
                <w:szCs w:val="20"/>
              </w:rPr>
              <w:fldChar w:fldCharType="begin"/>
            </w:r>
            <w:r w:rsidRPr="002805D8">
              <w:rPr>
                <w:rFonts w:cstheme="minorHAnsi"/>
                <w:sz w:val="20"/>
                <w:szCs w:val="20"/>
              </w:rPr>
              <w:instrText xml:space="preserve"> PAGEREF  CalYrCharlKP </w:instrText>
            </w:r>
            <w:r w:rsidRPr="002805D8">
              <w:rPr>
                <w:rFonts w:cstheme="minorHAnsi"/>
                <w:sz w:val="20"/>
                <w:szCs w:val="20"/>
              </w:rPr>
              <w:fldChar w:fldCharType="separate"/>
            </w:r>
            <w:r w:rsidR="00C6198C">
              <w:rPr>
                <w:rFonts w:cstheme="minorHAnsi"/>
                <w:noProof/>
                <w:sz w:val="20"/>
                <w:szCs w:val="20"/>
              </w:rPr>
              <w:t>19</w:t>
            </w:r>
            <w:r w:rsidRPr="002805D8">
              <w:rPr>
                <w:rFonts w:cstheme="minorHAnsi"/>
                <w:sz w:val="20"/>
                <w:szCs w:val="20"/>
              </w:rPr>
              <w:fldChar w:fldCharType="end"/>
            </w:r>
            <w:r w:rsidRPr="002805D8">
              <w:rPr>
                <w:rFonts w:cstheme="minorHAnsi"/>
                <w:sz w:val="20"/>
                <w:szCs w:val="20"/>
              </w:rPr>
              <w:t xml:space="preserve">) and </w:t>
            </w:r>
            <w:hyperlink w:anchor="CalYrCharlPrev" w:history="1">
              <w:proofErr w:type="spellStart"/>
              <w:r w:rsidRPr="002805D8">
                <w:rPr>
                  <w:rStyle w:val="Hyperlink"/>
                  <w:rFonts w:cstheme="minorHAnsi"/>
                  <w:sz w:val="20"/>
                  <w:szCs w:val="20"/>
                </w:rPr>
                <w:t>ComorbIndexPrev_Drv</w:t>
              </w:r>
              <w:proofErr w:type="spellEnd"/>
            </w:hyperlink>
            <w:r w:rsidRPr="002805D8">
              <w:rPr>
                <w:rFonts w:cstheme="minorHAnsi"/>
                <w:sz w:val="20"/>
                <w:szCs w:val="20"/>
              </w:rPr>
              <w:t xml:space="preserve"> (p. </w:t>
            </w:r>
            <w:r w:rsidRPr="002805D8">
              <w:rPr>
                <w:rFonts w:cstheme="minorHAnsi"/>
                <w:sz w:val="20"/>
                <w:szCs w:val="20"/>
              </w:rPr>
              <w:fldChar w:fldCharType="begin"/>
            </w:r>
            <w:r w:rsidRPr="002805D8">
              <w:rPr>
                <w:rFonts w:cstheme="minorHAnsi"/>
                <w:sz w:val="20"/>
                <w:szCs w:val="20"/>
              </w:rPr>
              <w:instrText xml:space="preserve"> PAGEREF  CalYrCharlPrev </w:instrText>
            </w:r>
            <w:r w:rsidRPr="002805D8">
              <w:rPr>
                <w:rFonts w:cstheme="minorHAnsi"/>
                <w:sz w:val="20"/>
                <w:szCs w:val="20"/>
              </w:rPr>
              <w:fldChar w:fldCharType="separate"/>
            </w:r>
            <w:r w:rsidR="00C6198C">
              <w:rPr>
                <w:rFonts w:cstheme="minorHAnsi"/>
                <w:noProof/>
                <w:sz w:val="20"/>
                <w:szCs w:val="20"/>
              </w:rPr>
              <w:t>19</w:t>
            </w:r>
            <w:r w:rsidRPr="002805D8">
              <w:rPr>
                <w:rFonts w:cstheme="minorHAnsi"/>
                <w:sz w:val="20"/>
                <w:szCs w:val="20"/>
              </w:rPr>
              <w:fldChar w:fldCharType="end"/>
            </w:r>
            <w:r w:rsidRPr="002805D8">
              <w:rPr>
                <w:rFonts w:cstheme="minorHAnsi"/>
                <w:sz w:val="20"/>
                <w:szCs w:val="20"/>
              </w:rPr>
              <w:t>) to identify composite comorbidity scores, respectively, within each calendar year based on analysis needs.</w:t>
            </w:r>
          </w:p>
        </w:tc>
      </w:tr>
      <w:tr w:rsidR="00C53989" w:rsidRPr="00B674A0" w14:paraId="2DAA8DDB"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D26BC6" w14:textId="77777777" w:rsidR="00C53989" w:rsidRPr="00B674A0" w:rsidRDefault="00C53989" w:rsidP="001B03A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7D73E8" w14:textId="77777777" w:rsidR="00C53989" w:rsidRPr="00B674A0" w:rsidRDefault="00C53989" w:rsidP="001B03A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D45130" w14:textId="77777777" w:rsidR="00C53989" w:rsidRPr="00B674A0" w:rsidRDefault="00C53989" w:rsidP="001B03A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951744" w14:textId="77777777" w:rsidR="00C53989" w:rsidRPr="00B674A0" w:rsidRDefault="00C53989" w:rsidP="001B03AD">
            <w:pPr>
              <w:rPr>
                <w:rFonts w:cstheme="minorHAnsi"/>
                <w:sz w:val="20"/>
                <w:szCs w:val="20"/>
              </w:rPr>
            </w:pPr>
          </w:p>
        </w:tc>
      </w:tr>
      <w:tr w:rsidR="00C53989" w:rsidRPr="00B674A0" w14:paraId="539127BB"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10D1AB" w14:textId="77777777" w:rsidR="00C53989" w:rsidRPr="00B674A0" w:rsidRDefault="00C53989" w:rsidP="001B03AD">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484F0F" w14:textId="77777777" w:rsidR="00C53989" w:rsidRPr="00B674A0" w:rsidRDefault="00C53989" w:rsidP="001B03AD">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0DC64B" w14:textId="77777777" w:rsidR="00C53989" w:rsidRPr="00B674A0" w:rsidRDefault="00C53989" w:rsidP="001B03A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A4D521" w14:textId="77777777" w:rsidR="00C53989" w:rsidRPr="00B674A0" w:rsidRDefault="00C53989" w:rsidP="001B03AD">
            <w:pPr>
              <w:rPr>
                <w:rFonts w:cstheme="minorHAnsi"/>
                <w:sz w:val="20"/>
                <w:szCs w:val="20"/>
              </w:rPr>
            </w:pPr>
          </w:p>
        </w:tc>
      </w:tr>
      <w:tr w:rsidR="007C3E85" w:rsidRPr="00B674A0" w14:paraId="0D6006AA" w14:textId="77777777" w:rsidTr="004F5B4E">
        <w:trPr>
          <w:cantSplit/>
          <w:trHeight w:val="244"/>
          <w:jc w:val="center"/>
        </w:trPr>
        <w:tc>
          <w:tcPr>
            <w:tcW w:w="236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3AFD15" w14:textId="1AD3E2BB" w:rsidR="007C3E85" w:rsidRPr="00B674A0" w:rsidRDefault="007C3E85" w:rsidP="007C3E85">
            <w:pPr>
              <w:rPr>
                <w:rFonts w:cstheme="minorHAnsi"/>
                <w:sz w:val="20"/>
                <w:szCs w:val="20"/>
              </w:rPr>
            </w:pPr>
            <w:proofErr w:type="spellStart"/>
            <w:r w:rsidRPr="00B674A0">
              <w:rPr>
                <w:rFonts w:cstheme="minorHAnsi"/>
                <w:sz w:val="20"/>
                <w:szCs w:val="20"/>
              </w:rPr>
              <w:t>ComorbDiabetes</w:t>
            </w:r>
            <w:r>
              <w:rPr>
                <w:rFonts w:cstheme="minorHAnsi"/>
                <w:sz w:val="20"/>
                <w:szCs w:val="20"/>
              </w:rPr>
              <w:t>IP</w:t>
            </w:r>
            <w:proofErr w:type="spellEnd"/>
          </w:p>
        </w:tc>
        <w:tc>
          <w:tcPr>
            <w:tcW w:w="245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CD24C7" w14:textId="77777777" w:rsidR="007C3E85" w:rsidRPr="00B674A0" w:rsidRDefault="007C3E85" w:rsidP="007C3E85">
            <w:pPr>
              <w:rPr>
                <w:rFonts w:cstheme="minorHAnsi"/>
                <w:b/>
                <w:sz w:val="20"/>
                <w:szCs w:val="20"/>
              </w:rPr>
            </w:pPr>
            <w:r w:rsidRPr="00B674A0">
              <w:rPr>
                <w:rFonts w:cstheme="minorHAnsi"/>
                <w:b/>
                <w:sz w:val="20"/>
                <w:szCs w:val="20"/>
              </w:rPr>
              <w:t>Numeric</w:t>
            </w:r>
          </w:p>
          <w:p w14:paraId="0208AC48" w14:textId="77777777" w:rsidR="007C3E85" w:rsidRPr="00B674A0" w:rsidRDefault="007C3E85" w:rsidP="007C3E85">
            <w:pPr>
              <w:rPr>
                <w:rFonts w:cstheme="minorHAnsi"/>
                <w:sz w:val="20"/>
                <w:szCs w:val="20"/>
              </w:rPr>
            </w:pPr>
          </w:p>
          <w:p w14:paraId="21C6034D" w14:textId="3B5CF30F" w:rsidR="007C3E85" w:rsidRPr="00B674A0" w:rsidRDefault="007A10D1" w:rsidP="007C3E85">
            <w:pPr>
              <w:rPr>
                <w:rFonts w:cstheme="minorHAnsi"/>
                <w:sz w:val="20"/>
                <w:szCs w:val="20"/>
              </w:rPr>
            </w:pPr>
            <w:r>
              <w:rPr>
                <w:rFonts w:cstheme="minorHAnsi"/>
                <w:sz w:val="20"/>
                <w:szCs w:val="20"/>
              </w:rPr>
              <w:t>0 = No</w:t>
            </w:r>
          </w:p>
          <w:p w14:paraId="580BCB2B" w14:textId="3A830599" w:rsidR="007C3E85" w:rsidRPr="00B674A0" w:rsidRDefault="007A10D1" w:rsidP="007C3E85">
            <w:pPr>
              <w:rPr>
                <w:rFonts w:cstheme="minorHAnsi"/>
                <w:b/>
                <w:sz w:val="20"/>
                <w:szCs w:val="20"/>
              </w:rPr>
            </w:pPr>
            <w:r>
              <w:rPr>
                <w:rFonts w:cstheme="minorHAnsi"/>
                <w:sz w:val="20"/>
                <w:szCs w:val="20"/>
              </w:rPr>
              <w:t>1 = Yes</w:t>
            </w:r>
          </w:p>
        </w:tc>
        <w:tc>
          <w:tcPr>
            <w:tcW w:w="3902"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10C613" w14:textId="49F7664C" w:rsidR="007C3E85" w:rsidRDefault="007C3E85" w:rsidP="007C3E85">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for diabetes without chronic complication during the specified year </w:t>
            </w:r>
            <w:r>
              <w:rPr>
                <w:rFonts w:cstheme="minorHAnsi"/>
                <w:sz w:val="20"/>
                <w:szCs w:val="20"/>
              </w:rPr>
              <w:t>at an in-person encounter</w:t>
            </w:r>
            <w:r w:rsidRPr="00B674A0">
              <w:rPr>
                <w:rFonts w:cstheme="minorHAnsi"/>
                <w:sz w:val="20"/>
                <w:szCs w:val="20"/>
              </w:rPr>
              <w:t>?</w:t>
            </w:r>
            <w:r w:rsidRPr="00B674A0">
              <w:rPr>
                <w:rFonts w:cstheme="minorHAnsi"/>
                <w:sz w:val="20"/>
                <w:szCs w:val="20"/>
              </w:rPr>
              <w:br/>
            </w:r>
            <w:r w:rsidRPr="00B674A0">
              <w:rPr>
                <w:rFonts w:cstheme="minorHAnsi"/>
                <w:sz w:val="20"/>
                <w:szCs w:val="20"/>
              </w:rPr>
              <w:br/>
            </w:r>
            <w:r>
              <w:rPr>
                <w:rFonts w:cstheme="minorHAnsi"/>
                <w:sz w:val="20"/>
                <w:szCs w:val="20"/>
              </w:rPr>
              <w:t>This variable is only available for Site A.</w:t>
            </w:r>
          </w:p>
          <w:p w14:paraId="7EEB99F7" w14:textId="6D7D7DA5" w:rsidR="007C3E85" w:rsidRPr="000A6FC8" w:rsidRDefault="007C3E85" w:rsidP="007C3E85">
            <w:pPr>
              <w:rPr>
                <w:rFonts w:cstheme="minorHAnsi"/>
                <w:sz w:val="20"/>
                <w:szCs w:val="20"/>
              </w:rPr>
            </w:pPr>
            <w:r w:rsidRPr="00B674A0">
              <w:rPr>
                <w:rFonts w:cstheme="minorHAnsi"/>
                <w:sz w:val="20"/>
                <w:szCs w:val="20"/>
              </w:rPr>
              <w:br/>
            </w:r>
            <w:r>
              <w:rPr>
                <w:rFonts w:cstheme="minorHAnsi"/>
                <w:sz w:val="20"/>
                <w:szCs w:val="20"/>
              </w:rPr>
              <w:t>Identified based on codes used in HCSRN macro.</w:t>
            </w:r>
          </w:p>
          <w:p w14:paraId="2F7E8E38" w14:textId="77777777" w:rsidR="007C3E85" w:rsidRDefault="007C3E85" w:rsidP="007C3E85">
            <w:pPr>
              <w:rPr>
                <w:rFonts w:cstheme="minorHAnsi"/>
                <w:sz w:val="20"/>
                <w:szCs w:val="20"/>
                <w:lang w:val="es-MX"/>
              </w:rPr>
            </w:pPr>
          </w:p>
          <w:p w14:paraId="577E27D5" w14:textId="2522CCFE" w:rsidR="007C3E85" w:rsidRPr="00B674A0" w:rsidRDefault="007C3E85" w:rsidP="007C3E85">
            <w:pPr>
              <w:rPr>
                <w:rFonts w:cstheme="minorHAnsi"/>
                <w:sz w:val="20"/>
                <w:szCs w:val="20"/>
              </w:rPr>
            </w:pPr>
            <w:r>
              <w:rPr>
                <w:rFonts w:cstheme="minorHAnsi"/>
                <w:sz w:val="20"/>
                <w:szCs w:val="20"/>
              </w:rPr>
              <w:t xml:space="preserve">Weighted as +1 in overall comorbidity score if </w:t>
            </w:r>
            <w:proofErr w:type="spellStart"/>
            <w:r>
              <w:rPr>
                <w:rFonts w:cstheme="minorHAnsi"/>
                <w:sz w:val="20"/>
                <w:szCs w:val="20"/>
              </w:rPr>
              <w:t>ComorbDiabetesComp</w:t>
            </w:r>
            <w:proofErr w:type="spellEnd"/>
            <w:r>
              <w:rPr>
                <w:rFonts w:cstheme="minorHAnsi"/>
                <w:sz w:val="20"/>
                <w:szCs w:val="20"/>
              </w:rPr>
              <w:t xml:space="preserve"> = 0; otherwise weighted as 0</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CAEFD8" w14:textId="77777777" w:rsidR="007C3E85" w:rsidRDefault="007C3E85" w:rsidP="007C3E85">
            <w:pPr>
              <w:rPr>
                <w:rFonts w:cstheme="minorHAnsi"/>
                <w:sz w:val="20"/>
                <w:szCs w:val="20"/>
              </w:rPr>
            </w:pPr>
          </w:p>
        </w:tc>
      </w:tr>
      <w:tr w:rsidR="007C3E85" w:rsidRPr="00B674A0" w14:paraId="6754D68D"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AE1B7C" w14:textId="1B6A4542" w:rsidR="007C3E85" w:rsidRPr="00B674A0" w:rsidRDefault="007C3E85" w:rsidP="007C3E85">
            <w:pPr>
              <w:rPr>
                <w:rFonts w:cstheme="minorHAnsi"/>
                <w:sz w:val="20"/>
                <w:szCs w:val="20"/>
              </w:rPr>
            </w:pPr>
            <w:proofErr w:type="spellStart"/>
            <w:r w:rsidRPr="00B674A0">
              <w:rPr>
                <w:rFonts w:cstheme="minorHAnsi"/>
                <w:sz w:val="20"/>
                <w:szCs w:val="20"/>
              </w:rPr>
              <w:t>ComorbDiabetesComp</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F893BF" w14:textId="77777777" w:rsidR="007C3E85" w:rsidRPr="00B674A0" w:rsidRDefault="007C3E85" w:rsidP="007C3E85">
            <w:pPr>
              <w:rPr>
                <w:rFonts w:cstheme="minorHAnsi"/>
                <w:b/>
                <w:sz w:val="20"/>
                <w:szCs w:val="20"/>
              </w:rPr>
            </w:pPr>
            <w:r w:rsidRPr="00B674A0">
              <w:rPr>
                <w:rFonts w:cstheme="minorHAnsi"/>
                <w:b/>
                <w:sz w:val="20"/>
                <w:szCs w:val="20"/>
              </w:rPr>
              <w:t>Numeric</w:t>
            </w:r>
          </w:p>
          <w:p w14:paraId="224906F7" w14:textId="77777777" w:rsidR="007C3E85" w:rsidRPr="00B674A0" w:rsidRDefault="007C3E85" w:rsidP="007C3E85">
            <w:pPr>
              <w:rPr>
                <w:rFonts w:cstheme="minorHAnsi"/>
                <w:sz w:val="20"/>
                <w:szCs w:val="20"/>
              </w:rPr>
            </w:pPr>
          </w:p>
          <w:p w14:paraId="37D26FED" w14:textId="339AE05A" w:rsidR="007C3E85" w:rsidRPr="00B674A0" w:rsidRDefault="007A10D1" w:rsidP="007C3E85">
            <w:pPr>
              <w:rPr>
                <w:rFonts w:cstheme="minorHAnsi"/>
                <w:sz w:val="20"/>
                <w:szCs w:val="20"/>
              </w:rPr>
            </w:pPr>
            <w:r>
              <w:rPr>
                <w:rFonts w:cstheme="minorHAnsi"/>
                <w:sz w:val="20"/>
                <w:szCs w:val="20"/>
              </w:rPr>
              <w:lastRenderedPageBreak/>
              <w:t>0 = No</w:t>
            </w:r>
          </w:p>
          <w:p w14:paraId="6C6122C2" w14:textId="2C532320" w:rsidR="007C3E85" w:rsidRPr="00B674A0" w:rsidRDefault="007A10D1" w:rsidP="007C3E85">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5E3F8D" w14:textId="77777777" w:rsidR="007C3E85" w:rsidRDefault="007C3E85" w:rsidP="007C3E85">
            <w:pPr>
              <w:rPr>
                <w:rFonts w:cstheme="minorHAnsi"/>
                <w:sz w:val="20"/>
                <w:szCs w:val="20"/>
                <w:lang w:val="es-MX"/>
              </w:rPr>
            </w:pPr>
            <w:r w:rsidRPr="00B674A0">
              <w:rPr>
                <w:rFonts w:cstheme="minorHAnsi"/>
                <w:sz w:val="20"/>
                <w:szCs w:val="20"/>
              </w:rPr>
              <w:lastRenderedPageBreak/>
              <w:t xml:space="preserve">Did the </w:t>
            </w:r>
            <w:r>
              <w:rPr>
                <w:rFonts w:cstheme="minorHAnsi"/>
                <w:sz w:val="20"/>
                <w:szCs w:val="20"/>
              </w:rPr>
              <w:t>cohort member</w:t>
            </w:r>
            <w:r w:rsidRPr="00B674A0">
              <w:rPr>
                <w:rFonts w:cstheme="minorHAnsi"/>
                <w:sz w:val="20"/>
                <w:szCs w:val="20"/>
              </w:rPr>
              <w:t xml:space="preserve"> have a diagnosis code for diabetes with chronic complication during </w:t>
            </w:r>
            <w:r w:rsidRPr="00B674A0">
              <w:rPr>
                <w:rFonts w:cstheme="minorHAnsi"/>
                <w:sz w:val="20"/>
                <w:szCs w:val="20"/>
              </w:rPr>
              <w:lastRenderedPageBreak/>
              <w:t>the specified year or a prior calendar year within cohort window?</w:t>
            </w:r>
            <w:r w:rsidRPr="00B674A0">
              <w:rPr>
                <w:rFonts w:cstheme="minorHAnsi"/>
                <w:sz w:val="20"/>
                <w:szCs w:val="20"/>
              </w:rPr>
              <w:br/>
            </w:r>
            <w:r w:rsidRPr="00B674A0">
              <w:rPr>
                <w:rFonts w:cstheme="minorHAnsi"/>
                <w:sz w:val="20"/>
                <w:szCs w:val="20"/>
              </w:rPr>
              <w:br/>
            </w:r>
            <w:r w:rsidRPr="00B674A0">
              <w:rPr>
                <w:rFonts w:cstheme="minorHAnsi"/>
                <w:sz w:val="20"/>
                <w:szCs w:val="20"/>
                <w:lang w:val="es-MX"/>
              </w:rPr>
              <w:t xml:space="preserve">ICD-9-CM </w:t>
            </w:r>
            <w:proofErr w:type="spellStart"/>
            <w:r w:rsidRPr="00B674A0">
              <w:rPr>
                <w:rFonts w:cstheme="minorHAnsi"/>
                <w:sz w:val="20"/>
                <w:szCs w:val="20"/>
                <w:lang w:val="es-MX"/>
              </w:rPr>
              <w:t>codes</w:t>
            </w:r>
            <w:proofErr w:type="spellEnd"/>
            <w:r w:rsidRPr="00B674A0">
              <w:rPr>
                <w:rFonts w:cstheme="minorHAnsi"/>
                <w:sz w:val="20"/>
                <w:szCs w:val="20"/>
                <w:lang w:val="es-MX"/>
              </w:rPr>
              <w:t>: 250.4–250.7</w:t>
            </w:r>
            <w:r w:rsidRPr="00B674A0">
              <w:rPr>
                <w:rFonts w:cstheme="minorHAnsi"/>
                <w:sz w:val="20"/>
                <w:szCs w:val="20"/>
                <w:lang w:val="es-MX"/>
              </w:rPr>
              <w:br/>
              <w:t xml:space="preserve">ICD-10 </w:t>
            </w:r>
            <w:proofErr w:type="spellStart"/>
            <w:r w:rsidRPr="00B674A0">
              <w:rPr>
                <w:rFonts w:cstheme="minorHAnsi"/>
                <w:sz w:val="20"/>
                <w:szCs w:val="20"/>
                <w:lang w:val="es-MX"/>
              </w:rPr>
              <w:t>codes</w:t>
            </w:r>
            <w:proofErr w:type="spellEnd"/>
            <w:r w:rsidRPr="00B674A0">
              <w:rPr>
                <w:rFonts w:cstheme="minorHAnsi"/>
                <w:sz w:val="20"/>
                <w:szCs w:val="20"/>
                <w:lang w:val="es-MX"/>
              </w:rPr>
              <w:t>:  E10.2-E10.5, E10.7, E11.2-E11.5, E11.7, E12.2-E12.5, E12.7, E13.2-E13.5, E13.7, E14.2-E14.5, E14.7</w:t>
            </w:r>
          </w:p>
          <w:p w14:paraId="6C6AC39E" w14:textId="77777777" w:rsidR="007C3E85" w:rsidRDefault="007C3E85" w:rsidP="007C3E85">
            <w:pPr>
              <w:rPr>
                <w:rFonts w:cstheme="minorHAnsi"/>
                <w:sz w:val="20"/>
                <w:szCs w:val="20"/>
                <w:lang w:val="es-MX"/>
              </w:rPr>
            </w:pPr>
          </w:p>
          <w:p w14:paraId="657F6DF4" w14:textId="56DF7191" w:rsidR="007C3E85" w:rsidRPr="00B674A0" w:rsidRDefault="007C3E85" w:rsidP="007C3E85">
            <w:pPr>
              <w:rPr>
                <w:rFonts w:cstheme="minorHAnsi"/>
                <w:sz w:val="20"/>
                <w:szCs w:val="20"/>
                <w:lang w:val="es-MX"/>
              </w:rPr>
            </w:pPr>
            <w:r>
              <w:rPr>
                <w:rFonts w:cstheme="minorHAnsi"/>
                <w:sz w:val="20"/>
                <w:szCs w:val="20"/>
              </w:rPr>
              <w:t>Weighted as +2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C504C4" w14:textId="3EF16FEE" w:rsidR="007C3E85" w:rsidRPr="00B674A0" w:rsidRDefault="008042D8" w:rsidP="007C3E85">
            <w:pPr>
              <w:rPr>
                <w:rFonts w:cstheme="minorHAnsi"/>
                <w:sz w:val="20"/>
                <w:szCs w:val="20"/>
              </w:rPr>
            </w:pPr>
            <w:r>
              <w:rPr>
                <w:rFonts w:cstheme="minorHAnsi"/>
                <w:sz w:val="20"/>
                <w:szCs w:val="20"/>
              </w:rPr>
              <w:lastRenderedPageBreak/>
              <w:t xml:space="preserve">Recommend using the </w:t>
            </w:r>
            <w:hyperlink w:anchor="CalYrCharlKP" w:history="1">
              <w:proofErr w:type="spellStart"/>
              <w:r>
                <w:rPr>
                  <w:rStyle w:val="Hyperlink"/>
                  <w:rFonts w:cstheme="minorHAnsi"/>
                  <w:sz w:val="20"/>
                  <w:szCs w:val="20"/>
                </w:rPr>
                <w:t>ComorbIndex</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CalYrCharlKP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Pr>
                <w:rFonts w:cstheme="minorHAnsi"/>
                <w:sz w:val="20"/>
                <w:szCs w:val="20"/>
              </w:rPr>
              <w:t xml:space="preserve">) and </w:t>
            </w:r>
            <w:hyperlink w:anchor="CalYrCharlPrev" w:history="1">
              <w:proofErr w:type="spellStart"/>
              <w:r>
                <w:rPr>
                  <w:rStyle w:val="Hyperlink"/>
                  <w:rFonts w:cstheme="minorHAnsi"/>
                  <w:sz w:val="20"/>
                  <w:szCs w:val="20"/>
                </w:rPr>
                <w:t>ComorbIndexPrev_Drv</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CalYrCharlPrev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sidRPr="00B674A0">
              <w:rPr>
                <w:rFonts w:cstheme="minorHAnsi"/>
                <w:sz w:val="20"/>
                <w:szCs w:val="20"/>
              </w:rPr>
              <w:t>)</w:t>
            </w:r>
            <w:r>
              <w:rPr>
                <w:rFonts w:cstheme="minorHAnsi"/>
                <w:sz w:val="20"/>
                <w:szCs w:val="20"/>
              </w:rPr>
              <w:t xml:space="preserve"> to identify composite </w:t>
            </w:r>
            <w:r>
              <w:rPr>
                <w:rFonts w:cstheme="minorHAnsi"/>
                <w:sz w:val="20"/>
                <w:szCs w:val="20"/>
              </w:rPr>
              <w:lastRenderedPageBreak/>
              <w:t>comorbidity scores, respectively, within each calendar year based on analysis needs.</w:t>
            </w:r>
          </w:p>
        </w:tc>
      </w:tr>
      <w:tr w:rsidR="007C3E85" w:rsidRPr="00B674A0" w14:paraId="2C160C11"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B7C919" w14:textId="77777777" w:rsidR="007C3E85" w:rsidRPr="00B674A0" w:rsidRDefault="007C3E85" w:rsidP="007C3E85">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AA90CE" w14:textId="77777777" w:rsidR="007C3E85" w:rsidRPr="00B674A0" w:rsidRDefault="007C3E85" w:rsidP="007C3E85">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822F0A" w14:textId="77777777" w:rsidR="007C3E85" w:rsidRPr="00B674A0" w:rsidRDefault="007C3E85" w:rsidP="007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FC60B0" w14:textId="77777777" w:rsidR="007C3E85" w:rsidRPr="00B674A0" w:rsidRDefault="007C3E85" w:rsidP="007C3E85">
            <w:pPr>
              <w:rPr>
                <w:rFonts w:cstheme="minorHAnsi"/>
                <w:sz w:val="20"/>
                <w:szCs w:val="20"/>
              </w:rPr>
            </w:pPr>
          </w:p>
        </w:tc>
      </w:tr>
      <w:tr w:rsidR="007C3E85" w:rsidRPr="00B674A0" w14:paraId="640016CD"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D9B0A1" w14:textId="77777777" w:rsidR="007C3E85" w:rsidRPr="00B674A0" w:rsidRDefault="007C3E85" w:rsidP="007C3E85">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5A0322" w14:textId="77777777" w:rsidR="007C3E85" w:rsidRPr="00B674A0" w:rsidRDefault="007C3E85" w:rsidP="007C3E85">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36DF62" w14:textId="77777777" w:rsidR="007C3E85" w:rsidRPr="00B674A0" w:rsidRDefault="007C3E85" w:rsidP="007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7AE069" w14:textId="77777777" w:rsidR="007C3E85" w:rsidRPr="00B674A0" w:rsidRDefault="007C3E85" w:rsidP="007C3E85">
            <w:pPr>
              <w:rPr>
                <w:rFonts w:cstheme="minorHAnsi"/>
                <w:sz w:val="20"/>
                <w:szCs w:val="20"/>
              </w:rPr>
            </w:pPr>
          </w:p>
        </w:tc>
      </w:tr>
      <w:tr w:rsidR="007C3E85" w:rsidRPr="00B674A0" w14:paraId="51CAF077" w14:textId="77777777" w:rsidTr="004F5B4E">
        <w:trPr>
          <w:cantSplit/>
          <w:trHeight w:val="244"/>
          <w:jc w:val="center"/>
        </w:trPr>
        <w:tc>
          <w:tcPr>
            <w:tcW w:w="236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45402C" w14:textId="1DB3C0A7" w:rsidR="007C3E85" w:rsidRPr="00B674A0" w:rsidRDefault="007C3E85" w:rsidP="007C3E85">
            <w:pPr>
              <w:rPr>
                <w:rFonts w:cstheme="minorHAnsi"/>
                <w:sz w:val="20"/>
                <w:szCs w:val="20"/>
              </w:rPr>
            </w:pPr>
            <w:proofErr w:type="spellStart"/>
            <w:r w:rsidRPr="00B674A0">
              <w:rPr>
                <w:rFonts w:cstheme="minorHAnsi"/>
                <w:sz w:val="20"/>
                <w:szCs w:val="20"/>
              </w:rPr>
              <w:t>ComorbDiabetesComp</w:t>
            </w:r>
            <w:r>
              <w:rPr>
                <w:rFonts w:cstheme="minorHAnsi"/>
                <w:sz w:val="20"/>
                <w:szCs w:val="20"/>
              </w:rPr>
              <w:t>IP</w:t>
            </w:r>
            <w:proofErr w:type="spellEnd"/>
          </w:p>
        </w:tc>
        <w:tc>
          <w:tcPr>
            <w:tcW w:w="245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7D2070" w14:textId="77777777" w:rsidR="007C3E85" w:rsidRPr="00B674A0" w:rsidRDefault="007C3E85" w:rsidP="007C3E85">
            <w:pPr>
              <w:rPr>
                <w:rFonts w:cstheme="minorHAnsi"/>
                <w:b/>
                <w:sz w:val="20"/>
                <w:szCs w:val="20"/>
              </w:rPr>
            </w:pPr>
            <w:r w:rsidRPr="00B674A0">
              <w:rPr>
                <w:rFonts w:cstheme="minorHAnsi"/>
                <w:b/>
                <w:sz w:val="20"/>
                <w:szCs w:val="20"/>
              </w:rPr>
              <w:t>Numeric</w:t>
            </w:r>
          </w:p>
          <w:p w14:paraId="7C522E25" w14:textId="77777777" w:rsidR="007C3E85" w:rsidRPr="00B674A0" w:rsidRDefault="007C3E85" w:rsidP="007C3E85">
            <w:pPr>
              <w:rPr>
                <w:rFonts w:cstheme="minorHAnsi"/>
                <w:sz w:val="20"/>
                <w:szCs w:val="20"/>
              </w:rPr>
            </w:pPr>
          </w:p>
          <w:p w14:paraId="77C129E3" w14:textId="570C077A" w:rsidR="007C3E85" w:rsidRPr="00B674A0" w:rsidRDefault="007A10D1" w:rsidP="007C3E85">
            <w:pPr>
              <w:rPr>
                <w:rFonts w:cstheme="minorHAnsi"/>
                <w:sz w:val="20"/>
                <w:szCs w:val="20"/>
              </w:rPr>
            </w:pPr>
            <w:r>
              <w:rPr>
                <w:rFonts w:cstheme="minorHAnsi"/>
                <w:sz w:val="20"/>
                <w:szCs w:val="20"/>
              </w:rPr>
              <w:t>0 = No</w:t>
            </w:r>
          </w:p>
          <w:p w14:paraId="36BBD0C5" w14:textId="571DD5B1" w:rsidR="007C3E85" w:rsidRPr="00B674A0" w:rsidRDefault="007A10D1" w:rsidP="007C3E85">
            <w:pPr>
              <w:rPr>
                <w:rFonts w:cstheme="minorHAnsi"/>
                <w:b/>
                <w:sz w:val="20"/>
                <w:szCs w:val="20"/>
              </w:rPr>
            </w:pPr>
            <w:r>
              <w:rPr>
                <w:rFonts w:cstheme="minorHAnsi"/>
                <w:sz w:val="20"/>
                <w:szCs w:val="20"/>
              </w:rPr>
              <w:t>1 = Yes</w:t>
            </w:r>
          </w:p>
        </w:tc>
        <w:tc>
          <w:tcPr>
            <w:tcW w:w="3902"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4CEA3F" w14:textId="2ADA3A16" w:rsidR="007C3E85" w:rsidRDefault="007C3E85" w:rsidP="007C3E85">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diabetes with chronic complication during the specified year </w:t>
            </w:r>
            <w:r>
              <w:rPr>
                <w:rFonts w:cstheme="minorHAnsi"/>
                <w:sz w:val="20"/>
                <w:szCs w:val="20"/>
              </w:rPr>
              <w:t>at an in-person encounter</w:t>
            </w:r>
            <w:r w:rsidRPr="00B674A0">
              <w:rPr>
                <w:rFonts w:cstheme="minorHAnsi"/>
                <w:sz w:val="20"/>
                <w:szCs w:val="20"/>
              </w:rPr>
              <w:t>?</w:t>
            </w:r>
            <w:r w:rsidRPr="00B674A0">
              <w:rPr>
                <w:rFonts w:cstheme="minorHAnsi"/>
                <w:sz w:val="20"/>
                <w:szCs w:val="20"/>
              </w:rPr>
              <w:br/>
            </w:r>
            <w:r w:rsidRPr="00B674A0">
              <w:rPr>
                <w:rFonts w:cstheme="minorHAnsi"/>
                <w:sz w:val="20"/>
                <w:szCs w:val="20"/>
              </w:rPr>
              <w:br/>
            </w:r>
            <w:r>
              <w:rPr>
                <w:rFonts w:cstheme="minorHAnsi"/>
                <w:sz w:val="20"/>
                <w:szCs w:val="20"/>
              </w:rPr>
              <w:t>This variable is only available for Site A.</w:t>
            </w:r>
          </w:p>
          <w:p w14:paraId="2FF788E7" w14:textId="07731223" w:rsidR="007C3E85" w:rsidRPr="000A6FC8" w:rsidRDefault="007C3E85" w:rsidP="007C3E85">
            <w:pPr>
              <w:rPr>
                <w:rFonts w:cstheme="minorHAnsi"/>
                <w:sz w:val="20"/>
                <w:szCs w:val="20"/>
              </w:rPr>
            </w:pPr>
            <w:r w:rsidRPr="00B674A0">
              <w:rPr>
                <w:rFonts w:cstheme="minorHAnsi"/>
                <w:sz w:val="20"/>
                <w:szCs w:val="20"/>
              </w:rPr>
              <w:br/>
            </w:r>
            <w:r>
              <w:rPr>
                <w:rFonts w:cstheme="minorHAnsi"/>
                <w:sz w:val="20"/>
                <w:szCs w:val="20"/>
              </w:rPr>
              <w:t>Identified based on codes used in HCSRN macro.</w:t>
            </w:r>
          </w:p>
          <w:p w14:paraId="464BCF33" w14:textId="77777777" w:rsidR="007C3E85" w:rsidRDefault="007C3E85" w:rsidP="007C3E85">
            <w:pPr>
              <w:rPr>
                <w:rFonts w:cstheme="minorHAnsi"/>
                <w:sz w:val="20"/>
                <w:szCs w:val="20"/>
                <w:lang w:val="es-MX"/>
              </w:rPr>
            </w:pPr>
          </w:p>
          <w:p w14:paraId="5E44E7E9" w14:textId="6558A3BA" w:rsidR="007C3E85" w:rsidRPr="00B674A0" w:rsidRDefault="007C3E85" w:rsidP="007C3E85">
            <w:pPr>
              <w:rPr>
                <w:rFonts w:cstheme="minorHAnsi"/>
                <w:sz w:val="20"/>
                <w:szCs w:val="20"/>
              </w:rPr>
            </w:pPr>
            <w:r>
              <w:rPr>
                <w:rFonts w:cstheme="minorHAnsi"/>
                <w:sz w:val="20"/>
                <w:szCs w:val="20"/>
              </w:rPr>
              <w:t>Weighted as +2 in overall comorbidity score</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81C763" w14:textId="77777777" w:rsidR="007C3E85" w:rsidRDefault="007C3E85" w:rsidP="007C3E85">
            <w:pPr>
              <w:rPr>
                <w:rFonts w:cstheme="minorHAnsi"/>
                <w:sz w:val="20"/>
                <w:szCs w:val="20"/>
              </w:rPr>
            </w:pPr>
          </w:p>
        </w:tc>
      </w:tr>
      <w:tr w:rsidR="008042D8" w:rsidRPr="00B674A0" w14:paraId="5010CB92"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779DA5" w14:textId="4745CBF6" w:rsidR="008042D8" w:rsidRPr="00B674A0" w:rsidRDefault="008042D8" w:rsidP="008042D8">
            <w:pPr>
              <w:rPr>
                <w:rFonts w:cstheme="minorHAnsi"/>
                <w:sz w:val="20"/>
                <w:szCs w:val="20"/>
              </w:rPr>
            </w:pPr>
            <w:proofErr w:type="spellStart"/>
            <w:r w:rsidRPr="00B674A0">
              <w:rPr>
                <w:rFonts w:cstheme="minorHAnsi"/>
                <w:sz w:val="20"/>
                <w:szCs w:val="20"/>
              </w:rPr>
              <w:t>ComorbHemiplegia</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AD60BF" w14:textId="77777777" w:rsidR="008042D8" w:rsidRPr="00B674A0" w:rsidRDefault="008042D8" w:rsidP="008042D8">
            <w:pPr>
              <w:rPr>
                <w:rFonts w:cstheme="minorHAnsi"/>
                <w:b/>
                <w:sz w:val="20"/>
                <w:szCs w:val="20"/>
              </w:rPr>
            </w:pPr>
            <w:r w:rsidRPr="00B674A0">
              <w:rPr>
                <w:rFonts w:cstheme="minorHAnsi"/>
                <w:b/>
                <w:sz w:val="20"/>
                <w:szCs w:val="20"/>
              </w:rPr>
              <w:t>Numeric</w:t>
            </w:r>
          </w:p>
          <w:p w14:paraId="6F653CAD" w14:textId="77777777" w:rsidR="008042D8" w:rsidRPr="00B674A0" w:rsidRDefault="008042D8" w:rsidP="008042D8">
            <w:pPr>
              <w:rPr>
                <w:rFonts w:cstheme="minorHAnsi"/>
                <w:sz w:val="20"/>
                <w:szCs w:val="20"/>
              </w:rPr>
            </w:pPr>
          </w:p>
          <w:p w14:paraId="09E8C369" w14:textId="08D0FB23" w:rsidR="008042D8" w:rsidRPr="00B674A0" w:rsidRDefault="008042D8" w:rsidP="008042D8">
            <w:pPr>
              <w:rPr>
                <w:rFonts w:cstheme="minorHAnsi"/>
                <w:sz w:val="20"/>
                <w:szCs w:val="20"/>
              </w:rPr>
            </w:pPr>
            <w:r>
              <w:rPr>
                <w:rFonts w:cstheme="minorHAnsi"/>
                <w:sz w:val="20"/>
                <w:szCs w:val="20"/>
              </w:rPr>
              <w:t>0 = No</w:t>
            </w:r>
          </w:p>
          <w:p w14:paraId="71E7C7B6" w14:textId="27A3BB62"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EB513C" w14:textId="77777777" w:rsidR="008042D8" w:rsidRDefault="008042D8" w:rsidP="008042D8">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hemiplegia or paraplegia during the specified year or a prior calendar year within cohort window?</w:t>
            </w:r>
            <w:r w:rsidRPr="00B674A0">
              <w:rPr>
                <w:rFonts w:cstheme="minorHAnsi"/>
                <w:sz w:val="20"/>
                <w:szCs w:val="20"/>
              </w:rPr>
              <w:br/>
            </w:r>
            <w:r w:rsidRPr="00B674A0">
              <w:rPr>
                <w:rFonts w:cstheme="minorHAnsi"/>
                <w:sz w:val="20"/>
                <w:szCs w:val="20"/>
              </w:rPr>
              <w:br/>
              <w:t xml:space="preserve">ICD-9-CM codes: 334.1, 342.x, 343.x, </w:t>
            </w:r>
            <w:r>
              <w:rPr>
                <w:rFonts w:cstheme="minorHAnsi"/>
                <w:sz w:val="20"/>
                <w:szCs w:val="20"/>
              </w:rPr>
              <w:t xml:space="preserve">344.0– 344.6, 344.9 </w:t>
            </w:r>
            <w:r w:rsidRPr="00B674A0">
              <w:rPr>
                <w:rFonts w:cstheme="minorHAnsi"/>
                <w:sz w:val="20"/>
                <w:szCs w:val="20"/>
              </w:rPr>
              <w:br/>
              <w:t>ICD-10 codes: G04.1, G11.4, G80.1, G80.2,  G81.x, G82.x, G83.0-G83.4, G83.9</w:t>
            </w:r>
          </w:p>
          <w:p w14:paraId="0DF927A8" w14:textId="77777777" w:rsidR="008042D8" w:rsidRDefault="008042D8" w:rsidP="008042D8">
            <w:pPr>
              <w:rPr>
                <w:rFonts w:cstheme="minorHAnsi"/>
                <w:sz w:val="20"/>
                <w:szCs w:val="20"/>
              </w:rPr>
            </w:pPr>
          </w:p>
          <w:p w14:paraId="63E58C39" w14:textId="4C65C40A" w:rsidR="008042D8" w:rsidRPr="00B674A0" w:rsidRDefault="008042D8" w:rsidP="008042D8">
            <w:pPr>
              <w:rPr>
                <w:rFonts w:cstheme="minorHAnsi"/>
                <w:sz w:val="20"/>
                <w:szCs w:val="20"/>
              </w:rPr>
            </w:pPr>
            <w:r>
              <w:rPr>
                <w:rFonts w:cstheme="minorHAnsi"/>
                <w:sz w:val="20"/>
                <w:szCs w:val="20"/>
              </w:rPr>
              <w:t>Weighted as +2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C83E74" w14:textId="32714163" w:rsidR="008042D8" w:rsidRPr="00B674A0" w:rsidRDefault="008042D8" w:rsidP="008042D8">
            <w:pPr>
              <w:rPr>
                <w:rFonts w:cstheme="minorHAnsi"/>
                <w:sz w:val="20"/>
                <w:szCs w:val="20"/>
              </w:rPr>
            </w:pPr>
            <w:r w:rsidRPr="007D3F92">
              <w:rPr>
                <w:rFonts w:cstheme="minorHAnsi"/>
                <w:sz w:val="20"/>
                <w:szCs w:val="20"/>
              </w:rPr>
              <w:t xml:space="preserve">Recommend using the </w:t>
            </w:r>
            <w:hyperlink w:anchor="CalYrCharlKP" w:history="1">
              <w:proofErr w:type="spellStart"/>
              <w:r w:rsidRPr="007D3F92">
                <w:rPr>
                  <w:rStyle w:val="Hyperlink"/>
                  <w:rFonts w:cstheme="minorHAnsi"/>
                  <w:sz w:val="20"/>
                  <w:szCs w:val="20"/>
                </w:rPr>
                <w:t>ComorbIndex</w:t>
              </w:r>
              <w:proofErr w:type="spellEnd"/>
            </w:hyperlink>
            <w:r w:rsidRPr="007D3F92">
              <w:rPr>
                <w:rFonts w:cstheme="minorHAnsi"/>
                <w:sz w:val="20"/>
                <w:szCs w:val="20"/>
              </w:rPr>
              <w:t xml:space="preserve"> (p. </w:t>
            </w:r>
            <w:r w:rsidRPr="007D3F92">
              <w:rPr>
                <w:rFonts w:cstheme="minorHAnsi"/>
                <w:sz w:val="20"/>
                <w:szCs w:val="20"/>
              </w:rPr>
              <w:fldChar w:fldCharType="begin"/>
            </w:r>
            <w:r w:rsidRPr="007D3F92">
              <w:rPr>
                <w:rFonts w:cstheme="minorHAnsi"/>
                <w:sz w:val="20"/>
                <w:szCs w:val="20"/>
              </w:rPr>
              <w:instrText xml:space="preserve"> PAGEREF  CalYrCharlKP </w:instrText>
            </w:r>
            <w:r w:rsidRPr="007D3F92">
              <w:rPr>
                <w:rFonts w:cstheme="minorHAnsi"/>
                <w:sz w:val="20"/>
                <w:szCs w:val="20"/>
              </w:rPr>
              <w:fldChar w:fldCharType="separate"/>
            </w:r>
            <w:r w:rsidR="00C6198C">
              <w:rPr>
                <w:rFonts w:cstheme="minorHAnsi"/>
                <w:noProof/>
                <w:sz w:val="20"/>
                <w:szCs w:val="20"/>
              </w:rPr>
              <w:t>19</w:t>
            </w:r>
            <w:r w:rsidRPr="007D3F92">
              <w:rPr>
                <w:rFonts w:cstheme="minorHAnsi"/>
                <w:sz w:val="20"/>
                <w:szCs w:val="20"/>
              </w:rPr>
              <w:fldChar w:fldCharType="end"/>
            </w:r>
            <w:r w:rsidRPr="007D3F92">
              <w:rPr>
                <w:rFonts w:cstheme="minorHAnsi"/>
                <w:sz w:val="20"/>
                <w:szCs w:val="20"/>
              </w:rPr>
              <w:t xml:space="preserve">) and </w:t>
            </w:r>
            <w:hyperlink w:anchor="CalYrCharlPrev" w:history="1">
              <w:proofErr w:type="spellStart"/>
              <w:r w:rsidRPr="007D3F92">
                <w:rPr>
                  <w:rStyle w:val="Hyperlink"/>
                  <w:rFonts w:cstheme="minorHAnsi"/>
                  <w:sz w:val="20"/>
                  <w:szCs w:val="20"/>
                </w:rPr>
                <w:t>ComorbIndexPrev_Drv</w:t>
              </w:r>
              <w:proofErr w:type="spellEnd"/>
            </w:hyperlink>
            <w:r w:rsidRPr="007D3F92">
              <w:rPr>
                <w:rFonts w:cstheme="minorHAnsi"/>
                <w:sz w:val="20"/>
                <w:szCs w:val="20"/>
              </w:rPr>
              <w:t xml:space="preserve"> (p. </w:t>
            </w:r>
            <w:r w:rsidRPr="007D3F92">
              <w:rPr>
                <w:rFonts w:cstheme="minorHAnsi"/>
                <w:sz w:val="20"/>
                <w:szCs w:val="20"/>
              </w:rPr>
              <w:fldChar w:fldCharType="begin"/>
            </w:r>
            <w:r w:rsidRPr="007D3F92">
              <w:rPr>
                <w:rFonts w:cstheme="minorHAnsi"/>
                <w:sz w:val="20"/>
                <w:szCs w:val="20"/>
              </w:rPr>
              <w:instrText xml:space="preserve"> PAGEREF  CalYrCharlPrev </w:instrText>
            </w:r>
            <w:r w:rsidRPr="007D3F92">
              <w:rPr>
                <w:rFonts w:cstheme="minorHAnsi"/>
                <w:sz w:val="20"/>
                <w:szCs w:val="20"/>
              </w:rPr>
              <w:fldChar w:fldCharType="separate"/>
            </w:r>
            <w:r w:rsidR="00C6198C">
              <w:rPr>
                <w:rFonts w:cstheme="minorHAnsi"/>
                <w:noProof/>
                <w:sz w:val="20"/>
                <w:szCs w:val="20"/>
              </w:rPr>
              <w:t>19</w:t>
            </w:r>
            <w:r w:rsidRPr="007D3F92">
              <w:rPr>
                <w:rFonts w:cstheme="minorHAnsi"/>
                <w:sz w:val="20"/>
                <w:szCs w:val="20"/>
              </w:rPr>
              <w:fldChar w:fldCharType="end"/>
            </w:r>
            <w:r w:rsidRPr="007D3F92">
              <w:rPr>
                <w:rFonts w:cstheme="minorHAnsi"/>
                <w:sz w:val="20"/>
                <w:szCs w:val="20"/>
              </w:rPr>
              <w:t>) to identify composite comorbidity scores, respectively, within each calendar year based on analysis needs.</w:t>
            </w:r>
          </w:p>
        </w:tc>
      </w:tr>
      <w:tr w:rsidR="008042D8" w:rsidRPr="00B674A0" w14:paraId="4F830227"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5E7B4E"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AD1BF4"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163775"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D8FD86" w14:textId="77777777" w:rsidR="008042D8" w:rsidRPr="00B674A0" w:rsidRDefault="008042D8" w:rsidP="008042D8">
            <w:pPr>
              <w:rPr>
                <w:rFonts w:cstheme="minorHAnsi"/>
                <w:sz w:val="20"/>
                <w:szCs w:val="20"/>
              </w:rPr>
            </w:pPr>
          </w:p>
        </w:tc>
      </w:tr>
      <w:tr w:rsidR="008042D8" w:rsidRPr="00B674A0" w14:paraId="32C6EE4D"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F67166" w14:textId="77777777" w:rsidR="008042D8" w:rsidRPr="00B674A0" w:rsidRDefault="008042D8" w:rsidP="008042D8">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695116" w14:textId="77777777" w:rsidR="008042D8" w:rsidRPr="00B674A0" w:rsidRDefault="008042D8" w:rsidP="008042D8">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589CB9" w14:textId="77777777" w:rsidR="008042D8" w:rsidRPr="00B674A0" w:rsidRDefault="008042D8" w:rsidP="008042D8">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86DC86" w14:textId="77777777" w:rsidR="008042D8" w:rsidRPr="00B674A0" w:rsidRDefault="008042D8" w:rsidP="008042D8">
            <w:pPr>
              <w:rPr>
                <w:rFonts w:cstheme="minorHAnsi"/>
                <w:sz w:val="20"/>
                <w:szCs w:val="20"/>
              </w:rPr>
            </w:pPr>
          </w:p>
        </w:tc>
      </w:tr>
      <w:tr w:rsidR="008042D8" w:rsidRPr="00B674A0" w14:paraId="47A2C2C7"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B0CFD9" w14:textId="505E10E3" w:rsidR="008042D8" w:rsidRPr="00B674A0" w:rsidRDefault="008042D8" w:rsidP="008042D8">
            <w:pPr>
              <w:rPr>
                <w:rFonts w:cstheme="minorHAnsi"/>
                <w:sz w:val="20"/>
                <w:szCs w:val="20"/>
              </w:rPr>
            </w:pPr>
            <w:proofErr w:type="spellStart"/>
            <w:r w:rsidRPr="00B674A0">
              <w:rPr>
                <w:rFonts w:cstheme="minorHAnsi"/>
                <w:sz w:val="20"/>
                <w:szCs w:val="20"/>
              </w:rPr>
              <w:t>ComorbRenal</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D7FCD0" w14:textId="77777777" w:rsidR="008042D8" w:rsidRPr="00B674A0" w:rsidRDefault="008042D8" w:rsidP="008042D8">
            <w:pPr>
              <w:rPr>
                <w:rFonts w:cstheme="minorHAnsi"/>
                <w:b/>
                <w:sz w:val="20"/>
                <w:szCs w:val="20"/>
              </w:rPr>
            </w:pPr>
            <w:r w:rsidRPr="00B674A0">
              <w:rPr>
                <w:rFonts w:cstheme="minorHAnsi"/>
                <w:b/>
                <w:sz w:val="20"/>
                <w:szCs w:val="20"/>
              </w:rPr>
              <w:t>Numeric</w:t>
            </w:r>
          </w:p>
          <w:p w14:paraId="570A9D64" w14:textId="77777777" w:rsidR="008042D8" w:rsidRPr="00B674A0" w:rsidRDefault="008042D8" w:rsidP="008042D8">
            <w:pPr>
              <w:rPr>
                <w:rFonts w:cstheme="minorHAnsi"/>
                <w:sz w:val="20"/>
                <w:szCs w:val="20"/>
              </w:rPr>
            </w:pPr>
          </w:p>
          <w:p w14:paraId="3C18D4B3" w14:textId="15002571" w:rsidR="008042D8" w:rsidRPr="00B674A0" w:rsidRDefault="008042D8" w:rsidP="008042D8">
            <w:pPr>
              <w:rPr>
                <w:rFonts w:cstheme="minorHAnsi"/>
                <w:sz w:val="20"/>
                <w:szCs w:val="20"/>
              </w:rPr>
            </w:pPr>
            <w:r>
              <w:rPr>
                <w:rFonts w:cstheme="minorHAnsi"/>
                <w:sz w:val="20"/>
                <w:szCs w:val="20"/>
              </w:rPr>
              <w:lastRenderedPageBreak/>
              <w:t>0 = No</w:t>
            </w:r>
          </w:p>
          <w:p w14:paraId="5E22836F" w14:textId="0C31A558" w:rsidR="008042D8" w:rsidRPr="00B674A0" w:rsidRDefault="008042D8" w:rsidP="008042D8">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9D5ADF" w14:textId="7FE79E1F" w:rsidR="008042D8" w:rsidRDefault="008042D8" w:rsidP="008042D8">
            <w:pPr>
              <w:rPr>
                <w:rFonts w:cstheme="minorHAnsi"/>
                <w:sz w:val="20"/>
                <w:szCs w:val="20"/>
              </w:rPr>
            </w:pPr>
            <w:r w:rsidRPr="00B674A0">
              <w:rPr>
                <w:rFonts w:cstheme="minorHAnsi"/>
                <w:sz w:val="20"/>
                <w:szCs w:val="20"/>
              </w:rPr>
              <w:lastRenderedPageBreak/>
              <w:t xml:space="preserve">Did the </w:t>
            </w:r>
            <w:r>
              <w:rPr>
                <w:rFonts w:cstheme="minorHAnsi"/>
                <w:sz w:val="20"/>
                <w:szCs w:val="20"/>
              </w:rPr>
              <w:t>cohort member</w:t>
            </w:r>
            <w:r w:rsidRPr="00B674A0">
              <w:rPr>
                <w:rFonts w:cstheme="minorHAnsi"/>
                <w:sz w:val="20"/>
                <w:szCs w:val="20"/>
              </w:rPr>
              <w:t xml:space="preserve"> have a diagnosis code for renal disease during the specified year or a prior cale</w:t>
            </w:r>
            <w:r>
              <w:rPr>
                <w:rFonts w:cstheme="minorHAnsi"/>
                <w:sz w:val="20"/>
                <w:szCs w:val="20"/>
              </w:rPr>
              <w:t>ndar year within cohort window?</w:t>
            </w:r>
          </w:p>
          <w:p w14:paraId="097DF792" w14:textId="77777777" w:rsidR="008042D8" w:rsidRDefault="008042D8" w:rsidP="008042D8">
            <w:pPr>
              <w:rPr>
                <w:rFonts w:cstheme="minorHAnsi"/>
                <w:sz w:val="20"/>
                <w:szCs w:val="20"/>
              </w:rPr>
            </w:pPr>
            <w:r w:rsidRPr="00B674A0">
              <w:rPr>
                <w:rFonts w:cstheme="minorHAnsi"/>
                <w:sz w:val="20"/>
                <w:szCs w:val="20"/>
              </w:rPr>
              <w:br/>
              <w:t xml:space="preserve">Enhanced ICD-9-CM codes: 403.01, 403.11, 403.91, 404.02, 404.03, 404.12, 404.13, 404.92, 404.93, 582.x, 583.0–583.7, 585.x, 586.x, 588.0, V42.0, V45.1, V56.x </w:t>
            </w:r>
            <w:r w:rsidRPr="00B674A0">
              <w:rPr>
                <w:rFonts w:cstheme="minorHAnsi"/>
                <w:sz w:val="20"/>
                <w:szCs w:val="20"/>
              </w:rPr>
              <w:br/>
            </w:r>
            <w:r w:rsidRPr="00B674A0">
              <w:rPr>
                <w:rFonts w:cstheme="minorHAnsi"/>
                <w:sz w:val="20"/>
                <w:szCs w:val="20"/>
              </w:rPr>
              <w:br/>
              <w:t>ICD-10 codes: I12.0, I13.1, N03.2-N03.7, N05.2-N05.7, N18.x, N19.x, N25.0,   Z49.0-Z49.2, Z94.0, Z99.2</w:t>
            </w:r>
          </w:p>
          <w:p w14:paraId="4AF85B26" w14:textId="77777777" w:rsidR="008042D8" w:rsidRDefault="008042D8" w:rsidP="008042D8">
            <w:pPr>
              <w:rPr>
                <w:rFonts w:cstheme="minorHAnsi"/>
                <w:sz w:val="20"/>
                <w:szCs w:val="20"/>
              </w:rPr>
            </w:pPr>
          </w:p>
          <w:p w14:paraId="6D191DBA" w14:textId="1BC1B9D2" w:rsidR="008042D8" w:rsidRPr="00B674A0" w:rsidRDefault="008042D8" w:rsidP="008042D8">
            <w:pPr>
              <w:rPr>
                <w:rFonts w:cstheme="minorHAnsi"/>
                <w:sz w:val="20"/>
                <w:szCs w:val="20"/>
              </w:rPr>
            </w:pPr>
            <w:r>
              <w:rPr>
                <w:rFonts w:cstheme="minorHAnsi"/>
                <w:sz w:val="20"/>
                <w:szCs w:val="20"/>
              </w:rPr>
              <w:t>Weighted as +2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4C77F5" w14:textId="2487586B" w:rsidR="008042D8" w:rsidRPr="00B674A0" w:rsidRDefault="008042D8" w:rsidP="008042D8">
            <w:pPr>
              <w:rPr>
                <w:rFonts w:cstheme="minorHAnsi"/>
                <w:sz w:val="20"/>
                <w:szCs w:val="20"/>
              </w:rPr>
            </w:pPr>
            <w:r w:rsidRPr="007D3F92">
              <w:rPr>
                <w:rFonts w:cstheme="minorHAnsi"/>
                <w:sz w:val="20"/>
                <w:szCs w:val="20"/>
              </w:rPr>
              <w:t xml:space="preserve">Recommend using the </w:t>
            </w:r>
            <w:hyperlink w:anchor="CalYrCharlKP" w:history="1">
              <w:proofErr w:type="spellStart"/>
              <w:r w:rsidRPr="007D3F92">
                <w:rPr>
                  <w:rStyle w:val="Hyperlink"/>
                  <w:rFonts w:cstheme="minorHAnsi"/>
                  <w:sz w:val="20"/>
                  <w:szCs w:val="20"/>
                </w:rPr>
                <w:t>ComorbIndex</w:t>
              </w:r>
              <w:proofErr w:type="spellEnd"/>
            </w:hyperlink>
            <w:r w:rsidRPr="007D3F92">
              <w:rPr>
                <w:rFonts w:cstheme="minorHAnsi"/>
                <w:sz w:val="20"/>
                <w:szCs w:val="20"/>
              </w:rPr>
              <w:t xml:space="preserve"> (p. </w:t>
            </w:r>
            <w:r w:rsidRPr="007D3F92">
              <w:rPr>
                <w:rFonts w:cstheme="minorHAnsi"/>
                <w:sz w:val="20"/>
                <w:szCs w:val="20"/>
              </w:rPr>
              <w:fldChar w:fldCharType="begin"/>
            </w:r>
            <w:r w:rsidRPr="007D3F92">
              <w:rPr>
                <w:rFonts w:cstheme="minorHAnsi"/>
                <w:sz w:val="20"/>
                <w:szCs w:val="20"/>
              </w:rPr>
              <w:instrText xml:space="preserve"> PAGEREF  CalYrCharlKP </w:instrText>
            </w:r>
            <w:r w:rsidRPr="007D3F92">
              <w:rPr>
                <w:rFonts w:cstheme="minorHAnsi"/>
                <w:sz w:val="20"/>
                <w:szCs w:val="20"/>
              </w:rPr>
              <w:fldChar w:fldCharType="separate"/>
            </w:r>
            <w:r w:rsidR="00C6198C">
              <w:rPr>
                <w:rFonts w:cstheme="minorHAnsi"/>
                <w:noProof/>
                <w:sz w:val="20"/>
                <w:szCs w:val="20"/>
              </w:rPr>
              <w:t>19</w:t>
            </w:r>
            <w:r w:rsidRPr="007D3F92">
              <w:rPr>
                <w:rFonts w:cstheme="minorHAnsi"/>
                <w:sz w:val="20"/>
                <w:szCs w:val="20"/>
              </w:rPr>
              <w:fldChar w:fldCharType="end"/>
            </w:r>
            <w:r w:rsidRPr="007D3F92">
              <w:rPr>
                <w:rFonts w:cstheme="minorHAnsi"/>
                <w:sz w:val="20"/>
                <w:szCs w:val="20"/>
              </w:rPr>
              <w:t xml:space="preserve">) and </w:t>
            </w:r>
            <w:hyperlink w:anchor="CalYrCharlPrev" w:history="1">
              <w:proofErr w:type="spellStart"/>
              <w:r w:rsidRPr="007D3F92">
                <w:rPr>
                  <w:rStyle w:val="Hyperlink"/>
                  <w:rFonts w:cstheme="minorHAnsi"/>
                  <w:sz w:val="20"/>
                  <w:szCs w:val="20"/>
                </w:rPr>
                <w:t>ComorbIndexPrev_Drv</w:t>
              </w:r>
              <w:proofErr w:type="spellEnd"/>
            </w:hyperlink>
            <w:r w:rsidRPr="007D3F92">
              <w:rPr>
                <w:rFonts w:cstheme="minorHAnsi"/>
                <w:sz w:val="20"/>
                <w:szCs w:val="20"/>
              </w:rPr>
              <w:t xml:space="preserve"> (p. </w:t>
            </w:r>
            <w:r w:rsidRPr="007D3F92">
              <w:rPr>
                <w:rFonts w:cstheme="minorHAnsi"/>
                <w:sz w:val="20"/>
                <w:szCs w:val="20"/>
              </w:rPr>
              <w:fldChar w:fldCharType="begin"/>
            </w:r>
            <w:r w:rsidRPr="007D3F92">
              <w:rPr>
                <w:rFonts w:cstheme="minorHAnsi"/>
                <w:sz w:val="20"/>
                <w:szCs w:val="20"/>
              </w:rPr>
              <w:instrText xml:space="preserve"> PAGEREF  CalYrCharlPrev </w:instrText>
            </w:r>
            <w:r w:rsidRPr="007D3F92">
              <w:rPr>
                <w:rFonts w:cstheme="minorHAnsi"/>
                <w:sz w:val="20"/>
                <w:szCs w:val="20"/>
              </w:rPr>
              <w:fldChar w:fldCharType="separate"/>
            </w:r>
            <w:r w:rsidR="00C6198C">
              <w:rPr>
                <w:rFonts w:cstheme="minorHAnsi"/>
                <w:noProof/>
                <w:sz w:val="20"/>
                <w:szCs w:val="20"/>
              </w:rPr>
              <w:t>19</w:t>
            </w:r>
            <w:r w:rsidRPr="007D3F92">
              <w:rPr>
                <w:rFonts w:cstheme="minorHAnsi"/>
                <w:sz w:val="20"/>
                <w:szCs w:val="20"/>
              </w:rPr>
              <w:fldChar w:fldCharType="end"/>
            </w:r>
            <w:r w:rsidRPr="007D3F92">
              <w:rPr>
                <w:rFonts w:cstheme="minorHAnsi"/>
                <w:sz w:val="20"/>
                <w:szCs w:val="20"/>
              </w:rPr>
              <w:t xml:space="preserve">) to identify composite </w:t>
            </w:r>
            <w:r w:rsidRPr="007D3F92">
              <w:rPr>
                <w:rFonts w:cstheme="minorHAnsi"/>
                <w:sz w:val="20"/>
                <w:szCs w:val="20"/>
              </w:rPr>
              <w:lastRenderedPageBreak/>
              <w:t>comorbidity scores, respectively, within each calendar year based on analysis needs.</w:t>
            </w:r>
          </w:p>
        </w:tc>
      </w:tr>
      <w:tr w:rsidR="00134F02" w:rsidRPr="00B674A0" w14:paraId="725C8C85"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171ECA" w14:textId="77777777" w:rsidR="00134F02" w:rsidRPr="00B674A0" w:rsidRDefault="00134F02" w:rsidP="00134F02">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0504B2" w14:textId="77777777" w:rsidR="00134F02" w:rsidRPr="00B674A0" w:rsidRDefault="00134F02" w:rsidP="00134F02">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920E48" w14:textId="77777777" w:rsidR="00134F02" w:rsidRPr="00B674A0" w:rsidRDefault="00134F02" w:rsidP="00134F02">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0AE769" w14:textId="77777777" w:rsidR="00134F02" w:rsidRPr="00B674A0" w:rsidRDefault="00134F02" w:rsidP="00134F02">
            <w:pPr>
              <w:rPr>
                <w:rFonts w:cstheme="minorHAnsi"/>
                <w:sz w:val="20"/>
                <w:szCs w:val="20"/>
              </w:rPr>
            </w:pPr>
          </w:p>
        </w:tc>
      </w:tr>
      <w:tr w:rsidR="00134F02" w:rsidRPr="00B674A0" w14:paraId="370BD5FF"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87C14D" w14:textId="77777777" w:rsidR="00134F02" w:rsidRPr="00B674A0" w:rsidRDefault="00134F02" w:rsidP="00134F02">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0F91E5" w14:textId="77777777" w:rsidR="00134F02" w:rsidRPr="00B674A0" w:rsidRDefault="00134F02" w:rsidP="00134F02">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5CDFBF" w14:textId="77777777" w:rsidR="00134F02" w:rsidRPr="00B674A0" w:rsidRDefault="00134F02" w:rsidP="00134F02">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12D896" w14:textId="77777777" w:rsidR="00134F02" w:rsidRPr="00B674A0" w:rsidRDefault="00134F02" w:rsidP="00134F02">
            <w:pPr>
              <w:rPr>
                <w:rFonts w:cstheme="minorHAnsi"/>
                <w:sz w:val="20"/>
                <w:szCs w:val="20"/>
              </w:rPr>
            </w:pPr>
          </w:p>
        </w:tc>
      </w:tr>
      <w:tr w:rsidR="00134F02" w:rsidRPr="00B674A0" w14:paraId="1FA89EBD"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1D79DE" w14:textId="6F94CBC7" w:rsidR="00134F02" w:rsidRPr="00B674A0" w:rsidRDefault="00134F02" w:rsidP="00134F02">
            <w:pPr>
              <w:rPr>
                <w:rFonts w:cstheme="minorHAnsi"/>
                <w:sz w:val="20"/>
                <w:szCs w:val="20"/>
              </w:rPr>
            </w:pPr>
            <w:proofErr w:type="spellStart"/>
            <w:r w:rsidRPr="00B674A0">
              <w:rPr>
                <w:rFonts w:cstheme="minorHAnsi"/>
                <w:sz w:val="20"/>
                <w:szCs w:val="20"/>
              </w:rPr>
              <w:t>ComorbMalignancy</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0DBE9E" w14:textId="77777777" w:rsidR="00134F02" w:rsidRPr="00B674A0" w:rsidRDefault="00134F02" w:rsidP="00134F02">
            <w:pPr>
              <w:rPr>
                <w:rFonts w:cstheme="minorHAnsi"/>
                <w:b/>
                <w:sz w:val="20"/>
                <w:szCs w:val="20"/>
              </w:rPr>
            </w:pPr>
            <w:r w:rsidRPr="00B674A0">
              <w:rPr>
                <w:rFonts w:cstheme="minorHAnsi"/>
                <w:b/>
                <w:sz w:val="20"/>
                <w:szCs w:val="20"/>
              </w:rPr>
              <w:t>Numeric</w:t>
            </w:r>
          </w:p>
          <w:p w14:paraId="4B566DD8" w14:textId="77777777" w:rsidR="00134F02" w:rsidRPr="00B674A0" w:rsidRDefault="00134F02" w:rsidP="00134F02">
            <w:pPr>
              <w:rPr>
                <w:rFonts w:cstheme="minorHAnsi"/>
                <w:sz w:val="20"/>
                <w:szCs w:val="20"/>
              </w:rPr>
            </w:pPr>
          </w:p>
          <w:p w14:paraId="2FDA9928" w14:textId="0F1CAB2F" w:rsidR="00134F02" w:rsidRPr="00B674A0" w:rsidRDefault="007A10D1" w:rsidP="00134F02">
            <w:pPr>
              <w:rPr>
                <w:rFonts w:cstheme="minorHAnsi"/>
                <w:sz w:val="20"/>
                <w:szCs w:val="20"/>
              </w:rPr>
            </w:pPr>
            <w:r>
              <w:rPr>
                <w:rFonts w:cstheme="minorHAnsi"/>
                <w:sz w:val="20"/>
                <w:szCs w:val="20"/>
              </w:rPr>
              <w:t>0 = No</w:t>
            </w:r>
          </w:p>
          <w:p w14:paraId="71D91881" w14:textId="204AC7DB" w:rsidR="00134F02" w:rsidRPr="00B674A0" w:rsidRDefault="007A10D1" w:rsidP="00134F02">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6962E2" w14:textId="77777777" w:rsidR="00134F02" w:rsidRDefault="00134F02" w:rsidP="00134F02">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malignancy, including lymphoma and leukemia, except malignant neoplasm of skin during the specified year or a prior cale</w:t>
            </w:r>
            <w:r>
              <w:rPr>
                <w:rFonts w:cstheme="minorHAnsi"/>
                <w:sz w:val="20"/>
                <w:szCs w:val="20"/>
              </w:rPr>
              <w:t>ndar year within cohort window?</w:t>
            </w:r>
          </w:p>
          <w:p w14:paraId="53D460A1" w14:textId="77777777" w:rsidR="00134F02" w:rsidRDefault="00134F02" w:rsidP="00134F02">
            <w:pPr>
              <w:rPr>
                <w:rFonts w:cstheme="minorHAnsi"/>
                <w:sz w:val="20"/>
                <w:szCs w:val="20"/>
              </w:rPr>
            </w:pPr>
            <w:r w:rsidRPr="00B674A0">
              <w:rPr>
                <w:rFonts w:cstheme="minorHAnsi"/>
                <w:sz w:val="20"/>
                <w:szCs w:val="20"/>
              </w:rPr>
              <w:br/>
              <w:t xml:space="preserve">ICD-9-CM codes: 140.x–172.x, 174.x–195.x, 200.x–208.x, 238.6 </w:t>
            </w:r>
            <w:r w:rsidRPr="00B674A0">
              <w:rPr>
                <w:rFonts w:cstheme="minorHAnsi"/>
                <w:sz w:val="20"/>
                <w:szCs w:val="20"/>
              </w:rPr>
              <w:br/>
              <w:t>ICD-10 codes:  C00.x-C26.x, C30.x-C34.x, C37.x-C41.x, C43.x, C45.x-C58.x, C60.x-C76.x, C81.x-C85.x, C88.x, C90.x-C97.x</w:t>
            </w:r>
          </w:p>
          <w:p w14:paraId="34AB542A" w14:textId="77777777" w:rsidR="00134F02" w:rsidRDefault="00134F02" w:rsidP="00134F02">
            <w:pPr>
              <w:rPr>
                <w:rFonts w:cstheme="minorHAnsi"/>
                <w:sz w:val="20"/>
                <w:szCs w:val="20"/>
              </w:rPr>
            </w:pPr>
          </w:p>
          <w:p w14:paraId="308E0B6B" w14:textId="2BC89A56" w:rsidR="00134F02" w:rsidRPr="00B674A0" w:rsidRDefault="00134F02" w:rsidP="00134F02">
            <w:pPr>
              <w:rPr>
                <w:rFonts w:cstheme="minorHAnsi"/>
                <w:sz w:val="20"/>
                <w:szCs w:val="20"/>
              </w:rPr>
            </w:pPr>
            <w:r>
              <w:rPr>
                <w:rFonts w:cstheme="minorHAnsi"/>
                <w:sz w:val="20"/>
                <w:szCs w:val="20"/>
              </w:rPr>
              <w:t xml:space="preserve">Weighted as +2 in overall comorbidity score if </w:t>
            </w:r>
            <w:proofErr w:type="spellStart"/>
            <w:r>
              <w:rPr>
                <w:rFonts w:cstheme="minorHAnsi"/>
                <w:sz w:val="20"/>
                <w:szCs w:val="20"/>
              </w:rPr>
              <w:t>ComorbTumor</w:t>
            </w:r>
            <w:proofErr w:type="spellEnd"/>
            <w:r>
              <w:rPr>
                <w:rFonts w:cstheme="minorHAnsi"/>
                <w:sz w:val="20"/>
                <w:szCs w:val="20"/>
              </w:rPr>
              <w:t xml:space="preserve"> = 0; otherwise weighted as 0</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E34A5C" w14:textId="49AEE568" w:rsidR="00134F02" w:rsidRPr="00B674A0" w:rsidRDefault="008042D8" w:rsidP="00134F02">
            <w:pPr>
              <w:rPr>
                <w:rFonts w:cstheme="minorHAnsi"/>
                <w:sz w:val="20"/>
                <w:szCs w:val="20"/>
              </w:rPr>
            </w:pPr>
            <w:r>
              <w:rPr>
                <w:rFonts w:cstheme="minorHAnsi"/>
                <w:sz w:val="20"/>
                <w:szCs w:val="20"/>
              </w:rPr>
              <w:t xml:space="preserve">Recommend using the </w:t>
            </w:r>
            <w:hyperlink w:anchor="CalYrCharlKP" w:history="1">
              <w:proofErr w:type="spellStart"/>
              <w:r>
                <w:rPr>
                  <w:rStyle w:val="Hyperlink"/>
                  <w:rFonts w:cstheme="minorHAnsi"/>
                  <w:sz w:val="20"/>
                  <w:szCs w:val="20"/>
                </w:rPr>
                <w:t>ComorbIndex</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CalYrCharlKP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Pr>
                <w:rFonts w:cstheme="minorHAnsi"/>
                <w:sz w:val="20"/>
                <w:szCs w:val="20"/>
              </w:rPr>
              <w:t xml:space="preserve">) and </w:t>
            </w:r>
            <w:hyperlink w:anchor="CalYrCharlPrev" w:history="1">
              <w:proofErr w:type="spellStart"/>
              <w:r>
                <w:rPr>
                  <w:rStyle w:val="Hyperlink"/>
                  <w:rFonts w:cstheme="minorHAnsi"/>
                  <w:sz w:val="20"/>
                  <w:szCs w:val="20"/>
                </w:rPr>
                <w:t>ComorbIndexPrev_Drv</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CalYrCharlPrev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sidRPr="00B674A0">
              <w:rPr>
                <w:rFonts w:cstheme="minorHAnsi"/>
                <w:sz w:val="20"/>
                <w:szCs w:val="20"/>
              </w:rPr>
              <w:t>)</w:t>
            </w:r>
            <w:r>
              <w:rPr>
                <w:rFonts w:cstheme="minorHAnsi"/>
                <w:sz w:val="20"/>
                <w:szCs w:val="20"/>
              </w:rPr>
              <w:t xml:space="preserve"> to identify composite comorbidity scores, respectively, within each calendar year based on analysis needs.</w:t>
            </w:r>
          </w:p>
        </w:tc>
      </w:tr>
      <w:tr w:rsidR="007C3E85" w:rsidRPr="00B674A0" w14:paraId="7C4932E8"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DE811E" w14:textId="77777777" w:rsidR="007C3E85" w:rsidRPr="00B674A0" w:rsidRDefault="007C3E85" w:rsidP="007C3E85">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0C282D" w14:textId="77777777" w:rsidR="007C3E85" w:rsidRPr="00B674A0" w:rsidRDefault="007C3E85" w:rsidP="007C3E85">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6E1CBD" w14:textId="77777777" w:rsidR="007C3E85" w:rsidRPr="00B674A0" w:rsidRDefault="007C3E85" w:rsidP="007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52F337" w14:textId="77777777" w:rsidR="007C3E85" w:rsidRPr="00B674A0" w:rsidRDefault="007C3E85" w:rsidP="007C3E85">
            <w:pPr>
              <w:rPr>
                <w:rFonts w:cstheme="minorHAnsi"/>
                <w:sz w:val="20"/>
                <w:szCs w:val="20"/>
              </w:rPr>
            </w:pPr>
          </w:p>
        </w:tc>
      </w:tr>
      <w:tr w:rsidR="007C3E85" w:rsidRPr="00B674A0" w14:paraId="19FD08F1"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32FBC0" w14:textId="77777777" w:rsidR="007C3E85" w:rsidRPr="00B674A0" w:rsidRDefault="007C3E85" w:rsidP="007C3E85">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F0A5D5" w14:textId="77777777" w:rsidR="007C3E85" w:rsidRPr="00B674A0" w:rsidRDefault="007C3E85" w:rsidP="007C3E85">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168EE2" w14:textId="77777777" w:rsidR="007C3E85" w:rsidRPr="00B674A0" w:rsidRDefault="007C3E85" w:rsidP="007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142C87" w14:textId="77777777" w:rsidR="007C3E85" w:rsidRPr="00B674A0" w:rsidRDefault="007C3E85" w:rsidP="007C3E85">
            <w:pPr>
              <w:rPr>
                <w:rFonts w:cstheme="minorHAnsi"/>
                <w:sz w:val="20"/>
                <w:szCs w:val="20"/>
              </w:rPr>
            </w:pPr>
          </w:p>
        </w:tc>
      </w:tr>
      <w:tr w:rsidR="007C3E85" w:rsidRPr="00B674A0" w14:paraId="23D22C88" w14:textId="77777777" w:rsidTr="004F5B4E">
        <w:trPr>
          <w:cantSplit/>
          <w:trHeight w:val="244"/>
          <w:jc w:val="center"/>
        </w:trPr>
        <w:tc>
          <w:tcPr>
            <w:tcW w:w="236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6022CE" w14:textId="79D2F9B7" w:rsidR="007C3E85" w:rsidRPr="00B674A0" w:rsidRDefault="007C3E85" w:rsidP="007C3E85">
            <w:pPr>
              <w:rPr>
                <w:rFonts w:cstheme="minorHAnsi"/>
                <w:sz w:val="20"/>
                <w:szCs w:val="20"/>
              </w:rPr>
            </w:pPr>
            <w:proofErr w:type="spellStart"/>
            <w:r w:rsidRPr="00B674A0">
              <w:rPr>
                <w:rFonts w:cstheme="minorHAnsi"/>
                <w:sz w:val="20"/>
                <w:szCs w:val="20"/>
              </w:rPr>
              <w:t>ComorbMalignancy</w:t>
            </w:r>
            <w:r>
              <w:rPr>
                <w:rFonts w:cstheme="minorHAnsi"/>
                <w:sz w:val="20"/>
                <w:szCs w:val="20"/>
              </w:rPr>
              <w:t>IP</w:t>
            </w:r>
            <w:proofErr w:type="spellEnd"/>
          </w:p>
        </w:tc>
        <w:tc>
          <w:tcPr>
            <w:tcW w:w="245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87F11E" w14:textId="77777777" w:rsidR="007C3E85" w:rsidRPr="00B674A0" w:rsidRDefault="007C3E85" w:rsidP="007C3E85">
            <w:pPr>
              <w:rPr>
                <w:rFonts w:cstheme="minorHAnsi"/>
                <w:b/>
                <w:sz w:val="20"/>
                <w:szCs w:val="20"/>
              </w:rPr>
            </w:pPr>
            <w:r w:rsidRPr="00B674A0">
              <w:rPr>
                <w:rFonts w:cstheme="minorHAnsi"/>
                <w:b/>
                <w:sz w:val="20"/>
                <w:szCs w:val="20"/>
              </w:rPr>
              <w:t>Numeric</w:t>
            </w:r>
          </w:p>
          <w:p w14:paraId="4739EC55" w14:textId="77777777" w:rsidR="007C3E85" w:rsidRPr="00B674A0" w:rsidRDefault="007C3E85" w:rsidP="007C3E85">
            <w:pPr>
              <w:rPr>
                <w:rFonts w:cstheme="minorHAnsi"/>
                <w:sz w:val="20"/>
                <w:szCs w:val="20"/>
              </w:rPr>
            </w:pPr>
          </w:p>
          <w:p w14:paraId="142C49F4" w14:textId="7BADC29E" w:rsidR="007C3E85" w:rsidRPr="00B674A0" w:rsidRDefault="007A10D1" w:rsidP="007C3E85">
            <w:pPr>
              <w:rPr>
                <w:rFonts w:cstheme="minorHAnsi"/>
                <w:sz w:val="20"/>
                <w:szCs w:val="20"/>
              </w:rPr>
            </w:pPr>
            <w:r>
              <w:rPr>
                <w:rFonts w:cstheme="minorHAnsi"/>
                <w:sz w:val="20"/>
                <w:szCs w:val="20"/>
              </w:rPr>
              <w:t>0 = No</w:t>
            </w:r>
          </w:p>
          <w:p w14:paraId="1C241F1E" w14:textId="46B446E5" w:rsidR="007C3E85" w:rsidRPr="00B674A0" w:rsidRDefault="007A10D1" w:rsidP="007C3E85">
            <w:pPr>
              <w:rPr>
                <w:rFonts w:cstheme="minorHAnsi"/>
                <w:b/>
                <w:sz w:val="20"/>
                <w:szCs w:val="20"/>
              </w:rPr>
            </w:pPr>
            <w:r>
              <w:rPr>
                <w:rFonts w:cstheme="minorHAnsi"/>
                <w:sz w:val="20"/>
                <w:szCs w:val="20"/>
              </w:rPr>
              <w:t>1 = Yes</w:t>
            </w:r>
          </w:p>
        </w:tc>
        <w:tc>
          <w:tcPr>
            <w:tcW w:w="3902"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CCF222" w14:textId="4B9FB977" w:rsidR="007C3E85" w:rsidRDefault="007C3E85" w:rsidP="007C3E85">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malignancy, including lymphoma and leukemia, except malignant neoplasm of skin during the specified year </w:t>
            </w:r>
            <w:r w:rsidR="00BE4044">
              <w:rPr>
                <w:rFonts w:cstheme="minorHAnsi"/>
                <w:sz w:val="20"/>
                <w:szCs w:val="20"/>
              </w:rPr>
              <w:t>at an in-person encounter</w:t>
            </w:r>
            <w:r>
              <w:rPr>
                <w:rFonts w:cstheme="minorHAnsi"/>
                <w:sz w:val="20"/>
                <w:szCs w:val="20"/>
              </w:rPr>
              <w:t>?</w:t>
            </w:r>
          </w:p>
          <w:p w14:paraId="49D46021" w14:textId="77777777" w:rsidR="007C3E85" w:rsidRDefault="007C3E85" w:rsidP="007C3E85">
            <w:pPr>
              <w:rPr>
                <w:rFonts w:cstheme="minorHAnsi"/>
                <w:sz w:val="20"/>
                <w:szCs w:val="20"/>
              </w:rPr>
            </w:pPr>
            <w:r w:rsidRPr="00B674A0">
              <w:rPr>
                <w:rFonts w:cstheme="minorHAnsi"/>
                <w:sz w:val="20"/>
                <w:szCs w:val="20"/>
              </w:rPr>
              <w:br/>
            </w:r>
            <w:r>
              <w:rPr>
                <w:rFonts w:cstheme="minorHAnsi"/>
                <w:sz w:val="20"/>
                <w:szCs w:val="20"/>
              </w:rPr>
              <w:t>This variable is only available for Site A.</w:t>
            </w:r>
          </w:p>
          <w:p w14:paraId="2771F179" w14:textId="6FF72CFF" w:rsidR="007C3E85" w:rsidRDefault="007C3E85" w:rsidP="007C3E85">
            <w:pPr>
              <w:rPr>
                <w:rFonts w:cstheme="minorHAnsi"/>
                <w:sz w:val="20"/>
                <w:szCs w:val="20"/>
              </w:rPr>
            </w:pPr>
            <w:r w:rsidRPr="00B674A0">
              <w:rPr>
                <w:rFonts w:cstheme="minorHAnsi"/>
                <w:sz w:val="20"/>
                <w:szCs w:val="20"/>
              </w:rPr>
              <w:br/>
            </w:r>
            <w:r>
              <w:rPr>
                <w:rFonts w:cstheme="minorHAnsi"/>
                <w:sz w:val="20"/>
                <w:szCs w:val="20"/>
              </w:rPr>
              <w:t>Identified based on codes used in HCSRN macro.</w:t>
            </w:r>
          </w:p>
          <w:p w14:paraId="594987BF" w14:textId="77777777" w:rsidR="007C3E85" w:rsidRDefault="007C3E85" w:rsidP="007C3E85">
            <w:pPr>
              <w:rPr>
                <w:rFonts w:cstheme="minorHAnsi"/>
                <w:sz w:val="20"/>
                <w:szCs w:val="20"/>
              </w:rPr>
            </w:pPr>
          </w:p>
          <w:p w14:paraId="30CA7321" w14:textId="74E98D97" w:rsidR="007C3E85" w:rsidRPr="00B674A0" w:rsidRDefault="007C3E85" w:rsidP="007C3E85">
            <w:pPr>
              <w:rPr>
                <w:rFonts w:cstheme="minorHAnsi"/>
                <w:sz w:val="20"/>
                <w:szCs w:val="20"/>
              </w:rPr>
            </w:pPr>
            <w:r>
              <w:rPr>
                <w:rFonts w:cstheme="minorHAnsi"/>
                <w:sz w:val="20"/>
                <w:szCs w:val="20"/>
              </w:rPr>
              <w:t xml:space="preserve">Weighted as +2 in overall comorbidity score if </w:t>
            </w:r>
            <w:proofErr w:type="spellStart"/>
            <w:r>
              <w:rPr>
                <w:rFonts w:cstheme="minorHAnsi"/>
                <w:sz w:val="20"/>
                <w:szCs w:val="20"/>
              </w:rPr>
              <w:t>ComorbTumor</w:t>
            </w:r>
            <w:proofErr w:type="spellEnd"/>
            <w:r>
              <w:rPr>
                <w:rFonts w:cstheme="minorHAnsi"/>
                <w:sz w:val="20"/>
                <w:szCs w:val="20"/>
              </w:rPr>
              <w:t xml:space="preserve"> = 0; otherwise weighted as 0</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AF796D" w14:textId="77777777" w:rsidR="007C3E85" w:rsidRDefault="007C3E85" w:rsidP="007C3E85">
            <w:pPr>
              <w:rPr>
                <w:rFonts w:cstheme="minorHAnsi"/>
                <w:sz w:val="20"/>
                <w:szCs w:val="20"/>
              </w:rPr>
            </w:pPr>
          </w:p>
        </w:tc>
      </w:tr>
      <w:tr w:rsidR="007C3E85" w:rsidRPr="00B674A0" w14:paraId="29035481"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4CCD7C" w14:textId="3B3CB88C" w:rsidR="007C3E85" w:rsidRPr="00B674A0" w:rsidRDefault="007C3E85" w:rsidP="007C3E85">
            <w:pPr>
              <w:rPr>
                <w:rFonts w:cstheme="minorHAnsi"/>
                <w:sz w:val="20"/>
                <w:szCs w:val="20"/>
              </w:rPr>
            </w:pPr>
            <w:proofErr w:type="spellStart"/>
            <w:r w:rsidRPr="00B674A0">
              <w:rPr>
                <w:rFonts w:cstheme="minorHAnsi"/>
                <w:sz w:val="20"/>
                <w:szCs w:val="20"/>
              </w:rPr>
              <w:lastRenderedPageBreak/>
              <w:t>ComorbLiver</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56D6EC" w14:textId="77777777" w:rsidR="007C3E85" w:rsidRPr="00B674A0" w:rsidRDefault="007C3E85" w:rsidP="007C3E85">
            <w:pPr>
              <w:rPr>
                <w:rFonts w:cstheme="minorHAnsi"/>
                <w:b/>
                <w:sz w:val="20"/>
                <w:szCs w:val="20"/>
              </w:rPr>
            </w:pPr>
            <w:r w:rsidRPr="00B674A0">
              <w:rPr>
                <w:rFonts w:cstheme="minorHAnsi"/>
                <w:b/>
                <w:sz w:val="20"/>
                <w:szCs w:val="20"/>
              </w:rPr>
              <w:t>Numeric</w:t>
            </w:r>
          </w:p>
          <w:p w14:paraId="437FFAE5" w14:textId="77777777" w:rsidR="007C3E85" w:rsidRPr="00B674A0" w:rsidRDefault="007C3E85" w:rsidP="007C3E85">
            <w:pPr>
              <w:rPr>
                <w:rFonts w:cstheme="minorHAnsi"/>
                <w:sz w:val="20"/>
                <w:szCs w:val="20"/>
              </w:rPr>
            </w:pPr>
          </w:p>
          <w:p w14:paraId="034F8848" w14:textId="08596CE4" w:rsidR="007C3E85" w:rsidRPr="00B674A0" w:rsidRDefault="007A10D1" w:rsidP="007C3E85">
            <w:pPr>
              <w:rPr>
                <w:rFonts w:cstheme="minorHAnsi"/>
                <w:sz w:val="20"/>
                <w:szCs w:val="20"/>
              </w:rPr>
            </w:pPr>
            <w:r>
              <w:rPr>
                <w:rFonts w:cstheme="minorHAnsi"/>
                <w:sz w:val="20"/>
                <w:szCs w:val="20"/>
              </w:rPr>
              <w:t>0 = No</w:t>
            </w:r>
          </w:p>
          <w:p w14:paraId="6C73CFE8" w14:textId="52BFC313" w:rsidR="007C3E85" w:rsidRPr="00B674A0" w:rsidRDefault="007A10D1" w:rsidP="007C3E85">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90C5BA" w14:textId="77777777" w:rsidR="007C3E85" w:rsidRDefault="007C3E85" w:rsidP="007C3E85">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moderate or severe liver disease during the specified year or a prior cale</w:t>
            </w:r>
            <w:r>
              <w:rPr>
                <w:rFonts w:cstheme="minorHAnsi"/>
                <w:sz w:val="20"/>
                <w:szCs w:val="20"/>
              </w:rPr>
              <w:t>ndar year within cohort window?</w:t>
            </w:r>
          </w:p>
          <w:p w14:paraId="50E84923" w14:textId="77777777" w:rsidR="007C3E85" w:rsidRDefault="007C3E85" w:rsidP="007C3E85">
            <w:pPr>
              <w:rPr>
                <w:rFonts w:cstheme="minorHAnsi"/>
                <w:sz w:val="20"/>
                <w:szCs w:val="20"/>
              </w:rPr>
            </w:pPr>
            <w:r w:rsidRPr="00B674A0">
              <w:rPr>
                <w:rFonts w:cstheme="minorHAnsi"/>
                <w:sz w:val="20"/>
                <w:szCs w:val="20"/>
              </w:rPr>
              <w:br/>
              <w:t>ICD-9-CM codes: 456.0</w:t>
            </w:r>
            <w:r>
              <w:rPr>
                <w:rFonts w:cstheme="minorHAnsi"/>
                <w:sz w:val="20"/>
                <w:szCs w:val="20"/>
              </w:rPr>
              <w:t>–456.2, 572.2–572.8</w:t>
            </w:r>
            <w:r w:rsidRPr="00B674A0">
              <w:rPr>
                <w:rFonts w:cstheme="minorHAnsi"/>
                <w:sz w:val="20"/>
                <w:szCs w:val="20"/>
              </w:rPr>
              <w:br/>
              <w:t>ICD-10 codes: I85.0, I85.9, I86.4, I98.2, K70.4, K71.1, K72.1, K72.9, K76.5, K76.6, K76.7</w:t>
            </w:r>
          </w:p>
          <w:p w14:paraId="42795EC6" w14:textId="77777777" w:rsidR="00BE4044" w:rsidRDefault="00BE4044" w:rsidP="007C3E85">
            <w:pPr>
              <w:rPr>
                <w:rFonts w:cstheme="minorHAnsi"/>
                <w:sz w:val="20"/>
                <w:szCs w:val="20"/>
              </w:rPr>
            </w:pPr>
          </w:p>
          <w:p w14:paraId="31FBEA86" w14:textId="4535BAC1" w:rsidR="00BE4044" w:rsidRPr="00B674A0" w:rsidRDefault="00BE4044" w:rsidP="007C3E85">
            <w:pPr>
              <w:rPr>
                <w:rFonts w:cstheme="minorHAnsi"/>
                <w:sz w:val="20"/>
                <w:szCs w:val="20"/>
              </w:rPr>
            </w:pPr>
            <w:r>
              <w:rPr>
                <w:rFonts w:cstheme="minorHAnsi"/>
                <w:sz w:val="20"/>
                <w:szCs w:val="20"/>
              </w:rPr>
              <w:t>Weighted as +3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A091BA" w14:textId="1C39B706" w:rsidR="007C3E85" w:rsidRPr="00B674A0" w:rsidRDefault="008042D8" w:rsidP="007C3E85">
            <w:pPr>
              <w:rPr>
                <w:rFonts w:cstheme="minorHAnsi"/>
                <w:sz w:val="20"/>
                <w:szCs w:val="20"/>
              </w:rPr>
            </w:pPr>
            <w:r>
              <w:rPr>
                <w:rFonts w:cstheme="minorHAnsi"/>
                <w:sz w:val="20"/>
                <w:szCs w:val="20"/>
              </w:rPr>
              <w:t xml:space="preserve">Recommend using the </w:t>
            </w:r>
            <w:hyperlink w:anchor="CalYrCharlKP" w:history="1">
              <w:proofErr w:type="spellStart"/>
              <w:r>
                <w:rPr>
                  <w:rStyle w:val="Hyperlink"/>
                  <w:rFonts w:cstheme="minorHAnsi"/>
                  <w:sz w:val="20"/>
                  <w:szCs w:val="20"/>
                </w:rPr>
                <w:t>ComorbIndex</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CalYrCharlKP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Pr>
                <w:rFonts w:cstheme="minorHAnsi"/>
                <w:sz w:val="20"/>
                <w:szCs w:val="20"/>
              </w:rPr>
              <w:t xml:space="preserve">) and </w:t>
            </w:r>
            <w:hyperlink w:anchor="CalYrCharlPrev" w:history="1">
              <w:proofErr w:type="spellStart"/>
              <w:r>
                <w:rPr>
                  <w:rStyle w:val="Hyperlink"/>
                  <w:rFonts w:cstheme="minorHAnsi"/>
                  <w:sz w:val="20"/>
                  <w:szCs w:val="20"/>
                </w:rPr>
                <w:t>ComorbIndexPrev_Drv</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CalYrCharlPrev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sidRPr="00B674A0">
              <w:rPr>
                <w:rFonts w:cstheme="minorHAnsi"/>
                <w:sz w:val="20"/>
                <w:szCs w:val="20"/>
              </w:rPr>
              <w:t>)</w:t>
            </w:r>
            <w:r>
              <w:rPr>
                <w:rFonts w:cstheme="minorHAnsi"/>
                <w:sz w:val="20"/>
                <w:szCs w:val="20"/>
              </w:rPr>
              <w:t xml:space="preserve"> to identify composite comorbidity scores, respectively, within each calendar year based on analysis needs.</w:t>
            </w:r>
          </w:p>
        </w:tc>
      </w:tr>
      <w:tr w:rsidR="007C3E85" w:rsidRPr="00B674A0" w14:paraId="42F13923"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CD9AB9" w14:textId="77777777" w:rsidR="007C3E85" w:rsidRPr="00B674A0" w:rsidRDefault="007C3E85" w:rsidP="007C3E85">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B59E73" w14:textId="77777777" w:rsidR="007C3E85" w:rsidRPr="00B674A0" w:rsidRDefault="007C3E85" w:rsidP="007C3E85">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8C6358" w14:textId="77777777" w:rsidR="007C3E85" w:rsidRPr="00B674A0" w:rsidRDefault="007C3E85" w:rsidP="007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2393FD" w14:textId="77777777" w:rsidR="007C3E85" w:rsidRPr="00B674A0" w:rsidRDefault="007C3E85" w:rsidP="007C3E85">
            <w:pPr>
              <w:rPr>
                <w:rFonts w:cstheme="minorHAnsi"/>
                <w:sz w:val="20"/>
                <w:szCs w:val="20"/>
              </w:rPr>
            </w:pPr>
          </w:p>
        </w:tc>
      </w:tr>
      <w:tr w:rsidR="007C3E85" w:rsidRPr="00B674A0" w14:paraId="2AC0608C"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29C0AB" w14:textId="77777777" w:rsidR="007C3E85" w:rsidRPr="00B674A0" w:rsidRDefault="007C3E85" w:rsidP="007C3E85">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D12880" w14:textId="77777777" w:rsidR="007C3E85" w:rsidRPr="00B674A0" w:rsidRDefault="007C3E85" w:rsidP="007C3E85">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0BA22C" w14:textId="77777777" w:rsidR="007C3E85" w:rsidRPr="00B674A0" w:rsidRDefault="007C3E85" w:rsidP="007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D2958E" w14:textId="77777777" w:rsidR="007C3E85" w:rsidRPr="00B674A0" w:rsidRDefault="007C3E85" w:rsidP="007C3E85">
            <w:pPr>
              <w:rPr>
                <w:rFonts w:cstheme="minorHAnsi"/>
                <w:sz w:val="20"/>
                <w:szCs w:val="20"/>
              </w:rPr>
            </w:pPr>
          </w:p>
        </w:tc>
      </w:tr>
      <w:tr w:rsidR="007C3E85" w:rsidRPr="00B674A0" w14:paraId="35678E97"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44AD5B" w14:textId="1718671D" w:rsidR="007C3E85" w:rsidRPr="00B674A0" w:rsidRDefault="007C3E85" w:rsidP="007C3E85">
            <w:pPr>
              <w:rPr>
                <w:rFonts w:cstheme="minorHAnsi"/>
                <w:sz w:val="20"/>
                <w:szCs w:val="20"/>
              </w:rPr>
            </w:pPr>
            <w:proofErr w:type="spellStart"/>
            <w:r w:rsidRPr="00B674A0">
              <w:rPr>
                <w:rFonts w:cstheme="minorHAnsi"/>
                <w:sz w:val="20"/>
                <w:szCs w:val="20"/>
              </w:rPr>
              <w:t>ComorbTumor</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934A1A" w14:textId="77777777" w:rsidR="007C3E85" w:rsidRPr="00B674A0" w:rsidRDefault="007C3E85" w:rsidP="007C3E85">
            <w:pPr>
              <w:rPr>
                <w:rFonts w:cstheme="minorHAnsi"/>
                <w:b/>
                <w:sz w:val="20"/>
                <w:szCs w:val="20"/>
              </w:rPr>
            </w:pPr>
            <w:r w:rsidRPr="00B674A0">
              <w:rPr>
                <w:rFonts w:cstheme="minorHAnsi"/>
                <w:b/>
                <w:sz w:val="20"/>
                <w:szCs w:val="20"/>
              </w:rPr>
              <w:t>Numeric</w:t>
            </w:r>
          </w:p>
          <w:p w14:paraId="2F8EC5B3" w14:textId="77777777" w:rsidR="007C3E85" w:rsidRPr="00B674A0" w:rsidRDefault="007C3E85" w:rsidP="007C3E85">
            <w:pPr>
              <w:rPr>
                <w:rFonts w:cstheme="minorHAnsi"/>
                <w:sz w:val="20"/>
                <w:szCs w:val="20"/>
              </w:rPr>
            </w:pPr>
          </w:p>
          <w:p w14:paraId="109677D9" w14:textId="14A66F4C" w:rsidR="007C3E85" w:rsidRPr="00B674A0" w:rsidRDefault="007A10D1" w:rsidP="007C3E85">
            <w:pPr>
              <w:rPr>
                <w:rFonts w:cstheme="minorHAnsi"/>
                <w:sz w:val="20"/>
                <w:szCs w:val="20"/>
              </w:rPr>
            </w:pPr>
            <w:r>
              <w:rPr>
                <w:rFonts w:cstheme="minorHAnsi"/>
                <w:sz w:val="20"/>
                <w:szCs w:val="20"/>
              </w:rPr>
              <w:t>0 = No</w:t>
            </w:r>
          </w:p>
          <w:p w14:paraId="32BB5560" w14:textId="4E84FC0A" w:rsidR="007C3E85" w:rsidRPr="00B674A0" w:rsidRDefault="007A10D1" w:rsidP="007C3E85">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774CE8" w14:textId="77777777" w:rsidR="007C3E85" w:rsidRDefault="007C3E85" w:rsidP="007C3E85">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metastatic solid tumor during the specified year or a prior calendar year within cohort window?</w:t>
            </w:r>
          </w:p>
          <w:p w14:paraId="72CE8E0E" w14:textId="77777777" w:rsidR="007C3E85" w:rsidRDefault="007C3E85" w:rsidP="007C3E85">
            <w:pPr>
              <w:rPr>
                <w:rFonts w:cstheme="minorHAnsi"/>
                <w:sz w:val="20"/>
                <w:szCs w:val="20"/>
              </w:rPr>
            </w:pPr>
            <w:r w:rsidRPr="00B674A0">
              <w:rPr>
                <w:rFonts w:cstheme="minorHAnsi"/>
                <w:sz w:val="20"/>
                <w:szCs w:val="20"/>
              </w:rPr>
              <w:br/>
              <w:t xml:space="preserve">ICD-9-CM codes: 196.x–199.x </w:t>
            </w:r>
            <w:r w:rsidRPr="00B674A0">
              <w:rPr>
                <w:rFonts w:cstheme="minorHAnsi"/>
                <w:sz w:val="20"/>
                <w:szCs w:val="20"/>
              </w:rPr>
              <w:br/>
              <w:t>ICD-10 codes:  C77.x-C80.x</w:t>
            </w:r>
          </w:p>
          <w:p w14:paraId="221B19EC" w14:textId="77777777" w:rsidR="00BE4044" w:rsidRDefault="00BE4044" w:rsidP="007C3E85">
            <w:pPr>
              <w:rPr>
                <w:rFonts w:cstheme="minorHAnsi"/>
                <w:sz w:val="20"/>
                <w:szCs w:val="20"/>
              </w:rPr>
            </w:pPr>
          </w:p>
          <w:p w14:paraId="57C70B21" w14:textId="04BE3101" w:rsidR="00BE4044" w:rsidRPr="00B674A0" w:rsidRDefault="00BE4044" w:rsidP="007C3E85">
            <w:pPr>
              <w:rPr>
                <w:rFonts w:cstheme="minorHAnsi"/>
                <w:sz w:val="20"/>
                <w:szCs w:val="20"/>
              </w:rPr>
            </w:pPr>
            <w:r>
              <w:rPr>
                <w:rFonts w:cstheme="minorHAnsi"/>
                <w:sz w:val="20"/>
                <w:szCs w:val="20"/>
              </w:rPr>
              <w:t>Weighted as +6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2F15E3" w14:textId="3DB9B701" w:rsidR="007C3E85" w:rsidRPr="00B674A0" w:rsidRDefault="008042D8" w:rsidP="007C3E85">
            <w:pPr>
              <w:rPr>
                <w:rFonts w:cstheme="minorHAnsi"/>
                <w:sz w:val="20"/>
                <w:szCs w:val="20"/>
              </w:rPr>
            </w:pPr>
            <w:r>
              <w:rPr>
                <w:rFonts w:cstheme="minorHAnsi"/>
                <w:sz w:val="20"/>
                <w:szCs w:val="20"/>
              </w:rPr>
              <w:t xml:space="preserve">Recommend using the </w:t>
            </w:r>
            <w:hyperlink w:anchor="CalYrCharlKP" w:history="1">
              <w:proofErr w:type="spellStart"/>
              <w:r>
                <w:rPr>
                  <w:rStyle w:val="Hyperlink"/>
                  <w:rFonts w:cstheme="minorHAnsi"/>
                  <w:sz w:val="20"/>
                  <w:szCs w:val="20"/>
                </w:rPr>
                <w:t>ComorbIndex</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CalYrCharlKP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Pr>
                <w:rFonts w:cstheme="minorHAnsi"/>
                <w:sz w:val="20"/>
                <w:szCs w:val="20"/>
              </w:rPr>
              <w:t xml:space="preserve">) and </w:t>
            </w:r>
            <w:hyperlink w:anchor="CalYrCharlPrev" w:history="1">
              <w:proofErr w:type="spellStart"/>
              <w:r>
                <w:rPr>
                  <w:rStyle w:val="Hyperlink"/>
                  <w:rFonts w:cstheme="minorHAnsi"/>
                  <w:sz w:val="20"/>
                  <w:szCs w:val="20"/>
                </w:rPr>
                <w:t>ComorbIndexPrev_Drv</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CalYrCharlPrev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sidRPr="00B674A0">
              <w:rPr>
                <w:rFonts w:cstheme="minorHAnsi"/>
                <w:sz w:val="20"/>
                <w:szCs w:val="20"/>
              </w:rPr>
              <w:t>)</w:t>
            </w:r>
            <w:r>
              <w:rPr>
                <w:rFonts w:cstheme="minorHAnsi"/>
                <w:sz w:val="20"/>
                <w:szCs w:val="20"/>
              </w:rPr>
              <w:t xml:space="preserve"> to identify composite comorbidity scores, respectively, within each calendar year based on analysis needs.</w:t>
            </w:r>
          </w:p>
        </w:tc>
      </w:tr>
      <w:tr w:rsidR="007C3E85" w:rsidRPr="00B674A0" w14:paraId="1C493D46"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D60AB3" w14:textId="77777777" w:rsidR="007C3E85" w:rsidRPr="00B674A0" w:rsidRDefault="007C3E85" w:rsidP="007C3E85">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6558AF" w14:textId="77777777" w:rsidR="007C3E85" w:rsidRPr="00B674A0" w:rsidRDefault="007C3E85" w:rsidP="007C3E85">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07FB60" w14:textId="77777777" w:rsidR="007C3E85" w:rsidRPr="00B674A0" w:rsidRDefault="007C3E85" w:rsidP="007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D33948" w14:textId="77777777" w:rsidR="007C3E85" w:rsidRPr="00B674A0" w:rsidRDefault="007C3E85" w:rsidP="007C3E85">
            <w:pPr>
              <w:rPr>
                <w:rFonts w:cstheme="minorHAnsi"/>
                <w:sz w:val="20"/>
                <w:szCs w:val="20"/>
              </w:rPr>
            </w:pPr>
          </w:p>
        </w:tc>
      </w:tr>
      <w:tr w:rsidR="007C3E85" w:rsidRPr="00B674A0" w14:paraId="28433DC8"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C07029" w14:textId="77777777" w:rsidR="007C3E85" w:rsidRPr="00B674A0" w:rsidRDefault="007C3E85" w:rsidP="007C3E85">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9BA48B" w14:textId="77777777" w:rsidR="007C3E85" w:rsidRPr="00B674A0" w:rsidRDefault="007C3E85" w:rsidP="007C3E85">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04458F" w14:textId="77777777" w:rsidR="007C3E85" w:rsidRPr="00B674A0" w:rsidRDefault="007C3E85" w:rsidP="007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C93000" w14:textId="77777777" w:rsidR="007C3E85" w:rsidRPr="00B674A0" w:rsidRDefault="007C3E85" w:rsidP="007C3E85">
            <w:pPr>
              <w:rPr>
                <w:rFonts w:cstheme="minorHAnsi"/>
                <w:sz w:val="20"/>
                <w:szCs w:val="20"/>
              </w:rPr>
            </w:pPr>
          </w:p>
        </w:tc>
      </w:tr>
      <w:tr w:rsidR="00BE4044" w:rsidRPr="00B674A0" w14:paraId="670B48C4" w14:textId="77777777" w:rsidTr="004F5B4E">
        <w:trPr>
          <w:cantSplit/>
          <w:trHeight w:val="244"/>
          <w:jc w:val="center"/>
        </w:trPr>
        <w:tc>
          <w:tcPr>
            <w:tcW w:w="236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F643BB" w14:textId="5ECF78D1" w:rsidR="00BE4044" w:rsidRPr="00B674A0" w:rsidRDefault="00BE4044" w:rsidP="00BE4044">
            <w:pPr>
              <w:rPr>
                <w:rFonts w:cstheme="minorHAnsi"/>
                <w:sz w:val="20"/>
                <w:szCs w:val="20"/>
              </w:rPr>
            </w:pPr>
            <w:proofErr w:type="spellStart"/>
            <w:r w:rsidRPr="00B674A0">
              <w:rPr>
                <w:rFonts w:cstheme="minorHAnsi"/>
                <w:sz w:val="20"/>
                <w:szCs w:val="20"/>
              </w:rPr>
              <w:t>ComorbTumor</w:t>
            </w:r>
            <w:r>
              <w:rPr>
                <w:rFonts w:cstheme="minorHAnsi"/>
                <w:sz w:val="20"/>
                <w:szCs w:val="20"/>
              </w:rPr>
              <w:t>IP</w:t>
            </w:r>
            <w:proofErr w:type="spellEnd"/>
          </w:p>
        </w:tc>
        <w:tc>
          <w:tcPr>
            <w:tcW w:w="245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8BA094" w14:textId="77777777" w:rsidR="00BE4044" w:rsidRPr="00B674A0" w:rsidRDefault="00BE4044" w:rsidP="00BE4044">
            <w:pPr>
              <w:rPr>
                <w:rFonts w:cstheme="minorHAnsi"/>
                <w:b/>
                <w:sz w:val="20"/>
                <w:szCs w:val="20"/>
              </w:rPr>
            </w:pPr>
            <w:r w:rsidRPr="00B674A0">
              <w:rPr>
                <w:rFonts w:cstheme="minorHAnsi"/>
                <w:b/>
                <w:sz w:val="20"/>
                <w:szCs w:val="20"/>
              </w:rPr>
              <w:t>Numeric</w:t>
            </w:r>
          </w:p>
          <w:p w14:paraId="0B9C2F40" w14:textId="77777777" w:rsidR="00BE4044" w:rsidRPr="00B674A0" w:rsidRDefault="00BE4044" w:rsidP="00BE4044">
            <w:pPr>
              <w:rPr>
                <w:rFonts w:cstheme="minorHAnsi"/>
                <w:sz w:val="20"/>
                <w:szCs w:val="20"/>
              </w:rPr>
            </w:pPr>
          </w:p>
          <w:p w14:paraId="01CD69CB" w14:textId="719D9456" w:rsidR="00BE4044" w:rsidRPr="00B674A0" w:rsidRDefault="007A10D1" w:rsidP="00BE4044">
            <w:pPr>
              <w:rPr>
                <w:rFonts w:cstheme="minorHAnsi"/>
                <w:sz w:val="20"/>
                <w:szCs w:val="20"/>
              </w:rPr>
            </w:pPr>
            <w:r>
              <w:rPr>
                <w:rFonts w:cstheme="minorHAnsi"/>
                <w:sz w:val="20"/>
                <w:szCs w:val="20"/>
              </w:rPr>
              <w:t>0 = No</w:t>
            </w:r>
          </w:p>
          <w:p w14:paraId="67912935" w14:textId="670CFB21" w:rsidR="00BE4044" w:rsidRPr="00B674A0" w:rsidRDefault="007A10D1" w:rsidP="00BE4044">
            <w:pPr>
              <w:rPr>
                <w:rFonts w:cstheme="minorHAnsi"/>
                <w:b/>
                <w:sz w:val="20"/>
                <w:szCs w:val="20"/>
              </w:rPr>
            </w:pPr>
            <w:r>
              <w:rPr>
                <w:rFonts w:cstheme="minorHAnsi"/>
                <w:sz w:val="20"/>
                <w:szCs w:val="20"/>
              </w:rPr>
              <w:t>1 = Yes</w:t>
            </w:r>
          </w:p>
        </w:tc>
        <w:tc>
          <w:tcPr>
            <w:tcW w:w="3902"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540E50" w14:textId="4E006E65" w:rsidR="00BE4044" w:rsidRDefault="00BE4044" w:rsidP="00BE4044">
            <w:pPr>
              <w:rPr>
                <w:rFonts w:cstheme="minorHAnsi"/>
                <w:sz w:val="20"/>
                <w:szCs w:val="20"/>
              </w:rPr>
            </w:pPr>
            <w:r w:rsidRPr="00B674A0">
              <w:rPr>
                <w:rFonts w:cstheme="minorHAnsi"/>
                <w:sz w:val="20"/>
                <w:szCs w:val="20"/>
              </w:rPr>
              <w:t xml:space="preserve">Did the </w:t>
            </w:r>
            <w:r>
              <w:rPr>
                <w:rFonts w:cstheme="minorHAnsi"/>
                <w:sz w:val="20"/>
                <w:szCs w:val="20"/>
              </w:rPr>
              <w:t>cohort member</w:t>
            </w:r>
            <w:r w:rsidRPr="00B674A0">
              <w:rPr>
                <w:rFonts w:cstheme="minorHAnsi"/>
                <w:sz w:val="20"/>
                <w:szCs w:val="20"/>
              </w:rPr>
              <w:t xml:space="preserve"> have a diagnosis code for metastatic solid tumor during the specified year </w:t>
            </w:r>
            <w:r>
              <w:rPr>
                <w:rFonts w:cstheme="minorHAnsi"/>
                <w:sz w:val="20"/>
                <w:szCs w:val="20"/>
              </w:rPr>
              <w:t>at an in-person encounter</w:t>
            </w:r>
            <w:r w:rsidRPr="00B674A0">
              <w:rPr>
                <w:rFonts w:cstheme="minorHAnsi"/>
                <w:sz w:val="20"/>
                <w:szCs w:val="20"/>
              </w:rPr>
              <w:t>?</w:t>
            </w:r>
          </w:p>
          <w:p w14:paraId="44F7AECD" w14:textId="77777777" w:rsidR="00BE4044" w:rsidRDefault="00BE4044" w:rsidP="00BE4044">
            <w:pPr>
              <w:rPr>
                <w:rFonts w:cstheme="minorHAnsi"/>
                <w:sz w:val="20"/>
                <w:szCs w:val="20"/>
              </w:rPr>
            </w:pPr>
            <w:r w:rsidRPr="00B674A0">
              <w:rPr>
                <w:rFonts w:cstheme="minorHAnsi"/>
                <w:sz w:val="20"/>
                <w:szCs w:val="20"/>
              </w:rPr>
              <w:br/>
            </w:r>
            <w:r>
              <w:rPr>
                <w:rFonts w:cstheme="minorHAnsi"/>
                <w:sz w:val="20"/>
                <w:szCs w:val="20"/>
              </w:rPr>
              <w:t>This variable is only available for Site A.</w:t>
            </w:r>
          </w:p>
          <w:p w14:paraId="6CF9CAEF" w14:textId="77777777" w:rsidR="00BE4044" w:rsidRDefault="00BE4044" w:rsidP="00BE4044">
            <w:pPr>
              <w:rPr>
                <w:rFonts w:cstheme="minorHAnsi"/>
                <w:sz w:val="20"/>
                <w:szCs w:val="20"/>
              </w:rPr>
            </w:pPr>
            <w:r w:rsidRPr="00B674A0">
              <w:rPr>
                <w:rFonts w:cstheme="minorHAnsi"/>
                <w:sz w:val="20"/>
                <w:szCs w:val="20"/>
              </w:rPr>
              <w:br/>
            </w:r>
            <w:r>
              <w:rPr>
                <w:rFonts w:cstheme="minorHAnsi"/>
                <w:sz w:val="20"/>
                <w:szCs w:val="20"/>
              </w:rPr>
              <w:t>Identified based on codes used in HCSRN macro.</w:t>
            </w:r>
          </w:p>
          <w:p w14:paraId="6C8D9441" w14:textId="45EB1235" w:rsidR="00BE4044" w:rsidRDefault="00BE4044" w:rsidP="00BE4044">
            <w:pPr>
              <w:rPr>
                <w:rFonts w:cstheme="minorHAnsi"/>
                <w:sz w:val="20"/>
                <w:szCs w:val="20"/>
              </w:rPr>
            </w:pPr>
          </w:p>
          <w:p w14:paraId="46E6D302" w14:textId="0E7D6293" w:rsidR="00BE4044" w:rsidRPr="00B674A0" w:rsidRDefault="00BE4044" w:rsidP="00BE4044">
            <w:pPr>
              <w:rPr>
                <w:rFonts w:cstheme="minorHAnsi"/>
                <w:sz w:val="20"/>
                <w:szCs w:val="20"/>
              </w:rPr>
            </w:pPr>
            <w:r>
              <w:rPr>
                <w:rFonts w:cstheme="minorHAnsi"/>
                <w:sz w:val="20"/>
                <w:szCs w:val="20"/>
              </w:rPr>
              <w:t>Weighted as +6 in overall comorbidity score</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39DE21" w14:textId="77777777" w:rsidR="00BE4044" w:rsidRDefault="00BE4044" w:rsidP="00BE4044">
            <w:pPr>
              <w:rPr>
                <w:rFonts w:cstheme="minorHAnsi"/>
                <w:sz w:val="20"/>
                <w:szCs w:val="20"/>
              </w:rPr>
            </w:pPr>
          </w:p>
        </w:tc>
      </w:tr>
      <w:tr w:rsidR="00BE4044" w:rsidRPr="00B674A0" w14:paraId="2AC543D8"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A5DA9A" w14:textId="2186B549" w:rsidR="00BE4044" w:rsidRPr="00B674A0" w:rsidRDefault="00BE4044" w:rsidP="00BE4044">
            <w:pPr>
              <w:rPr>
                <w:rFonts w:cstheme="minorHAnsi"/>
                <w:sz w:val="20"/>
                <w:szCs w:val="20"/>
              </w:rPr>
            </w:pPr>
            <w:proofErr w:type="spellStart"/>
            <w:r w:rsidRPr="00B674A0">
              <w:rPr>
                <w:rFonts w:cstheme="minorHAnsi"/>
                <w:sz w:val="20"/>
                <w:szCs w:val="20"/>
              </w:rPr>
              <w:t>ComorbHIV</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65B546" w14:textId="77777777" w:rsidR="00BE4044" w:rsidRPr="00B674A0" w:rsidRDefault="00BE4044" w:rsidP="00BE4044">
            <w:pPr>
              <w:rPr>
                <w:rFonts w:cstheme="minorHAnsi"/>
                <w:b/>
                <w:sz w:val="20"/>
                <w:szCs w:val="20"/>
              </w:rPr>
            </w:pPr>
            <w:r w:rsidRPr="00B674A0">
              <w:rPr>
                <w:rFonts w:cstheme="minorHAnsi"/>
                <w:b/>
                <w:sz w:val="20"/>
                <w:szCs w:val="20"/>
              </w:rPr>
              <w:t>Numeric</w:t>
            </w:r>
          </w:p>
          <w:p w14:paraId="43E81F9D" w14:textId="77777777" w:rsidR="00BE4044" w:rsidRPr="00B674A0" w:rsidRDefault="00BE4044" w:rsidP="00BE4044">
            <w:pPr>
              <w:rPr>
                <w:rFonts w:cstheme="minorHAnsi"/>
                <w:sz w:val="20"/>
                <w:szCs w:val="20"/>
              </w:rPr>
            </w:pPr>
          </w:p>
          <w:p w14:paraId="3103C465" w14:textId="423771F5" w:rsidR="00BE4044" w:rsidRPr="00B674A0" w:rsidRDefault="007A10D1" w:rsidP="00BE4044">
            <w:pPr>
              <w:rPr>
                <w:rFonts w:cstheme="minorHAnsi"/>
                <w:sz w:val="20"/>
                <w:szCs w:val="20"/>
              </w:rPr>
            </w:pPr>
            <w:r>
              <w:rPr>
                <w:rFonts w:cstheme="minorHAnsi"/>
                <w:sz w:val="20"/>
                <w:szCs w:val="20"/>
              </w:rPr>
              <w:lastRenderedPageBreak/>
              <w:t>0 = No</w:t>
            </w:r>
          </w:p>
          <w:p w14:paraId="13C02196" w14:textId="5C2DBBAE" w:rsidR="00BE4044" w:rsidRPr="00B674A0" w:rsidRDefault="007A10D1" w:rsidP="00BE4044">
            <w:pPr>
              <w:rPr>
                <w:rFonts w:cstheme="minorHAnsi"/>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57A2A7" w14:textId="77777777" w:rsidR="00BE4044" w:rsidRDefault="00BE4044" w:rsidP="00BE4044">
            <w:pPr>
              <w:rPr>
                <w:rFonts w:cstheme="minorHAnsi"/>
                <w:sz w:val="20"/>
                <w:szCs w:val="20"/>
              </w:rPr>
            </w:pPr>
            <w:r w:rsidRPr="00B674A0">
              <w:rPr>
                <w:rFonts w:cstheme="minorHAnsi"/>
                <w:sz w:val="20"/>
                <w:szCs w:val="20"/>
              </w:rPr>
              <w:lastRenderedPageBreak/>
              <w:t xml:space="preserve">Did the </w:t>
            </w:r>
            <w:r>
              <w:rPr>
                <w:rFonts w:cstheme="minorHAnsi"/>
                <w:sz w:val="20"/>
                <w:szCs w:val="20"/>
              </w:rPr>
              <w:t>cohort member</w:t>
            </w:r>
            <w:r w:rsidRPr="00B674A0">
              <w:rPr>
                <w:rFonts w:cstheme="minorHAnsi"/>
                <w:sz w:val="20"/>
                <w:szCs w:val="20"/>
              </w:rPr>
              <w:t xml:space="preserve"> have a diagnosis code for AIDS/HIV during the specified year or a prior calendar year within cohort window?</w:t>
            </w:r>
          </w:p>
          <w:p w14:paraId="269BBE08" w14:textId="77777777" w:rsidR="00BE4044" w:rsidRDefault="00BE4044" w:rsidP="00BE4044">
            <w:pPr>
              <w:rPr>
                <w:rFonts w:cstheme="minorHAnsi"/>
                <w:sz w:val="20"/>
                <w:szCs w:val="20"/>
              </w:rPr>
            </w:pPr>
          </w:p>
          <w:p w14:paraId="0F9F3696" w14:textId="224B6CA2" w:rsidR="00BE4044" w:rsidRDefault="00BE4044" w:rsidP="00BE4044">
            <w:pPr>
              <w:rPr>
                <w:rFonts w:cstheme="minorHAnsi"/>
                <w:sz w:val="20"/>
                <w:szCs w:val="20"/>
              </w:rPr>
            </w:pPr>
            <w:r w:rsidRPr="00B674A0">
              <w:rPr>
                <w:rFonts w:cstheme="minorHAnsi"/>
                <w:sz w:val="20"/>
                <w:szCs w:val="20"/>
              </w:rPr>
              <w:t xml:space="preserve">Only record new diagnoses that are not recorded in the </w:t>
            </w:r>
            <w:r>
              <w:rPr>
                <w:rFonts w:cstheme="minorHAnsi"/>
                <w:sz w:val="20"/>
                <w:szCs w:val="20"/>
              </w:rPr>
              <w:t xml:space="preserve">Prior </w:t>
            </w:r>
            <w:r w:rsidRPr="00B674A0">
              <w:rPr>
                <w:rFonts w:cstheme="minorHAnsi"/>
                <w:sz w:val="20"/>
                <w:szCs w:val="20"/>
              </w:rPr>
              <w:t>file</w:t>
            </w:r>
            <w:r>
              <w:rPr>
                <w:rFonts w:cstheme="minorHAnsi"/>
                <w:sz w:val="20"/>
                <w:szCs w:val="20"/>
              </w:rPr>
              <w:t>, which contains all diagnoses recorded prior to cohort entry</w:t>
            </w:r>
            <w:r w:rsidRPr="00B674A0">
              <w:rPr>
                <w:rFonts w:cstheme="minorHAnsi"/>
                <w:sz w:val="20"/>
                <w:szCs w:val="20"/>
              </w:rPr>
              <w:t>.</w:t>
            </w:r>
            <w:r w:rsidRPr="00B674A0">
              <w:rPr>
                <w:rFonts w:cstheme="minorHAnsi"/>
                <w:sz w:val="20"/>
                <w:szCs w:val="20"/>
              </w:rPr>
              <w:br/>
            </w:r>
            <w:r w:rsidRPr="00B674A0">
              <w:rPr>
                <w:rFonts w:cstheme="minorHAnsi"/>
                <w:sz w:val="20"/>
                <w:szCs w:val="20"/>
              </w:rPr>
              <w:br/>
            </w:r>
            <w:r>
              <w:rPr>
                <w:rFonts w:cstheme="minorHAnsi"/>
                <w:sz w:val="20"/>
                <w:szCs w:val="20"/>
              </w:rPr>
              <w:t>I</w:t>
            </w:r>
            <w:r w:rsidRPr="00B674A0">
              <w:rPr>
                <w:rFonts w:cstheme="minorHAnsi"/>
                <w:sz w:val="20"/>
                <w:szCs w:val="20"/>
              </w:rPr>
              <w:t>CD-9-CM codes 042.x–044.x and V08.</w:t>
            </w:r>
            <w:r w:rsidRPr="00B674A0">
              <w:rPr>
                <w:rFonts w:cstheme="minorHAnsi"/>
                <w:sz w:val="20"/>
                <w:szCs w:val="20"/>
              </w:rPr>
              <w:br/>
              <w:t>ICD-10 codes: B20.</w:t>
            </w:r>
            <w:r>
              <w:rPr>
                <w:rFonts w:cstheme="minorHAnsi"/>
                <w:sz w:val="20"/>
                <w:szCs w:val="20"/>
              </w:rPr>
              <w:t>x-B22.x, B24.x, B23.x and Z21.</w:t>
            </w:r>
          </w:p>
          <w:p w14:paraId="55EAD7AE" w14:textId="77777777" w:rsidR="00BE4044" w:rsidRDefault="00BE4044" w:rsidP="00BE4044">
            <w:pPr>
              <w:rPr>
                <w:rFonts w:cstheme="minorHAnsi"/>
                <w:sz w:val="20"/>
                <w:szCs w:val="20"/>
              </w:rPr>
            </w:pPr>
          </w:p>
          <w:p w14:paraId="4DE01A93" w14:textId="77777777" w:rsidR="00BE4044" w:rsidRDefault="00BE4044" w:rsidP="00BE4044">
            <w:pPr>
              <w:rPr>
                <w:rFonts w:cstheme="minorHAnsi"/>
                <w:sz w:val="20"/>
                <w:szCs w:val="20"/>
              </w:rPr>
            </w:pPr>
            <w:r>
              <w:rPr>
                <w:rFonts w:cstheme="minorHAnsi"/>
                <w:sz w:val="20"/>
                <w:szCs w:val="20"/>
              </w:rPr>
              <w:t xml:space="preserve">Codes for asymptomatic HIV were not originally included in Quan </w:t>
            </w:r>
            <w:r w:rsidRPr="00A034C0">
              <w:rPr>
                <w:rFonts w:cstheme="minorHAnsi"/>
                <w:i/>
                <w:sz w:val="20"/>
                <w:szCs w:val="20"/>
              </w:rPr>
              <w:t>et al.</w:t>
            </w:r>
            <w:r>
              <w:rPr>
                <w:rFonts w:cstheme="minorHAnsi"/>
                <w:sz w:val="20"/>
                <w:szCs w:val="20"/>
              </w:rPr>
              <w:t xml:space="preserve"> 2005 study were included (V08 and Z21). Sites used different data sources, including billing codes, laboratory data reports, and problem lists, to identify HIV diagnosis based on site-specific nuances.</w:t>
            </w:r>
          </w:p>
          <w:p w14:paraId="73B509CD" w14:textId="77777777" w:rsidR="00BE4044" w:rsidRDefault="00BE4044" w:rsidP="00BE4044">
            <w:pPr>
              <w:rPr>
                <w:rFonts w:cstheme="minorHAnsi"/>
                <w:sz w:val="20"/>
                <w:szCs w:val="20"/>
              </w:rPr>
            </w:pPr>
          </w:p>
          <w:p w14:paraId="4CD53096" w14:textId="0345FECE" w:rsidR="00BE4044" w:rsidRPr="00B674A0" w:rsidRDefault="00BE4044" w:rsidP="00BE4044">
            <w:pPr>
              <w:rPr>
                <w:rFonts w:cstheme="minorHAnsi"/>
                <w:sz w:val="20"/>
                <w:szCs w:val="20"/>
              </w:rPr>
            </w:pPr>
            <w:r>
              <w:rPr>
                <w:rFonts w:cstheme="minorHAnsi"/>
                <w:sz w:val="20"/>
                <w:szCs w:val="20"/>
              </w:rPr>
              <w:t>Weighted as +6 in overall comorbidity score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D95BAB" w14:textId="42C541B2" w:rsidR="00BE4044" w:rsidRDefault="00BE4044" w:rsidP="00BE4044">
            <w:pPr>
              <w:rPr>
                <w:rFonts w:cstheme="minorHAnsi"/>
                <w:sz w:val="20"/>
                <w:szCs w:val="20"/>
              </w:rPr>
            </w:pPr>
            <w:r>
              <w:rPr>
                <w:rFonts w:cstheme="minorHAnsi"/>
                <w:sz w:val="20"/>
                <w:szCs w:val="20"/>
              </w:rPr>
              <w:t xml:space="preserve">Derived as </w:t>
            </w:r>
            <w:hyperlink w:anchor="CTFHIV" w:history="1">
              <w:proofErr w:type="spellStart"/>
              <w:r>
                <w:rPr>
                  <w:rStyle w:val="Hyperlink"/>
                  <w:rFonts w:cstheme="minorHAnsi"/>
                  <w:color w:val="auto"/>
                  <w:sz w:val="20"/>
                  <w:szCs w:val="20"/>
                </w:rPr>
                <w:t>EventHIV</w:t>
              </w:r>
              <w:proofErr w:type="spellEnd"/>
            </w:hyperlink>
            <w:r w:rsidRPr="003B5E1C">
              <w:rPr>
                <w:rFonts w:cstheme="minorHAnsi"/>
                <w:sz w:val="20"/>
                <w:szCs w:val="20"/>
              </w:rPr>
              <w:t xml:space="preserve"> (p. </w:t>
            </w:r>
            <w:r>
              <w:rPr>
                <w:rFonts w:cstheme="minorHAnsi"/>
                <w:sz w:val="20"/>
                <w:szCs w:val="20"/>
              </w:rPr>
              <w:fldChar w:fldCharType="begin"/>
            </w:r>
            <w:r>
              <w:rPr>
                <w:rFonts w:cstheme="minorHAnsi"/>
                <w:sz w:val="20"/>
                <w:szCs w:val="20"/>
              </w:rPr>
              <w:instrText xml:space="preserve"> PAGEREF  CTFHIV \h </w:instrText>
            </w:r>
            <w:r>
              <w:rPr>
                <w:rFonts w:cstheme="minorHAnsi"/>
                <w:sz w:val="20"/>
                <w:szCs w:val="20"/>
              </w:rPr>
            </w:r>
            <w:r>
              <w:rPr>
                <w:rFonts w:cstheme="minorHAnsi"/>
                <w:sz w:val="20"/>
                <w:szCs w:val="20"/>
              </w:rPr>
              <w:fldChar w:fldCharType="separate"/>
            </w:r>
            <w:r w:rsidR="00C6198C">
              <w:rPr>
                <w:rFonts w:cstheme="minorHAnsi"/>
                <w:noProof/>
                <w:sz w:val="20"/>
                <w:szCs w:val="20"/>
              </w:rPr>
              <w:t>54</w:t>
            </w:r>
            <w:r>
              <w:rPr>
                <w:rFonts w:cstheme="minorHAnsi"/>
                <w:sz w:val="20"/>
                <w:szCs w:val="20"/>
              </w:rPr>
              <w:fldChar w:fldCharType="end"/>
            </w:r>
            <w:r w:rsidRPr="003B5E1C">
              <w:rPr>
                <w:rFonts w:cstheme="minorHAnsi"/>
                <w:sz w:val="20"/>
                <w:szCs w:val="20"/>
              </w:rPr>
              <w:t>)</w:t>
            </w:r>
            <w:r>
              <w:rPr>
                <w:rFonts w:cstheme="minorHAnsi"/>
                <w:sz w:val="20"/>
                <w:szCs w:val="20"/>
              </w:rPr>
              <w:t xml:space="preserve"> variable in the Cervical Timeline file.</w:t>
            </w:r>
          </w:p>
          <w:p w14:paraId="3D8BC753" w14:textId="77777777" w:rsidR="00BE4044" w:rsidRDefault="00BE4044" w:rsidP="00BE4044">
            <w:pPr>
              <w:rPr>
                <w:rFonts w:cstheme="minorHAnsi"/>
                <w:sz w:val="20"/>
                <w:szCs w:val="20"/>
              </w:rPr>
            </w:pPr>
          </w:p>
          <w:p w14:paraId="39846293" w14:textId="6C4A6FFF" w:rsidR="00BE4044" w:rsidRDefault="00BE4044" w:rsidP="00BE4044">
            <w:pPr>
              <w:rPr>
                <w:rFonts w:cstheme="minorHAnsi"/>
                <w:sz w:val="20"/>
                <w:szCs w:val="20"/>
              </w:rPr>
            </w:pPr>
            <w:r w:rsidRPr="00FC1D83">
              <w:rPr>
                <w:rFonts w:cstheme="minorHAnsi"/>
                <w:sz w:val="20"/>
                <w:szCs w:val="20"/>
              </w:rPr>
              <w:t xml:space="preserve">Recommend using the </w:t>
            </w:r>
            <w:hyperlink w:anchor="CTF" w:history="1">
              <w:r w:rsidRPr="00FC1D83">
                <w:rPr>
                  <w:rStyle w:val="Hyperlink"/>
                  <w:rFonts w:cstheme="minorHAnsi"/>
                  <w:color w:val="auto"/>
                  <w:sz w:val="20"/>
                  <w:szCs w:val="20"/>
                </w:rPr>
                <w:t>Cervical Timeline File</w:t>
              </w:r>
            </w:hyperlink>
            <w:r w:rsidRPr="00FC1D83">
              <w:rPr>
                <w:rFonts w:cstheme="minorHAnsi"/>
                <w:sz w:val="20"/>
                <w:szCs w:val="20"/>
              </w:rPr>
              <w:t xml:space="preserve"> (p. </w:t>
            </w:r>
            <w:r w:rsidRPr="00FC1D83">
              <w:rPr>
                <w:rFonts w:cstheme="minorHAnsi"/>
                <w:sz w:val="20"/>
                <w:szCs w:val="20"/>
              </w:rPr>
              <w:fldChar w:fldCharType="begin"/>
            </w:r>
            <w:r w:rsidRPr="00FC1D83">
              <w:rPr>
                <w:rFonts w:cstheme="minorHAnsi"/>
                <w:sz w:val="20"/>
                <w:szCs w:val="20"/>
              </w:rPr>
              <w:instrText xml:space="preserve"> PAGEREF  CTF \h </w:instrText>
            </w:r>
            <w:r w:rsidRPr="00FC1D83">
              <w:rPr>
                <w:rFonts w:cstheme="minorHAnsi"/>
                <w:sz w:val="20"/>
                <w:szCs w:val="20"/>
              </w:rPr>
            </w:r>
            <w:r w:rsidRPr="00FC1D83">
              <w:rPr>
                <w:rFonts w:cstheme="minorHAnsi"/>
                <w:sz w:val="20"/>
                <w:szCs w:val="20"/>
              </w:rPr>
              <w:fldChar w:fldCharType="separate"/>
            </w:r>
            <w:r w:rsidR="00C6198C">
              <w:rPr>
                <w:rFonts w:cstheme="minorHAnsi"/>
                <w:noProof/>
                <w:sz w:val="20"/>
                <w:szCs w:val="20"/>
              </w:rPr>
              <w:t>52</w:t>
            </w:r>
            <w:r w:rsidRPr="00FC1D83">
              <w:rPr>
                <w:rFonts w:cstheme="minorHAnsi"/>
                <w:sz w:val="20"/>
                <w:szCs w:val="20"/>
              </w:rPr>
              <w:fldChar w:fldCharType="end"/>
            </w:r>
            <w:r w:rsidRPr="00FC1D83">
              <w:rPr>
                <w:rFonts w:cstheme="minorHAnsi"/>
                <w:sz w:val="20"/>
                <w:szCs w:val="20"/>
              </w:rPr>
              <w:t xml:space="preserve">) variables </w:t>
            </w:r>
            <w:proofErr w:type="spellStart"/>
            <w:r w:rsidRPr="00FC1D83">
              <w:rPr>
                <w:rFonts w:cstheme="minorHAnsi"/>
                <w:sz w:val="20"/>
                <w:szCs w:val="20"/>
              </w:rPr>
              <w:t>EventHIV</w:t>
            </w:r>
            <w:proofErr w:type="spellEnd"/>
            <w:r w:rsidRPr="00FC1D83">
              <w:rPr>
                <w:rFonts w:cstheme="minorHAnsi"/>
                <w:sz w:val="20"/>
                <w:szCs w:val="20"/>
              </w:rPr>
              <w:t xml:space="preserve"> (earliest documented record of patient having HIV) and </w:t>
            </w:r>
            <w:proofErr w:type="spellStart"/>
            <w:r w:rsidRPr="00FC1D83">
              <w:rPr>
                <w:rFonts w:cstheme="minorHAnsi"/>
                <w:sz w:val="20"/>
                <w:szCs w:val="20"/>
              </w:rPr>
              <w:t>StatusHIV</w:t>
            </w:r>
            <w:proofErr w:type="spellEnd"/>
            <w:r w:rsidRPr="00FC1D83">
              <w:rPr>
                <w:rFonts w:cstheme="minorHAnsi"/>
                <w:sz w:val="20"/>
                <w:szCs w:val="20"/>
              </w:rPr>
              <w:t xml:space="preserve"> (if patient was diagnosed with HIV at time of event).</w:t>
            </w:r>
          </w:p>
          <w:p w14:paraId="43169070" w14:textId="5F7E5CB2" w:rsidR="00BE4044" w:rsidRDefault="00BE4044" w:rsidP="00BE4044">
            <w:pPr>
              <w:rPr>
                <w:rFonts w:cstheme="minorHAnsi"/>
                <w:sz w:val="20"/>
                <w:szCs w:val="20"/>
              </w:rPr>
            </w:pPr>
          </w:p>
          <w:p w14:paraId="61AC51A6" w14:textId="010A25B2" w:rsidR="00BE4044" w:rsidRPr="00B674A0" w:rsidRDefault="00562319" w:rsidP="00BE4044">
            <w:pPr>
              <w:rPr>
                <w:rFonts w:cstheme="minorHAnsi"/>
                <w:sz w:val="20"/>
                <w:szCs w:val="20"/>
                <w:highlight w:val="yellow"/>
              </w:rPr>
            </w:pPr>
            <w:r>
              <w:rPr>
                <w:rFonts w:cstheme="minorHAnsi"/>
                <w:sz w:val="20"/>
                <w:szCs w:val="20"/>
              </w:rPr>
              <w:t xml:space="preserve">Recommend using the </w:t>
            </w:r>
            <w:hyperlink w:anchor="CalYrCharlKP" w:history="1">
              <w:proofErr w:type="spellStart"/>
              <w:r>
                <w:rPr>
                  <w:rStyle w:val="Hyperlink"/>
                  <w:rFonts w:cstheme="minorHAnsi"/>
                  <w:sz w:val="20"/>
                  <w:szCs w:val="20"/>
                </w:rPr>
                <w:t>ComorbIndex</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CalYrCharlKP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Pr>
                <w:rFonts w:cstheme="minorHAnsi"/>
                <w:sz w:val="20"/>
                <w:szCs w:val="20"/>
              </w:rPr>
              <w:t xml:space="preserve">) and </w:t>
            </w:r>
            <w:hyperlink w:anchor="CalYrCharlPrev" w:history="1">
              <w:proofErr w:type="spellStart"/>
              <w:r>
                <w:rPr>
                  <w:rStyle w:val="Hyperlink"/>
                  <w:rFonts w:cstheme="minorHAnsi"/>
                  <w:sz w:val="20"/>
                  <w:szCs w:val="20"/>
                </w:rPr>
                <w:t>ComorbIndexPrev_Drv</w:t>
              </w:r>
              <w:proofErr w:type="spellEnd"/>
            </w:hyperlink>
            <w:r>
              <w:rPr>
                <w:rFonts w:cstheme="minorHAnsi"/>
                <w:sz w:val="20"/>
                <w:szCs w:val="20"/>
              </w:rPr>
              <w:t xml:space="preserve"> </w:t>
            </w:r>
            <w:r w:rsidRPr="00B674A0">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CalYrCharlPrev </w:instrText>
            </w:r>
            <w:r>
              <w:rPr>
                <w:rFonts w:cstheme="minorHAnsi"/>
                <w:sz w:val="20"/>
                <w:szCs w:val="20"/>
              </w:rPr>
              <w:fldChar w:fldCharType="separate"/>
            </w:r>
            <w:r w:rsidR="00C6198C">
              <w:rPr>
                <w:rFonts w:cstheme="minorHAnsi"/>
                <w:noProof/>
                <w:sz w:val="20"/>
                <w:szCs w:val="20"/>
              </w:rPr>
              <w:t>19</w:t>
            </w:r>
            <w:r>
              <w:rPr>
                <w:rFonts w:cstheme="minorHAnsi"/>
                <w:sz w:val="20"/>
                <w:szCs w:val="20"/>
              </w:rPr>
              <w:fldChar w:fldCharType="end"/>
            </w:r>
            <w:r w:rsidRPr="00B674A0">
              <w:rPr>
                <w:rFonts w:cstheme="minorHAnsi"/>
                <w:sz w:val="20"/>
                <w:szCs w:val="20"/>
              </w:rPr>
              <w:t>)</w:t>
            </w:r>
            <w:r>
              <w:rPr>
                <w:rFonts w:cstheme="minorHAnsi"/>
                <w:sz w:val="20"/>
                <w:szCs w:val="20"/>
              </w:rPr>
              <w:t xml:space="preserve"> to identify composite comorbidity scores, respectively, within each calendar year based on analysis needs.</w:t>
            </w:r>
          </w:p>
        </w:tc>
      </w:tr>
      <w:tr w:rsidR="00BE4044" w:rsidRPr="00B674A0" w14:paraId="7F2483FC"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C87694"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7A060C"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46E4FC"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266603" w14:textId="77777777" w:rsidR="00BE4044" w:rsidRPr="00B674A0" w:rsidRDefault="00BE4044" w:rsidP="00BE4044">
            <w:pPr>
              <w:rPr>
                <w:rFonts w:cstheme="minorHAnsi"/>
                <w:sz w:val="20"/>
                <w:szCs w:val="20"/>
              </w:rPr>
            </w:pPr>
          </w:p>
        </w:tc>
      </w:tr>
      <w:tr w:rsidR="00BE4044" w:rsidRPr="00B674A0" w14:paraId="060441DB"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E86757"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D133C6"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BBEB20"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59B868" w14:textId="77777777" w:rsidR="00BE4044" w:rsidRPr="00B674A0" w:rsidRDefault="00BE4044" w:rsidP="00BE4044">
            <w:pPr>
              <w:rPr>
                <w:rFonts w:cstheme="minorHAnsi"/>
                <w:sz w:val="20"/>
                <w:szCs w:val="20"/>
              </w:rPr>
            </w:pPr>
          </w:p>
        </w:tc>
      </w:tr>
      <w:tr w:rsidR="00BE4044" w:rsidRPr="00B674A0" w14:paraId="5D2FFB3D"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5F1A64" w14:textId="7B2A5188" w:rsidR="00BE4044" w:rsidRPr="00B674A0" w:rsidRDefault="00BE4044" w:rsidP="00BE4044">
            <w:pPr>
              <w:rPr>
                <w:rFonts w:cstheme="minorHAnsi"/>
                <w:sz w:val="20"/>
                <w:szCs w:val="20"/>
              </w:rPr>
            </w:pPr>
            <w:proofErr w:type="spellStart"/>
            <w:r w:rsidRPr="00B674A0">
              <w:rPr>
                <w:rFonts w:cstheme="minorHAnsi"/>
                <w:sz w:val="20"/>
                <w:szCs w:val="20"/>
              </w:rPr>
              <w:t>EnrolledMonths</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845223" w14:textId="5D3D93BF" w:rsidR="00BE4044" w:rsidRPr="00B674A0" w:rsidRDefault="00BE4044" w:rsidP="00BE4044">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A19C35" w14:textId="06A4DB5E" w:rsidR="00BE4044" w:rsidRPr="00B674A0" w:rsidRDefault="00BE4044" w:rsidP="00BE4044">
            <w:pPr>
              <w:rPr>
                <w:rFonts w:cstheme="minorHAnsi"/>
                <w:sz w:val="20"/>
                <w:szCs w:val="20"/>
              </w:rPr>
            </w:pPr>
            <w:r w:rsidRPr="00B674A0">
              <w:rPr>
                <w:rFonts w:cstheme="minorHAnsi"/>
                <w:sz w:val="20"/>
                <w:szCs w:val="20"/>
              </w:rPr>
              <w:t>Number of months enrolled in the health insurance plan during the calendar year</w:t>
            </w:r>
          </w:p>
          <w:p w14:paraId="26F8C6CD" w14:textId="77777777" w:rsidR="00BE4044" w:rsidRPr="00B674A0" w:rsidRDefault="00BE4044" w:rsidP="00BE4044">
            <w:pPr>
              <w:rPr>
                <w:rFonts w:cstheme="minorHAnsi"/>
                <w:sz w:val="20"/>
                <w:szCs w:val="20"/>
              </w:rPr>
            </w:pPr>
          </w:p>
          <w:p w14:paraId="4A4FBA18" w14:textId="1D74DAC0" w:rsidR="00BE4044" w:rsidRPr="00B674A0" w:rsidRDefault="00BE4044" w:rsidP="00BE4044">
            <w:pPr>
              <w:rPr>
                <w:rFonts w:cstheme="minorHAnsi"/>
                <w:sz w:val="20"/>
                <w:szCs w:val="20"/>
              </w:rPr>
            </w:pPr>
            <w:r w:rsidRPr="00B674A0">
              <w:rPr>
                <w:rFonts w:cstheme="minorHAnsi"/>
                <w:sz w:val="20"/>
                <w:szCs w:val="20"/>
              </w:rPr>
              <w:t>Entered an integer between 1-12.</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CC6AF5" w14:textId="77777777" w:rsidR="00BE4044" w:rsidRPr="00B674A0" w:rsidRDefault="00BE4044" w:rsidP="00BE4044">
            <w:pPr>
              <w:rPr>
                <w:rFonts w:cstheme="minorHAnsi"/>
                <w:sz w:val="20"/>
                <w:szCs w:val="20"/>
              </w:rPr>
            </w:pPr>
          </w:p>
        </w:tc>
      </w:tr>
      <w:tr w:rsidR="00BE4044" w:rsidRPr="00B674A0" w14:paraId="7C6B7A37"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C642E2"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0084E9"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F7A9F2"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83EEC3" w14:textId="77777777" w:rsidR="00BE4044" w:rsidRPr="00B674A0" w:rsidRDefault="00BE4044" w:rsidP="00BE4044">
            <w:pPr>
              <w:rPr>
                <w:rFonts w:cstheme="minorHAnsi"/>
                <w:sz w:val="20"/>
                <w:szCs w:val="20"/>
              </w:rPr>
            </w:pPr>
          </w:p>
        </w:tc>
      </w:tr>
      <w:tr w:rsidR="00BE4044" w:rsidRPr="00B674A0" w14:paraId="76012703"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3C9CD9"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59F6E4"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615C4C"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C41FB4" w14:textId="77777777" w:rsidR="00BE4044" w:rsidRPr="00B674A0" w:rsidRDefault="00BE4044" w:rsidP="00BE4044">
            <w:pPr>
              <w:rPr>
                <w:rFonts w:cstheme="minorHAnsi"/>
                <w:sz w:val="20"/>
                <w:szCs w:val="20"/>
              </w:rPr>
            </w:pPr>
          </w:p>
        </w:tc>
      </w:tr>
      <w:tr w:rsidR="00BE4044" w:rsidRPr="00B674A0" w14:paraId="1B305399"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428A23" w14:textId="6175B193" w:rsidR="00BE4044" w:rsidRPr="00B674A0" w:rsidRDefault="00BE4044" w:rsidP="00BE4044">
            <w:pPr>
              <w:rPr>
                <w:rFonts w:cstheme="minorHAnsi"/>
                <w:sz w:val="20"/>
                <w:szCs w:val="20"/>
              </w:rPr>
            </w:pPr>
            <w:bookmarkStart w:id="40" w:name="CalYrSmoke"/>
            <w:bookmarkEnd w:id="40"/>
            <w:r w:rsidRPr="00B674A0">
              <w:rPr>
                <w:rFonts w:cstheme="minorHAnsi"/>
                <w:sz w:val="20"/>
                <w:szCs w:val="20"/>
              </w:rPr>
              <w:t>Smoke</w:t>
            </w:r>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80640A" w14:textId="77777777" w:rsidR="00BE4044" w:rsidRPr="00B674A0" w:rsidRDefault="00BE4044" w:rsidP="00BE4044">
            <w:pPr>
              <w:rPr>
                <w:rFonts w:cstheme="minorHAnsi"/>
                <w:b/>
                <w:sz w:val="20"/>
                <w:szCs w:val="20"/>
              </w:rPr>
            </w:pPr>
            <w:r w:rsidRPr="00B674A0">
              <w:rPr>
                <w:rFonts w:cstheme="minorHAnsi"/>
                <w:b/>
                <w:sz w:val="20"/>
                <w:szCs w:val="20"/>
              </w:rPr>
              <w:t>Numeric</w:t>
            </w:r>
          </w:p>
          <w:p w14:paraId="5D8AC227" w14:textId="77777777" w:rsidR="00BE4044" w:rsidRPr="00B674A0" w:rsidRDefault="00BE4044" w:rsidP="00BE4044">
            <w:pPr>
              <w:rPr>
                <w:rFonts w:cstheme="minorHAnsi"/>
                <w:sz w:val="20"/>
                <w:szCs w:val="20"/>
              </w:rPr>
            </w:pPr>
          </w:p>
          <w:p w14:paraId="50F4EAFA" w14:textId="77777777" w:rsidR="00BE4044" w:rsidRPr="00B674A0" w:rsidRDefault="00BE4044" w:rsidP="00BE4044">
            <w:pPr>
              <w:rPr>
                <w:rFonts w:cstheme="minorHAnsi"/>
                <w:sz w:val="20"/>
                <w:szCs w:val="20"/>
              </w:rPr>
            </w:pPr>
            <w:r w:rsidRPr="00B674A0">
              <w:rPr>
                <w:rFonts w:cstheme="minorHAnsi"/>
                <w:sz w:val="20"/>
                <w:szCs w:val="20"/>
              </w:rPr>
              <w:t>0=Never</w:t>
            </w:r>
          </w:p>
          <w:p w14:paraId="7010AF16" w14:textId="0C4BF4AD" w:rsidR="00BE4044" w:rsidRPr="00B674A0" w:rsidRDefault="00244143" w:rsidP="00BE4044">
            <w:pPr>
              <w:rPr>
                <w:rFonts w:cstheme="minorHAnsi"/>
                <w:sz w:val="20"/>
                <w:szCs w:val="20"/>
              </w:rPr>
            </w:pPr>
            <w:r>
              <w:rPr>
                <w:rFonts w:cstheme="minorHAnsi"/>
                <w:sz w:val="20"/>
                <w:szCs w:val="20"/>
              </w:rPr>
              <w:t xml:space="preserve">1 = </w:t>
            </w:r>
            <w:r w:rsidR="00BE4044" w:rsidRPr="00B674A0">
              <w:rPr>
                <w:rFonts w:cstheme="minorHAnsi"/>
                <w:sz w:val="20"/>
                <w:szCs w:val="20"/>
              </w:rPr>
              <w:t>Current</w:t>
            </w:r>
          </w:p>
          <w:p w14:paraId="04BA37DC" w14:textId="763D3C83" w:rsidR="00BE4044" w:rsidRPr="00B674A0" w:rsidRDefault="00244143" w:rsidP="00BE4044">
            <w:pPr>
              <w:rPr>
                <w:rFonts w:cstheme="minorHAnsi"/>
                <w:sz w:val="20"/>
                <w:szCs w:val="20"/>
              </w:rPr>
            </w:pPr>
            <w:r>
              <w:rPr>
                <w:rFonts w:cstheme="minorHAnsi"/>
                <w:sz w:val="20"/>
                <w:szCs w:val="20"/>
              </w:rPr>
              <w:t xml:space="preserve">2 = </w:t>
            </w:r>
            <w:r w:rsidR="00BE4044" w:rsidRPr="00B674A0">
              <w:rPr>
                <w:rFonts w:cstheme="minorHAnsi"/>
                <w:sz w:val="20"/>
                <w:szCs w:val="20"/>
              </w:rPr>
              <w:t>Former</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FDAFE9" w14:textId="5856EEF6" w:rsidR="00BE4044" w:rsidRPr="00B674A0" w:rsidRDefault="00BE4044" w:rsidP="00BE4044">
            <w:pPr>
              <w:rPr>
                <w:rFonts w:cstheme="minorHAnsi"/>
                <w:sz w:val="20"/>
                <w:szCs w:val="20"/>
              </w:rPr>
            </w:pPr>
            <w:r>
              <w:rPr>
                <w:rFonts w:cstheme="minorHAnsi"/>
                <w:sz w:val="20"/>
                <w:szCs w:val="20"/>
              </w:rPr>
              <w:t xml:space="preserve">Collected </w:t>
            </w:r>
            <w:r w:rsidRPr="00181A35">
              <w:rPr>
                <w:rFonts w:cstheme="minorHAnsi"/>
                <w:sz w:val="20"/>
                <w:szCs w:val="20"/>
              </w:rPr>
              <w:t xml:space="preserve">data from last value available in calendar year. If no value was recorded during the calendar year, </w:t>
            </w:r>
            <w:r>
              <w:rPr>
                <w:rFonts w:cstheme="minorHAnsi"/>
                <w:sz w:val="20"/>
                <w:szCs w:val="20"/>
              </w:rPr>
              <w:t>recorded the</w:t>
            </w:r>
            <w:r w:rsidRPr="00181A35">
              <w:rPr>
                <w:rFonts w:cstheme="minorHAnsi"/>
                <w:sz w:val="20"/>
                <w:szCs w:val="20"/>
              </w:rPr>
              <w:t xml:space="preserve"> last available value prior to cohort entry</w:t>
            </w:r>
            <w:r>
              <w:rPr>
                <w:rFonts w:cstheme="minorHAnsi"/>
                <w:sz w:val="20"/>
                <w:szCs w:val="20"/>
              </w:rPr>
              <w: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11D54A" w14:textId="77777777" w:rsidR="00BE4044" w:rsidRPr="00B674A0" w:rsidRDefault="00BE4044" w:rsidP="00BE4044">
            <w:pPr>
              <w:rPr>
                <w:rFonts w:cstheme="minorHAnsi"/>
                <w:sz w:val="20"/>
                <w:szCs w:val="20"/>
              </w:rPr>
            </w:pPr>
          </w:p>
        </w:tc>
      </w:tr>
      <w:tr w:rsidR="00BE4044" w:rsidRPr="00B674A0" w14:paraId="5026DBA9"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03D4A6"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01A365"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E63148"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15172C" w14:textId="77777777" w:rsidR="00BE4044" w:rsidRPr="00B674A0" w:rsidRDefault="00BE4044" w:rsidP="00BE4044">
            <w:pPr>
              <w:rPr>
                <w:rFonts w:cstheme="minorHAnsi"/>
                <w:sz w:val="20"/>
                <w:szCs w:val="20"/>
              </w:rPr>
            </w:pPr>
          </w:p>
        </w:tc>
      </w:tr>
      <w:tr w:rsidR="00BE4044" w:rsidRPr="00B674A0" w14:paraId="240896A5"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C5B2CA"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68EBC4"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2985C2"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1A5A58" w14:textId="77777777" w:rsidR="00BE4044" w:rsidRPr="00B674A0" w:rsidRDefault="00BE4044" w:rsidP="00BE4044">
            <w:pPr>
              <w:rPr>
                <w:rFonts w:cstheme="minorHAnsi"/>
                <w:sz w:val="20"/>
                <w:szCs w:val="20"/>
              </w:rPr>
            </w:pPr>
          </w:p>
        </w:tc>
      </w:tr>
      <w:tr w:rsidR="00BE4044" w:rsidRPr="00B674A0" w14:paraId="4BF0F433"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B790C0" w14:textId="1FD5A05C" w:rsidR="00BE4044" w:rsidRPr="00B674A0" w:rsidRDefault="00BE4044" w:rsidP="00BE4044">
            <w:pPr>
              <w:rPr>
                <w:rFonts w:cstheme="minorHAnsi"/>
                <w:sz w:val="20"/>
                <w:szCs w:val="20"/>
              </w:rPr>
            </w:pPr>
            <w:proofErr w:type="spellStart"/>
            <w:r w:rsidRPr="00B674A0">
              <w:rPr>
                <w:rFonts w:cstheme="minorHAnsi"/>
                <w:sz w:val="20"/>
                <w:szCs w:val="20"/>
              </w:rPr>
              <w:t>SmokeDateMonth</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38FFB2" w14:textId="4997642B" w:rsidR="00BE4044" w:rsidRPr="00B674A0" w:rsidRDefault="00BE4044" w:rsidP="00BE4044">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D11132" w14:textId="77777777" w:rsidR="00BE4044" w:rsidRPr="00B674A0" w:rsidRDefault="00BE4044" w:rsidP="00BE4044">
            <w:pPr>
              <w:rPr>
                <w:rFonts w:cstheme="minorHAnsi"/>
                <w:sz w:val="20"/>
                <w:szCs w:val="20"/>
              </w:rPr>
            </w:pPr>
            <w:r w:rsidRPr="00B674A0">
              <w:rPr>
                <w:rFonts w:cstheme="minorHAnsi"/>
                <w:sz w:val="20"/>
                <w:szCs w:val="20"/>
              </w:rPr>
              <w:t>Month of smoking status recorded date</w:t>
            </w:r>
          </w:p>
          <w:p w14:paraId="63F7CBB4" w14:textId="77777777" w:rsidR="00BE4044" w:rsidRPr="00B674A0" w:rsidRDefault="00BE4044" w:rsidP="00BE4044">
            <w:pPr>
              <w:rPr>
                <w:rFonts w:cstheme="minorHAnsi"/>
                <w:sz w:val="20"/>
                <w:szCs w:val="20"/>
              </w:rPr>
            </w:pPr>
          </w:p>
          <w:p w14:paraId="48B649B9" w14:textId="1A1A3321" w:rsidR="00BE4044" w:rsidRPr="00B674A0" w:rsidRDefault="00BE4044" w:rsidP="00BE4044">
            <w:pPr>
              <w:rPr>
                <w:rFonts w:cstheme="minorHAnsi"/>
                <w:sz w:val="20"/>
                <w:szCs w:val="20"/>
              </w:rPr>
            </w:pPr>
            <w:r>
              <w:rPr>
                <w:rFonts w:cstheme="minorHAnsi"/>
                <w:sz w:val="20"/>
                <w:szCs w:val="20"/>
              </w:rPr>
              <w:t xml:space="preserve">Collected </w:t>
            </w:r>
            <w:r w:rsidRPr="00181A35">
              <w:rPr>
                <w:rFonts w:cstheme="minorHAnsi"/>
                <w:sz w:val="20"/>
                <w:szCs w:val="20"/>
              </w:rPr>
              <w:t xml:space="preserve">data from last value available in calendar year. If no value was recorded during the calendar year, </w:t>
            </w:r>
            <w:r>
              <w:rPr>
                <w:rFonts w:cstheme="minorHAnsi"/>
                <w:sz w:val="20"/>
                <w:szCs w:val="20"/>
              </w:rPr>
              <w:t>recorded the</w:t>
            </w:r>
            <w:r w:rsidRPr="00181A35">
              <w:rPr>
                <w:rFonts w:cstheme="minorHAnsi"/>
                <w:sz w:val="20"/>
                <w:szCs w:val="20"/>
              </w:rPr>
              <w:t xml:space="preserve"> last available value prior to cohort entry</w:t>
            </w:r>
            <w:r>
              <w:rPr>
                <w:rFonts w:cstheme="minorHAnsi"/>
                <w:sz w:val="20"/>
                <w:szCs w:val="20"/>
              </w:rPr>
              <w: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071D04" w14:textId="4762408D" w:rsidR="00BE4044" w:rsidRPr="00B674A0" w:rsidRDefault="00BE4044" w:rsidP="00BE4044">
            <w:pPr>
              <w:rPr>
                <w:rFonts w:cstheme="minorHAnsi"/>
                <w:sz w:val="20"/>
                <w:szCs w:val="20"/>
              </w:rPr>
            </w:pPr>
          </w:p>
        </w:tc>
      </w:tr>
      <w:tr w:rsidR="00BE4044" w:rsidRPr="00B674A0" w14:paraId="4115042B"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7A4485"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A37843" w14:textId="77777777" w:rsidR="00BE4044" w:rsidRPr="00B674A0" w:rsidRDefault="00BE4044" w:rsidP="00BE4044">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4962ED"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D59DD5" w14:textId="77777777" w:rsidR="00BE4044" w:rsidRPr="00B674A0" w:rsidRDefault="00BE4044" w:rsidP="00BE4044">
            <w:pPr>
              <w:rPr>
                <w:rFonts w:cstheme="minorHAnsi"/>
                <w:sz w:val="20"/>
                <w:szCs w:val="20"/>
              </w:rPr>
            </w:pPr>
          </w:p>
        </w:tc>
      </w:tr>
      <w:tr w:rsidR="00BE4044" w:rsidRPr="00B674A0" w14:paraId="24435DE8"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4DAEF9"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53E7FFD" w14:textId="77777777" w:rsidR="00BE4044" w:rsidRPr="00B674A0" w:rsidRDefault="00BE4044" w:rsidP="00BE4044">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C0FE94"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5D02DA" w14:textId="77777777" w:rsidR="00BE4044" w:rsidRPr="00B674A0" w:rsidRDefault="00BE4044" w:rsidP="00BE4044">
            <w:pPr>
              <w:rPr>
                <w:rFonts w:cstheme="minorHAnsi"/>
                <w:sz w:val="20"/>
                <w:szCs w:val="20"/>
              </w:rPr>
            </w:pPr>
          </w:p>
        </w:tc>
      </w:tr>
      <w:tr w:rsidR="00BE4044" w:rsidRPr="00B674A0" w14:paraId="054FD7B4"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514DF2"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2842AA" w14:textId="77777777" w:rsidR="00BE4044" w:rsidRPr="00B674A0" w:rsidRDefault="00BE4044" w:rsidP="00BE4044">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923014"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C57614" w14:textId="77777777" w:rsidR="00BE4044" w:rsidRPr="00B674A0" w:rsidRDefault="00BE4044" w:rsidP="00BE4044">
            <w:pPr>
              <w:rPr>
                <w:rFonts w:cstheme="minorHAnsi"/>
                <w:sz w:val="20"/>
                <w:szCs w:val="20"/>
              </w:rPr>
            </w:pPr>
          </w:p>
        </w:tc>
      </w:tr>
      <w:tr w:rsidR="00BE4044" w:rsidRPr="00B674A0" w14:paraId="4F77E2E2"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12C05F"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6AEE40" w14:textId="77777777" w:rsidR="00BE4044" w:rsidRPr="00B674A0" w:rsidRDefault="00BE4044" w:rsidP="00BE4044">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43031C"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FFAC0B" w14:textId="77777777" w:rsidR="00BE4044" w:rsidRPr="00B674A0" w:rsidRDefault="00BE4044" w:rsidP="00BE4044">
            <w:pPr>
              <w:rPr>
                <w:rFonts w:cstheme="minorHAnsi"/>
                <w:sz w:val="20"/>
                <w:szCs w:val="20"/>
              </w:rPr>
            </w:pPr>
          </w:p>
        </w:tc>
      </w:tr>
      <w:tr w:rsidR="00BE4044" w:rsidRPr="00B674A0" w14:paraId="720D8B1D"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3A4E10" w14:textId="6C7356CB" w:rsidR="00BE4044" w:rsidRPr="00B674A0" w:rsidRDefault="00BE4044" w:rsidP="00BE4044">
            <w:pPr>
              <w:rPr>
                <w:rFonts w:cstheme="minorHAnsi"/>
                <w:sz w:val="20"/>
                <w:szCs w:val="20"/>
              </w:rPr>
            </w:pPr>
            <w:proofErr w:type="spellStart"/>
            <w:r w:rsidRPr="00B674A0">
              <w:rPr>
                <w:rFonts w:cstheme="minorHAnsi"/>
                <w:sz w:val="20"/>
                <w:szCs w:val="20"/>
              </w:rPr>
              <w:t>SmokeDateYear</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D18877" w14:textId="1DC7F1E3" w:rsidR="00BE4044" w:rsidRPr="00B674A0" w:rsidRDefault="00BE4044" w:rsidP="00BE4044">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D92C1F" w14:textId="77777777" w:rsidR="00BE4044" w:rsidRPr="00B674A0" w:rsidRDefault="00BE4044" w:rsidP="00BE4044">
            <w:pPr>
              <w:rPr>
                <w:rFonts w:cstheme="minorHAnsi"/>
                <w:sz w:val="20"/>
                <w:szCs w:val="20"/>
              </w:rPr>
            </w:pPr>
            <w:r w:rsidRPr="00B674A0">
              <w:rPr>
                <w:rFonts w:cstheme="minorHAnsi"/>
                <w:sz w:val="20"/>
                <w:szCs w:val="20"/>
              </w:rPr>
              <w:t>Year of smoking status recorded date</w:t>
            </w:r>
          </w:p>
          <w:p w14:paraId="4364D92F" w14:textId="77777777" w:rsidR="00BE4044" w:rsidRPr="00B674A0" w:rsidRDefault="00BE4044" w:rsidP="00BE4044">
            <w:pPr>
              <w:rPr>
                <w:rFonts w:cstheme="minorHAnsi"/>
                <w:sz w:val="20"/>
                <w:szCs w:val="20"/>
              </w:rPr>
            </w:pPr>
          </w:p>
          <w:p w14:paraId="266D1B91" w14:textId="1F533884" w:rsidR="00BE4044" w:rsidRPr="00B674A0" w:rsidRDefault="00BE4044" w:rsidP="00BE4044">
            <w:pPr>
              <w:rPr>
                <w:rFonts w:cstheme="minorHAnsi"/>
                <w:sz w:val="20"/>
                <w:szCs w:val="20"/>
              </w:rPr>
            </w:pPr>
            <w:r>
              <w:rPr>
                <w:rFonts w:cstheme="minorHAnsi"/>
                <w:sz w:val="20"/>
                <w:szCs w:val="20"/>
              </w:rPr>
              <w:lastRenderedPageBreak/>
              <w:t xml:space="preserve">Collected </w:t>
            </w:r>
            <w:r w:rsidRPr="00181A35">
              <w:rPr>
                <w:rFonts w:cstheme="minorHAnsi"/>
                <w:sz w:val="20"/>
                <w:szCs w:val="20"/>
              </w:rPr>
              <w:t xml:space="preserve">data from last value available in calendar year. If no value was recorded during the calendar year, </w:t>
            </w:r>
            <w:r>
              <w:rPr>
                <w:rFonts w:cstheme="minorHAnsi"/>
                <w:sz w:val="20"/>
                <w:szCs w:val="20"/>
              </w:rPr>
              <w:t>recorded the</w:t>
            </w:r>
            <w:r w:rsidRPr="00181A35">
              <w:rPr>
                <w:rFonts w:cstheme="minorHAnsi"/>
                <w:sz w:val="20"/>
                <w:szCs w:val="20"/>
              </w:rPr>
              <w:t xml:space="preserve"> last available value prior to cohort entry</w:t>
            </w:r>
            <w:r>
              <w:rPr>
                <w:rFonts w:cstheme="minorHAnsi"/>
                <w:sz w:val="20"/>
                <w:szCs w:val="20"/>
              </w:rPr>
              <w: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72C572" w14:textId="14148013" w:rsidR="00BE4044" w:rsidRPr="00B674A0" w:rsidRDefault="00BE4044" w:rsidP="00BE4044">
            <w:pPr>
              <w:rPr>
                <w:rFonts w:cstheme="minorHAnsi"/>
                <w:sz w:val="20"/>
                <w:szCs w:val="20"/>
              </w:rPr>
            </w:pPr>
          </w:p>
        </w:tc>
      </w:tr>
      <w:tr w:rsidR="00BE4044" w:rsidRPr="00B674A0" w14:paraId="01590D35"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5F9C9D"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07F8B7" w14:textId="77777777" w:rsidR="00BE4044" w:rsidRPr="00B674A0" w:rsidRDefault="00BE4044" w:rsidP="00BE4044">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DD81D6"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D7154E" w14:textId="77777777" w:rsidR="00BE4044" w:rsidRPr="00B674A0" w:rsidRDefault="00BE4044" w:rsidP="00BE4044">
            <w:pPr>
              <w:rPr>
                <w:rFonts w:cstheme="minorHAnsi"/>
                <w:sz w:val="20"/>
                <w:szCs w:val="20"/>
              </w:rPr>
            </w:pPr>
          </w:p>
        </w:tc>
      </w:tr>
      <w:tr w:rsidR="00BE4044" w:rsidRPr="00B674A0" w14:paraId="369FF954"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5C62C0"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4537F2" w14:textId="77777777" w:rsidR="00BE4044" w:rsidRPr="00B674A0" w:rsidRDefault="00BE4044" w:rsidP="00BE4044">
            <w:pPr>
              <w:rPr>
                <w:rFonts w:cstheme="minorHAnsi"/>
                <w:b/>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7FF5D7"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80CF5D" w14:textId="77777777" w:rsidR="00BE4044" w:rsidRPr="00B674A0" w:rsidRDefault="00BE4044" w:rsidP="00BE4044">
            <w:pPr>
              <w:rPr>
                <w:rFonts w:cstheme="minorHAnsi"/>
                <w:sz w:val="20"/>
                <w:szCs w:val="20"/>
              </w:rPr>
            </w:pPr>
          </w:p>
        </w:tc>
      </w:tr>
      <w:tr w:rsidR="00BE4044" w:rsidRPr="00B674A0" w14:paraId="1050491E"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CC34AD" w14:textId="072D35BD" w:rsidR="00BE4044" w:rsidRPr="00B674A0" w:rsidRDefault="00BE4044" w:rsidP="00BE4044">
            <w:pPr>
              <w:rPr>
                <w:rFonts w:cstheme="minorHAnsi"/>
                <w:sz w:val="20"/>
                <w:szCs w:val="20"/>
              </w:rPr>
            </w:pPr>
            <w:proofErr w:type="spellStart"/>
            <w:r w:rsidRPr="00B674A0">
              <w:rPr>
                <w:rFonts w:cstheme="minorHAnsi"/>
                <w:sz w:val="20"/>
                <w:szCs w:val="20"/>
              </w:rPr>
              <w:t>SmokeDSR</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0D98EE" w14:textId="1C493A0A" w:rsidR="00BE4044" w:rsidRPr="00B674A0" w:rsidRDefault="00BE4044" w:rsidP="00BE4044">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3EAC01" w14:textId="436157DA" w:rsidR="00BE4044" w:rsidRPr="00B674A0" w:rsidRDefault="00BE4044" w:rsidP="00BE4044">
            <w:pPr>
              <w:rPr>
                <w:rFonts w:cstheme="minorHAnsi"/>
                <w:sz w:val="20"/>
                <w:szCs w:val="20"/>
              </w:rPr>
            </w:pPr>
            <w:r w:rsidRPr="00B674A0">
              <w:rPr>
                <w:rFonts w:cstheme="minorHAnsi"/>
                <w:sz w:val="20"/>
                <w:szCs w:val="20"/>
              </w:rPr>
              <w:t>Date smoking status recorded, days since reference date</w:t>
            </w:r>
            <w:r w:rsidR="00F51EB9">
              <w:rPr>
                <w:rFonts w:cstheme="minorHAnsi"/>
                <w:sz w:val="20"/>
                <w:szCs w:val="20"/>
              </w:rPr>
              <w:t xml:space="preserve"> (birth date)</w:t>
            </w:r>
          </w:p>
          <w:p w14:paraId="69EA0963" w14:textId="77777777" w:rsidR="00BE4044" w:rsidRPr="00B674A0" w:rsidRDefault="00BE4044" w:rsidP="00BE4044">
            <w:pPr>
              <w:rPr>
                <w:rFonts w:cstheme="minorHAnsi"/>
                <w:sz w:val="20"/>
                <w:szCs w:val="20"/>
              </w:rPr>
            </w:pPr>
          </w:p>
          <w:p w14:paraId="14B0B243" w14:textId="7182276D" w:rsidR="00BE4044" w:rsidRPr="00B674A0" w:rsidRDefault="00BE4044" w:rsidP="00BE4044">
            <w:pPr>
              <w:rPr>
                <w:rFonts w:cstheme="minorHAnsi"/>
                <w:sz w:val="20"/>
                <w:szCs w:val="20"/>
              </w:rPr>
            </w:pPr>
            <w:r>
              <w:rPr>
                <w:rFonts w:cstheme="minorHAnsi"/>
                <w:sz w:val="20"/>
                <w:szCs w:val="20"/>
              </w:rPr>
              <w:t xml:space="preserve">Collected </w:t>
            </w:r>
            <w:r w:rsidRPr="00181A35">
              <w:rPr>
                <w:rFonts w:cstheme="minorHAnsi"/>
                <w:sz w:val="20"/>
                <w:szCs w:val="20"/>
              </w:rPr>
              <w:t xml:space="preserve">data from last value available in calendar year. If no value was recorded during the calendar year, </w:t>
            </w:r>
            <w:r>
              <w:rPr>
                <w:rFonts w:cstheme="minorHAnsi"/>
                <w:sz w:val="20"/>
                <w:szCs w:val="20"/>
              </w:rPr>
              <w:t>recorded the</w:t>
            </w:r>
            <w:r w:rsidRPr="00181A35">
              <w:rPr>
                <w:rFonts w:cstheme="minorHAnsi"/>
                <w:sz w:val="20"/>
                <w:szCs w:val="20"/>
              </w:rPr>
              <w:t xml:space="preserve"> last available value prior to c</w:t>
            </w:r>
            <w:r>
              <w:rPr>
                <w:rFonts w:cstheme="minorHAnsi"/>
                <w:sz w:val="20"/>
                <w:szCs w:val="20"/>
              </w:rPr>
              <w:t>ohort entry.</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4215EE" w14:textId="3CDDDCD9" w:rsidR="00BE4044" w:rsidRPr="00B674A0" w:rsidRDefault="00BE4044" w:rsidP="00BE4044">
            <w:pPr>
              <w:pStyle w:val="CommentText"/>
              <w:rPr>
                <w:rFonts w:cstheme="minorHAnsi"/>
              </w:rPr>
            </w:pPr>
          </w:p>
        </w:tc>
      </w:tr>
      <w:tr w:rsidR="00BE4044" w:rsidRPr="00B674A0" w14:paraId="156BB856"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11CED3"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386712"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D6DF1A"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0156CC" w14:textId="77777777" w:rsidR="00BE4044" w:rsidRPr="00B674A0" w:rsidRDefault="00BE4044" w:rsidP="00BE4044">
            <w:pPr>
              <w:rPr>
                <w:rFonts w:cstheme="minorHAnsi"/>
                <w:sz w:val="20"/>
                <w:szCs w:val="20"/>
              </w:rPr>
            </w:pPr>
          </w:p>
        </w:tc>
      </w:tr>
      <w:tr w:rsidR="00BE4044" w:rsidRPr="00B674A0" w14:paraId="008D8CBC"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8B8831"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F4AE8B"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D8F62B"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A1718A" w14:textId="77777777" w:rsidR="00BE4044" w:rsidRPr="00B674A0" w:rsidRDefault="00BE4044" w:rsidP="00BE4044">
            <w:pPr>
              <w:rPr>
                <w:rFonts w:cstheme="minorHAnsi"/>
                <w:sz w:val="20"/>
                <w:szCs w:val="20"/>
              </w:rPr>
            </w:pPr>
          </w:p>
        </w:tc>
      </w:tr>
      <w:tr w:rsidR="00BE4044" w:rsidRPr="00B674A0" w14:paraId="16E2DB2C"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330477CF" w14:textId="77777777" w:rsidR="00BE4044"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4D750B47" w14:textId="77777777" w:rsidR="00BE4044"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1E3E7CC9" w14:textId="77777777" w:rsidR="00BE4044"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3A52D5DA" w14:textId="77777777" w:rsidR="00BE4044" w:rsidRPr="00B674A0" w:rsidRDefault="00BE4044" w:rsidP="00BE4044">
            <w:pPr>
              <w:rPr>
                <w:rFonts w:cstheme="minorHAnsi"/>
                <w:sz w:val="20"/>
                <w:szCs w:val="20"/>
              </w:rPr>
            </w:pPr>
          </w:p>
        </w:tc>
      </w:tr>
      <w:tr w:rsidR="00BE4044" w:rsidRPr="00B674A0" w14:paraId="3ACEF8CE"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17FEEBB2" w14:textId="77777777" w:rsidR="00BE4044"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29A4D4CC" w14:textId="77777777" w:rsidR="00BE4044"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33845460" w14:textId="77777777" w:rsidR="00BE4044"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4F8BA1E7" w14:textId="77777777" w:rsidR="00BE4044" w:rsidRPr="00B674A0" w:rsidRDefault="00BE4044" w:rsidP="00BE4044">
            <w:pPr>
              <w:rPr>
                <w:rFonts w:cstheme="minorHAnsi"/>
                <w:sz w:val="20"/>
                <w:szCs w:val="20"/>
              </w:rPr>
            </w:pPr>
          </w:p>
        </w:tc>
      </w:tr>
      <w:tr w:rsidR="00BE4044" w:rsidRPr="00B674A0" w14:paraId="02C5F8E2" w14:textId="77777777" w:rsidTr="004F5B4E">
        <w:trPr>
          <w:cantSplit/>
          <w:trHeight w:val="244"/>
          <w:jc w:val="center"/>
        </w:trPr>
        <w:tc>
          <w:tcPr>
            <w:tcW w:w="2364" w:type="dxa"/>
            <w:vMerge w:val="restart"/>
            <w:tcBorders>
              <w:left w:val="single" w:sz="4" w:space="0" w:color="A5A5A5" w:themeColor="accent3"/>
              <w:right w:val="single" w:sz="4" w:space="0" w:color="A5A5A5" w:themeColor="accent3"/>
            </w:tcBorders>
          </w:tcPr>
          <w:p w14:paraId="7C155840" w14:textId="3D685453" w:rsidR="00BE4044" w:rsidRDefault="00BE4044" w:rsidP="00BE4044">
            <w:pPr>
              <w:rPr>
                <w:rFonts w:cstheme="minorHAnsi"/>
                <w:sz w:val="20"/>
                <w:szCs w:val="20"/>
              </w:rPr>
            </w:pPr>
            <w:bookmarkStart w:id="41" w:name="CalYrCharlKP" w:colFirst="0" w:colLast="0"/>
            <w:proofErr w:type="spellStart"/>
            <w:r>
              <w:rPr>
                <w:rFonts w:cstheme="minorHAnsi"/>
                <w:sz w:val="20"/>
                <w:szCs w:val="20"/>
              </w:rPr>
              <w:t>ComorbIndex</w:t>
            </w:r>
            <w:proofErr w:type="spellEnd"/>
          </w:p>
        </w:tc>
        <w:tc>
          <w:tcPr>
            <w:tcW w:w="2459" w:type="dxa"/>
            <w:vMerge w:val="restart"/>
            <w:tcBorders>
              <w:left w:val="single" w:sz="4" w:space="0" w:color="A5A5A5" w:themeColor="accent3"/>
              <w:right w:val="single" w:sz="4" w:space="0" w:color="A5A5A5" w:themeColor="accent3"/>
            </w:tcBorders>
          </w:tcPr>
          <w:p w14:paraId="5F61F9E8" w14:textId="77777777" w:rsidR="00BE4044" w:rsidRPr="0071030A" w:rsidRDefault="00BE4044" w:rsidP="00BE4044">
            <w:pPr>
              <w:rPr>
                <w:rFonts w:cstheme="minorHAnsi"/>
                <w:b/>
                <w:sz w:val="20"/>
                <w:szCs w:val="20"/>
              </w:rPr>
            </w:pPr>
            <w:r w:rsidRPr="0071030A">
              <w:rPr>
                <w:rFonts w:cstheme="minorHAnsi"/>
                <w:b/>
                <w:sz w:val="20"/>
                <w:szCs w:val="20"/>
              </w:rPr>
              <w:t>Numeric</w:t>
            </w:r>
          </w:p>
          <w:p w14:paraId="59E77D65" w14:textId="77777777" w:rsidR="00BE4044" w:rsidRDefault="00BE4044" w:rsidP="00BE4044">
            <w:pPr>
              <w:rPr>
                <w:rFonts w:cstheme="minorHAnsi"/>
                <w:b/>
                <w:sz w:val="20"/>
                <w:szCs w:val="20"/>
              </w:rPr>
            </w:pPr>
          </w:p>
        </w:tc>
        <w:tc>
          <w:tcPr>
            <w:tcW w:w="3902" w:type="dxa"/>
            <w:vMerge w:val="restart"/>
            <w:tcBorders>
              <w:left w:val="single" w:sz="4" w:space="0" w:color="A5A5A5" w:themeColor="accent3"/>
              <w:right w:val="single" w:sz="4" w:space="0" w:color="A5A5A5" w:themeColor="accent3"/>
            </w:tcBorders>
          </w:tcPr>
          <w:p w14:paraId="650F962B" w14:textId="6E143299" w:rsidR="00BE4044" w:rsidRDefault="00BE4044" w:rsidP="00BE4044">
            <w:pPr>
              <w:rPr>
                <w:rFonts w:cstheme="minorHAnsi"/>
                <w:sz w:val="20"/>
                <w:szCs w:val="20"/>
              </w:rPr>
            </w:pPr>
            <w:r>
              <w:rPr>
                <w:rFonts w:cstheme="minorHAnsi"/>
                <w:sz w:val="20"/>
                <w:szCs w:val="20"/>
              </w:rPr>
              <w:t>Comorbidity index, based on HCSRN macro</w:t>
            </w:r>
          </w:p>
          <w:p w14:paraId="2722C217" w14:textId="77777777" w:rsidR="00BE4044" w:rsidRDefault="00BE4044" w:rsidP="00BE4044">
            <w:pPr>
              <w:rPr>
                <w:rFonts w:cstheme="minorHAnsi"/>
                <w:sz w:val="20"/>
                <w:szCs w:val="20"/>
              </w:rPr>
            </w:pPr>
          </w:p>
          <w:p w14:paraId="20C26622" w14:textId="6DB59825" w:rsidR="00BE4044" w:rsidRDefault="00BE4044" w:rsidP="00BE4044">
            <w:pPr>
              <w:rPr>
                <w:rFonts w:cstheme="minorHAnsi"/>
                <w:sz w:val="20"/>
                <w:szCs w:val="20"/>
              </w:rPr>
            </w:pPr>
            <w:r>
              <w:rPr>
                <w:rFonts w:cstheme="minorHAnsi"/>
                <w:sz w:val="20"/>
                <w:szCs w:val="20"/>
              </w:rPr>
              <w:t>This variable is only available for Site A.</w:t>
            </w:r>
          </w:p>
        </w:tc>
        <w:tc>
          <w:tcPr>
            <w:tcW w:w="4320" w:type="dxa"/>
            <w:vMerge w:val="restart"/>
            <w:tcBorders>
              <w:left w:val="single" w:sz="4" w:space="0" w:color="A5A5A5" w:themeColor="accent3"/>
              <w:right w:val="single" w:sz="4" w:space="0" w:color="A5A5A5" w:themeColor="accent3"/>
            </w:tcBorders>
          </w:tcPr>
          <w:p w14:paraId="6E16FBC7" w14:textId="213A8AD8" w:rsidR="00BE4044" w:rsidRPr="00B674A0" w:rsidRDefault="00BE4044" w:rsidP="00BE4044">
            <w:pPr>
              <w:rPr>
                <w:rFonts w:cstheme="minorHAnsi"/>
                <w:sz w:val="20"/>
                <w:szCs w:val="20"/>
              </w:rPr>
            </w:pPr>
          </w:p>
        </w:tc>
      </w:tr>
      <w:bookmarkEnd w:id="41"/>
      <w:tr w:rsidR="00BE4044" w:rsidRPr="00B674A0" w14:paraId="10C44005"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1E7C7591" w14:textId="77777777" w:rsidR="00BE4044"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27B70B7A" w14:textId="77777777" w:rsidR="00BE4044"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34400BF5" w14:textId="77777777" w:rsidR="00BE4044"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5769CC02" w14:textId="77777777" w:rsidR="00BE4044" w:rsidRPr="00B674A0" w:rsidRDefault="00BE4044" w:rsidP="00BE4044">
            <w:pPr>
              <w:rPr>
                <w:rFonts w:cstheme="minorHAnsi"/>
                <w:sz w:val="20"/>
                <w:szCs w:val="20"/>
              </w:rPr>
            </w:pPr>
          </w:p>
        </w:tc>
      </w:tr>
      <w:tr w:rsidR="00BE4044" w:rsidRPr="00B674A0" w14:paraId="0DA6D328"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53D8CABE" w14:textId="77777777" w:rsidR="00BE4044"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3EE6CD70" w14:textId="77777777" w:rsidR="00BE4044"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3764298A" w14:textId="77777777" w:rsidR="00BE4044"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75E92E6C" w14:textId="77777777" w:rsidR="00BE4044" w:rsidRPr="00B674A0" w:rsidRDefault="00BE4044" w:rsidP="00BE4044">
            <w:pPr>
              <w:rPr>
                <w:rFonts w:cstheme="minorHAnsi"/>
                <w:sz w:val="20"/>
                <w:szCs w:val="20"/>
              </w:rPr>
            </w:pPr>
          </w:p>
        </w:tc>
      </w:tr>
      <w:tr w:rsidR="00BE4044" w:rsidRPr="00B674A0" w14:paraId="6433AEDE" w14:textId="77777777" w:rsidTr="004F5B4E">
        <w:trPr>
          <w:cantSplit/>
          <w:trHeight w:val="244"/>
          <w:jc w:val="center"/>
        </w:trPr>
        <w:tc>
          <w:tcPr>
            <w:tcW w:w="2364" w:type="dxa"/>
            <w:tcBorders>
              <w:top w:val="single" w:sz="4" w:space="0" w:color="A5A5A5" w:themeColor="accent3"/>
              <w:left w:val="single" w:sz="4" w:space="0" w:color="A5A5A5" w:themeColor="accent3"/>
              <w:right w:val="single" w:sz="4" w:space="0" w:color="A5A5A5" w:themeColor="accent3"/>
            </w:tcBorders>
          </w:tcPr>
          <w:p w14:paraId="385B33D4" w14:textId="1103B78A" w:rsidR="00BE4044" w:rsidRPr="00B674A0" w:rsidRDefault="00BE4044" w:rsidP="00BE4044">
            <w:pPr>
              <w:rPr>
                <w:rFonts w:cstheme="minorHAnsi"/>
                <w:sz w:val="20"/>
                <w:szCs w:val="20"/>
              </w:rPr>
            </w:pPr>
            <w:r>
              <w:rPr>
                <w:rFonts w:cstheme="minorHAnsi"/>
                <w:sz w:val="20"/>
                <w:szCs w:val="20"/>
              </w:rPr>
              <w:t>ComorbIndexIP</w:t>
            </w:r>
            <w:r w:rsidRPr="00B674A0">
              <w:rPr>
                <w:rFonts w:cstheme="minorHAnsi"/>
                <w:sz w:val="20"/>
                <w:szCs w:val="20"/>
                <w:vertAlign w:val="superscript"/>
              </w:rPr>
              <w:t>2</w:t>
            </w:r>
          </w:p>
        </w:tc>
        <w:tc>
          <w:tcPr>
            <w:tcW w:w="2459" w:type="dxa"/>
            <w:tcBorders>
              <w:top w:val="single" w:sz="4" w:space="0" w:color="A5A5A5" w:themeColor="accent3"/>
              <w:left w:val="single" w:sz="4" w:space="0" w:color="A5A5A5" w:themeColor="accent3"/>
              <w:right w:val="single" w:sz="4" w:space="0" w:color="A5A5A5" w:themeColor="accent3"/>
            </w:tcBorders>
          </w:tcPr>
          <w:p w14:paraId="1DF9B42F" w14:textId="77777777" w:rsidR="00BE4044" w:rsidRPr="0071030A" w:rsidRDefault="00BE4044" w:rsidP="00BE4044">
            <w:pPr>
              <w:rPr>
                <w:rFonts w:cstheme="minorHAnsi"/>
                <w:b/>
                <w:sz w:val="20"/>
                <w:szCs w:val="20"/>
              </w:rPr>
            </w:pPr>
            <w:r w:rsidRPr="0071030A">
              <w:rPr>
                <w:rFonts w:cstheme="minorHAnsi"/>
                <w:b/>
                <w:sz w:val="20"/>
                <w:szCs w:val="20"/>
              </w:rPr>
              <w:t>Numeric</w:t>
            </w:r>
          </w:p>
          <w:p w14:paraId="1DE02B07" w14:textId="77777777" w:rsidR="00BE4044" w:rsidRPr="0071030A" w:rsidRDefault="00BE4044" w:rsidP="00BE4044">
            <w:pPr>
              <w:rPr>
                <w:rFonts w:cstheme="minorHAnsi"/>
                <w:b/>
                <w:sz w:val="20"/>
                <w:szCs w:val="20"/>
              </w:rPr>
            </w:pPr>
          </w:p>
        </w:tc>
        <w:tc>
          <w:tcPr>
            <w:tcW w:w="3902" w:type="dxa"/>
            <w:tcBorders>
              <w:top w:val="single" w:sz="4" w:space="0" w:color="A5A5A5" w:themeColor="accent3"/>
              <w:left w:val="single" w:sz="4" w:space="0" w:color="A5A5A5" w:themeColor="accent3"/>
              <w:right w:val="single" w:sz="4" w:space="0" w:color="A5A5A5" w:themeColor="accent3"/>
            </w:tcBorders>
          </w:tcPr>
          <w:p w14:paraId="0F823A3B" w14:textId="6CB10479" w:rsidR="00BE4044" w:rsidRDefault="00BE4044" w:rsidP="00BE4044">
            <w:pPr>
              <w:rPr>
                <w:rFonts w:cstheme="minorHAnsi"/>
                <w:sz w:val="20"/>
                <w:szCs w:val="20"/>
              </w:rPr>
            </w:pPr>
            <w:r>
              <w:rPr>
                <w:rFonts w:cstheme="minorHAnsi"/>
                <w:sz w:val="20"/>
                <w:szCs w:val="20"/>
              </w:rPr>
              <w:t>Comorbidity index from in-person encounters only, based on HCSRN macro</w:t>
            </w:r>
          </w:p>
          <w:p w14:paraId="1200A408" w14:textId="77777777" w:rsidR="00BE4044" w:rsidRDefault="00BE4044" w:rsidP="00BE4044">
            <w:pPr>
              <w:rPr>
                <w:rFonts w:cstheme="minorHAnsi"/>
                <w:sz w:val="20"/>
                <w:szCs w:val="20"/>
              </w:rPr>
            </w:pPr>
          </w:p>
          <w:p w14:paraId="3BDF6B4F" w14:textId="3DA17C08" w:rsidR="00BE4044" w:rsidRPr="00B674A0" w:rsidDel="00BE4044" w:rsidRDefault="00BE4044" w:rsidP="00BE4044">
            <w:pPr>
              <w:rPr>
                <w:rFonts w:cstheme="minorHAnsi"/>
                <w:sz w:val="20"/>
                <w:szCs w:val="20"/>
              </w:rPr>
            </w:pPr>
            <w:r>
              <w:rPr>
                <w:rFonts w:cstheme="minorHAnsi"/>
                <w:sz w:val="20"/>
                <w:szCs w:val="20"/>
              </w:rPr>
              <w:t>This variable is only available for Site A.</w:t>
            </w:r>
          </w:p>
        </w:tc>
        <w:tc>
          <w:tcPr>
            <w:tcW w:w="4320" w:type="dxa"/>
            <w:tcBorders>
              <w:top w:val="single" w:sz="4" w:space="0" w:color="A5A5A5" w:themeColor="accent3"/>
              <w:left w:val="single" w:sz="4" w:space="0" w:color="A5A5A5" w:themeColor="accent3"/>
              <w:right w:val="single" w:sz="4" w:space="0" w:color="A5A5A5" w:themeColor="accent3"/>
            </w:tcBorders>
          </w:tcPr>
          <w:p w14:paraId="05247F48" w14:textId="77777777" w:rsidR="00BE4044" w:rsidRDefault="00BE4044" w:rsidP="00BE4044">
            <w:pPr>
              <w:rPr>
                <w:rFonts w:cstheme="minorHAnsi"/>
                <w:sz w:val="20"/>
                <w:szCs w:val="20"/>
              </w:rPr>
            </w:pPr>
          </w:p>
        </w:tc>
      </w:tr>
      <w:tr w:rsidR="00BE4044" w:rsidRPr="00B674A0" w14:paraId="77FC21DE" w14:textId="77777777" w:rsidTr="004F5B4E">
        <w:trPr>
          <w:cantSplit/>
          <w:trHeight w:val="244"/>
          <w:jc w:val="center"/>
        </w:trPr>
        <w:tc>
          <w:tcPr>
            <w:tcW w:w="2364" w:type="dxa"/>
            <w:vMerge w:val="restart"/>
            <w:tcBorders>
              <w:top w:val="single" w:sz="4" w:space="0" w:color="A5A5A5" w:themeColor="accent3"/>
              <w:left w:val="single" w:sz="4" w:space="0" w:color="A5A5A5" w:themeColor="accent3"/>
              <w:right w:val="single" w:sz="4" w:space="0" w:color="A5A5A5" w:themeColor="accent3"/>
            </w:tcBorders>
          </w:tcPr>
          <w:p w14:paraId="6336F912" w14:textId="0C809F34" w:rsidR="00BE4044" w:rsidRPr="00B674A0" w:rsidRDefault="00BE4044" w:rsidP="00BE4044">
            <w:pPr>
              <w:rPr>
                <w:rFonts w:cstheme="minorHAnsi"/>
                <w:sz w:val="20"/>
                <w:szCs w:val="20"/>
              </w:rPr>
            </w:pPr>
            <w:bookmarkStart w:id="42" w:name="CalYrCharlPrev"/>
            <w:bookmarkEnd w:id="42"/>
            <w:proofErr w:type="spellStart"/>
            <w:r w:rsidRPr="00B674A0">
              <w:rPr>
                <w:rFonts w:cstheme="minorHAnsi"/>
                <w:sz w:val="20"/>
                <w:szCs w:val="20"/>
              </w:rPr>
              <w:t>C</w:t>
            </w:r>
            <w:r>
              <w:rPr>
                <w:rFonts w:cstheme="minorHAnsi"/>
                <w:sz w:val="20"/>
                <w:szCs w:val="20"/>
              </w:rPr>
              <w:t>omorb</w:t>
            </w:r>
            <w:r w:rsidRPr="00B674A0">
              <w:rPr>
                <w:rFonts w:cstheme="minorHAnsi"/>
                <w:sz w:val="20"/>
                <w:szCs w:val="20"/>
              </w:rPr>
              <w:t>Index</w:t>
            </w:r>
            <w:r>
              <w:rPr>
                <w:rFonts w:cstheme="minorHAnsi"/>
                <w:sz w:val="20"/>
                <w:szCs w:val="20"/>
              </w:rPr>
              <w:t>Prev</w:t>
            </w:r>
            <w:r w:rsidRPr="00B674A0">
              <w:rPr>
                <w:rFonts w:cstheme="minorHAnsi"/>
                <w:sz w:val="20"/>
                <w:szCs w:val="20"/>
              </w:rPr>
              <w:t>_Drv</w:t>
            </w:r>
            <w:proofErr w:type="spellEnd"/>
          </w:p>
        </w:tc>
        <w:tc>
          <w:tcPr>
            <w:tcW w:w="2459" w:type="dxa"/>
            <w:vMerge w:val="restart"/>
            <w:tcBorders>
              <w:top w:val="single" w:sz="4" w:space="0" w:color="A5A5A5" w:themeColor="accent3"/>
              <w:left w:val="single" w:sz="4" w:space="0" w:color="A5A5A5" w:themeColor="accent3"/>
              <w:right w:val="single" w:sz="4" w:space="0" w:color="A5A5A5" w:themeColor="accent3"/>
            </w:tcBorders>
          </w:tcPr>
          <w:p w14:paraId="4EFE1A8E" w14:textId="749FE516" w:rsidR="00BE4044" w:rsidRPr="0071030A" w:rsidRDefault="00BE4044" w:rsidP="00BE4044">
            <w:pPr>
              <w:rPr>
                <w:rFonts w:cstheme="minorHAnsi"/>
                <w:b/>
                <w:sz w:val="20"/>
                <w:szCs w:val="20"/>
              </w:rPr>
            </w:pPr>
            <w:r w:rsidRPr="0071030A">
              <w:rPr>
                <w:rFonts w:cstheme="minorHAnsi"/>
                <w:b/>
                <w:sz w:val="20"/>
                <w:szCs w:val="20"/>
              </w:rPr>
              <w:t>Numeric</w:t>
            </w:r>
          </w:p>
          <w:p w14:paraId="3524655E" w14:textId="77777777" w:rsidR="00BE4044" w:rsidRPr="0071030A" w:rsidRDefault="00BE4044" w:rsidP="00BE4044">
            <w:pPr>
              <w:rPr>
                <w:rFonts w:cstheme="minorHAnsi"/>
                <w:b/>
                <w:sz w:val="20"/>
                <w:szCs w:val="20"/>
              </w:rPr>
            </w:pPr>
          </w:p>
        </w:tc>
        <w:tc>
          <w:tcPr>
            <w:tcW w:w="3902" w:type="dxa"/>
            <w:vMerge w:val="restart"/>
            <w:tcBorders>
              <w:top w:val="single" w:sz="4" w:space="0" w:color="A5A5A5" w:themeColor="accent3"/>
              <w:left w:val="single" w:sz="4" w:space="0" w:color="A5A5A5" w:themeColor="accent3"/>
              <w:right w:val="single" w:sz="4" w:space="0" w:color="A5A5A5" w:themeColor="accent3"/>
            </w:tcBorders>
          </w:tcPr>
          <w:p w14:paraId="33FDDE2B" w14:textId="2F259739" w:rsidR="00BE4044" w:rsidRDefault="00BE4044" w:rsidP="00BE4044">
            <w:pPr>
              <w:rPr>
                <w:rFonts w:cstheme="minorHAnsi"/>
                <w:sz w:val="20"/>
                <w:szCs w:val="20"/>
              </w:rPr>
            </w:pPr>
            <w:r>
              <w:rPr>
                <w:rFonts w:cstheme="minorHAnsi"/>
                <w:sz w:val="20"/>
                <w:szCs w:val="20"/>
              </w:rPr>
              <w:t>C</w:t>
            </w:r>
            <w:r w:rsidRPr="00B674A0">
              <w:rPr>
                <w:rFonts w:cstheme="minorHAnsi"/>
                <w:sz w:val="20"/>
                <w:szCs w:val="20"/>
              </w:rPr>
              <w:t>omorbidity index</w:t>
            </w:r>
            <w:r>
              <w:rPr>
                <w:rFonts w:cstheme="minorHAnsi"/>
                <w:sz w:val="20"/>
                <w:szCs w:val="20"/>
              </w:rPr>
              <w:t>, based on prevalent comorbidities</w:t>
            </w:r>
          </w:p>
          <w:p w14:paraId="55952002" w14:textId="0037DFDB" w:rsidR="00BE4044" w:rsidRDefault="00BE4044" w:rsidP="00BE4044">
            <w:pPr>
              <w:rPr>
                <w:rFonts w:cstheme="minorHAnsi"/>
                <w:sz w:val="20"/>
                <w:szCs w:val="20"/>
              </w:rPr>
            </w:pPr>
          </w:p>
          <w:p w14:paraId="7A939704" w14:textId="0B0C597E" w:rsidR="00BE4044" w:rsidRDefault="00BE4044" w:rsidP="00BE4044">
            <w:pPr>
              <w:rPr>
                <w:rFonts w:cstheme="minorHAnsi"/>
                <w:sz w:val="20"/>
                <w:szCs w:val="20"/>
              </w:rPr>
            </w:pPr>
            <w:r>
              <w:rPr>
                <w:rFonts w:cstheme="minorHAnsi"/>
                <w:sz w:val="20"/>
                <w:szCs w:val="20"/>
              </w:rPr>
              <w:t>This variable is only available for Site B and Site C.</w:t>
            </w:r>
          </w:p>
          <w:p w14:paraId="035D00CF" w14:textId="77777777" w:rsidR="00BE4044" w:rsidRDefault="00BE4044" w:rsidP="00BE4044">
            <w:pPr>
              <w:rPr>
                <w:rFonts w:cstheme="minorHAnsi"/>
                <w:sz w:val="20"/>
                <w:szCs w:val="20"/>
              </w:rPr>
            </w:pPr>
          </w:p>
          <w:p w14:paraId="054D8C76" w14:textId="0010838A" w:rsidR="00BE4044" w:rsidRPr="00B674A0" w:rsidRDefault="00BE4044" w:rsidP="00BE4044">
            <w:pPr>
              <w:rPr>
                <w:rFonts w:cstheme="minorHAnsi"/>
                <w:sz w:val="20"/>
                <w:szCs w:val="20"/>
              </w:rPr>
            </w:pPr>
            <w:r w:rsidRPr="00B674A0">
              <w:rPr>
                <w:rFonts w:cstheme="minorHAnsi"/>
                <w:sz w:val="20"/>
                <w:szCs w:val="20"/>
              </w:rPr>
              <w:t xml:space="preserve">Comorbidity flags provided by </w:t>
            </w:r>
            <w:r w:rsidR="00C6205E">
              <w:rPr>
                <w:rFonts w:cstheme="minorHAnsi"/>
                <w:sz w:val="20"/>
                <w:szCs w:val="20"/>
              </w:rPr>
              <w:t>S</w:t>
            </w:r>
            <w:r w:rsidRPr="00B674A0">
              <w:rPr>
                <w:rFonts w:cstheme="minorHAnsi"/>
                <w:sz w:val="20"/>
                <w:szCs w:val="20"/>
              </w:rPr>
              <w:t>ite</w:t>
            </w:r>
            <w:r w:rsidR="008D0D77">
              <w:rPr>
                <w:rFonts w:cstheme="minorHAnsi"/>
                <w:sz w:val="20"/>
                <w:szCs w:val="20"/>
              </w:rPr>
              <w:t xml:space="preserve"> B and </w:t>
            </w:r>
            <w:r w:rsidR="00C6205E">
              <w:rPr>
                <w:rFonts w:cstheme="minorHAnsi"/>
                <w:sz w:val="20"/>
                <w:szCs w:val="20"/>
              </w:rPr>
              <w:t xml:space="preserve">Site </w:t>
            </w:r>
            <w:r w:rsidR="008D0D77">
              <w:rPr>
                <w:rFonts w:cstheme="minorHAnsi"/>
                <w:sz w:val="20"/>
                <w:szCs w:val="20"/>
              </w:rPr>
              <w:t>C</w:t>
            </w:r>
            <w:r w:rsidRPr="00B674A0">
              <w:rPr>
                <w:rFonts w:cstheme="minorHAnsi"/>
                <w:sz w:val="20"/>
                <w:szCs w:val="20"/>
              </w:rPr>
              <w:t xml:space="preserve"> were used to calculate</w:t>
            </w:r>
            <w:r>
              <w:rPr>
                <w:rFonts w:cstheme="minorHAnsi"/>
                <w:sz w:val="20"/>
                <w:szCs w:val="20"/>
              </w:rPr>
              <w:t xml:space="preserve"> prevalent</w:t>
            </w:r>
            <w:r w:rsidRPr="00B674A0">
              <w:rPr>
                <w:rFonts w:cstheme="minorHAnsi"/>
                <w:sz w:val="20"/>
                <w:szCs w:val="20"/>
              </w:rPr>
              <w:t xml:space="preserve"> </w:t>
            </w:r>
            <w:r>
              <w:rPr>
                <w:rFonts w:cstheme="minorHAnsi"/>
                <w:sz w:val="20"/>
                <w:szCs w:val="20"/>
              </w:rPr>
              <w:t>scores</w:t>
            </w:r>
            <w:r w:rsidRPr="00B674A0">
              <w:rPr>
                <w:rFonts w:cstheme="minorHAnsi"/>
                <w:sz w:val="20"/>
                <w:szCs w:val="20"/>
              </w:rPr>
              <w:t>.</w:t>
            </w: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55534EA0" w14:textId="27F986FC" w:rsidR="00BE4044" w:rsidRPr="00B674A0" w:rsidRDefault="00BE4044" w:rsidP="00BE4044">
            <w:pPr>
              <w:rPr>
                <w:rFonts w:cstheme="minorHAnsi"/>
                <w:sz w:val="20"/>
                <w:szCs w:val="20"/>
              </w:rPr>
            </w:pPr>
            <w:r>
              <w:rPr>
                <w:rFonts w:cstheme="minorHAnsi"/>
                <w:sz w:val="20"/>
                <w:szCs w:val="20"/>
              </w:rPr>
              <w:t xml:space="preserve">Recommend using this variable for analyses in conjunction with the </w:t>
            </w:r>
            <w:hyperlink w:anchor="CalYrEncDrv" w:history="1">
              <w:proofErr w:type="spellStart"/>
              <w:r>
                <w:rPr>
                  <w:rStyle w:val="Hyperlink"/>
                  <w:rFonts w:cstheme="minorHAnsi"/>
                  <w:color w:val="auto"/>
                  <w:sz w:val="20"/>
                  <w:szCs w:val="20"/>
                </w:rPr>
                <w:t>EncCalYr_Drv</w:t>
              </w:r>
              <w:proofErr w:type="spellEnd"/>
            </w:hyperlink>
            <w:r w:rsidRPr="00BE4172">
              <w:rPr>
                <w:rFonts w:cstheme="minorHAnsi"/>
                <w:sz w:val="20"/>
                <w:szCs w:val="20"/>
              </w:rPr>
              <w:t xml:space="preserve"> (p. </w:t>
            </w:r>
            <w:r>
              <w:rPr>
                <w:rFonts w:cstheme="minorHAnsi"/>
                <w:sz w:val="20"/>
                <w:szCs w:val="20"/>
              </w:rPr>
              <w:fldChar w:fldCharType="begin"/>
            </w:r>
            <w:r>
              <w:rPr>
                <w:rFonts w:cstheme="minorHAnsi"/>
                <w:sz w:val="20"/>
                <w:szCs w:val="20"/>
              </w:rPr>
              <w:instrText xml:space="preserve"> PAGEREF  CalYrEncDrv \h </w:instrText>
            </w:r>
            <w:r>
              <w:rPr>
                <w:rFonts w:cstheme="minorHAnsi"/>
                <w:sz w:val="20"/>
                <w:szCs w:val="20"/>
              </w:rPr>
            </w:r>
            <w:r>
              <w:rPr>
                <w:rFonts w:cstheme="minorHAnsi"/>
                <w:sz w:val="20"/>
                <w:szCs w:val="20"/>
              </w:rPr>
              <w:fldChar w:fldCharType="separate"/>
            </w:r>
            <w:r w:rsidR="00C6198C">
              <w:rPr>
                <w:rFonts w:cstheme="minorHAnsi"/>
                <w:noProof/>
                <w:sz w:val="20"/>
                <w:szCs w:val="20"/>
              </w:rPr>
              <w:t>20</w:t>
            </w:r>
            <w:r>
              <w:rPr>
                <w:rFonts w:cstheme="minorHAnsi"/>
                <w:sz w:val="20"/>
                <w:szCs w:val="20"/>
              </w:rPr>
              <w:fldChar w:fldCharType="end"/>
            </w:r>
            <w:r w:rsidRPr="00BE4172">
              <w:rPr>
                <w:rFonts w:cstheme="minorHAnsi"/>
                <w:sz w:val="20"/>
                <w:szCs w:val="20"/>
              </w:rPr>
              <w:t xml:space="preserve">) </w:t>
            </w:r>
            <w:r>
              <w:rPr>
                <w:rFonts w:cstheme="minorHAnsi"/>
                <w:sz w:val="20"/>
                <w:szCs w:val="20"/>
              </w:rPr>
              <w:t>variable to select for cohort members with at least one primary care encounter within the respective calendar year.</w:t>
            </w:r>
          </w:p>
        </w:tc>
      </w:tr>
      <w:tr w:rsidR="00BE4044" w:rsidRPr="00B674A0" w14:paraId="19B01B70"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1E267B12" w14:textId="77777777" w:rsidR="00BE4044" w:rsidRPr="00B674A0"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454C1B9C"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13CC00BF" w14:textId="77777777" w:rsidR="00BE4044" w:rsidRPr="00B674A0"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459C5686" w14:textId="77777777" w:rsidR="00BE4044" w:rsidRPr="00B674A0" w:rsidRDefault="00BE4044" w:rsidP="00BE4044">
            <w:pPr>
              <w:rPr>
                <w:rFonts w:cstheme="minorHAnsi"/>
                <w:sz w:val="20"/>
                <w:szCs w:val="20"/>
              </w:rPr>
            </w:pPr>
          </w:p>
        </w:tc>
      </w:tr>
      <w:tr w:rsidR="00BE4044" w:rsidRPr="00B674A0" w14:paraId="50D42DE3"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1419597A" w14:textId="77777777" w:rsidR="00BE4044" w:rsidRPr="00B674A0"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2B8A633B"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770D93F7" w14:textId="77777777" w:rsidR="00BE4044" w:rsidRPr="00B674A0"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1279418B" w14:textId="77777777" w:rsidR="00BE4044" w:rsidRPr="00B674A0" w:rsidRDefault="00BE4044" w:rsidP="00BE4044">
            <w:pPr>
              <w:rPr>
                <w:rFonts w:cstheme="minorHAnsi"/>
                <w:sz w:val="20"/>
                <w:szCs w:val="20"/>
              </w:rPr>
            </w:pPr>
          </w:p>
        </w:tc>
      </w:tr>
      <w:tr w:rsidR="00BE4044" w:rsidRPr="00B674A0" w14:paraId="67007178"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35EA1BD6" w14:textId="77777777" w:rsidR="00BE4044" w:rsidRPr="00B674A0" w:rsidRDefault="00BE4044" w:rsidP="00BE4044">
            <w:pPr>
              <w:rPr>
                <w:rFonts w:cstheme="minorHAnsi"/>
                <w:sz w:val="20"/>
                <w:szCs w:val="20"/>
              </w:rPr>
            </w:pPr>
            <w:bookmarkStart w:id="43" w:name="CalYrCharlInc"/>
            <w:bookmarkEnd w:id="43"/>
          </w:p>
        </w:tc>
        <w:tc>
          <w:tcPr>
            <w:tcW w:w="2459" w:type="dxa"/>
            <w:vMerge/>
            <w:tcBorders>
              <w:left w:val="single" w:sz="4" w:space="0" w:color="A5A5A5" w:themeColor="accent3"/>
              <w:right w:val="single" w:sz="4" w:space="0" w:color="A5A5A5" w:themeColor="accent3"/>
            </w:tcBorders>
          </w:tcPr>
          <w:p w14:paraId="713AC0B9"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76006D31" w14:textId="77777777" w:rsidR="00BE4044" w:rsidRPr="00B674A0"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4157F936" w14:textId="77777777" w:rsidR="00BE4044" w:rsidRPr="00B674A0" w:rsidRDefault="00BE4044" w:rsidP="00BE4044">
            <w:pPr>
              <w:rPr>
                <w:rFonts w:cstheme="minorHAnsi"/>
                <w:sz w:val="20"/>
                <w:szCs w:val="20"/>
              </w:rPr>
            </w:pPr>
          </w:p>
        </w:tc>
      </w:tr>
      <w:tr w:rsidR="00BE4044" w:rsidRPr="00B674A0" w14:paraId="31D5301E" w14:textId="77777777" w:rsidTr="004F5B4E">
        <w:trPr>
          <w:cantSplit/>
          <w:trHeight w:val="244"/>
          <w:jc w:val="center"/>
        </w:trPr>
        <w:tc>
          <w:tcPr>
            <w:tcW w:w="2364" w:type="dxa"/>
            <w:vMerge/>
            <w:tcBorders>
              <w:left w:val="single" w:sz="4" w:space="0" w:color="A5A5A5" w:themeColor="accent3"/>
              <w:bottom w:val="single" w:sz="4" w:space="0" w:color="A5A5A5" w:themeColor="accent3"/>
              <w:right w:val="single" w:sz="4" w:space="0" w:color="A5A5A5" w:themeColor="accent3"/>
            </w:tcBorders>
          </w:tcPr>
          <w:p w14:paraId="170DF52B" w14:textId="77777777" w:rsidR="00BE4044" w:rsidRPr="00B674A0" w:rsidRDefault="00BE4044" w:rsidP="00BE4044">
            <w:pPr>
              <w:rPr>
                <w:rFonts w:cstheme="minorHAnsi"/>
                <w:sz w:val="20"/>
                <w:szCs w:val="20"/>
              </w:rPr>
            </w:pPr>
          </w:p>
        </w:tc>
        <w:tc>
          <w:tcPr>
            <w:tcW w:w="2459" w:type="dxa"/>
            <w:vMerge/>
            <w:tcBorders>
              <w:left w:val="single" w:sz="4" w:space="0" w:color="A5A5A5" w:themeColor="accent3"/>
              <w:bottom w:val="single" w:sz="4" w:space="0" w:color="A5A5A5" w:themeColor="accent3"/>
              <w:right w:val="single" w:sz="4" w:space="0" w:color="A5A5A5" w:themeColor="accent3"/>
            </w:tcBorders>
          </w:tcPr>
          <w:p w14:paraId="0D832DAB"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bottom w:val="single" w:sz="4" w:space="0" w:color="A5A5A5" w:themeColor="accent3"/>
              <w:right w:val="single" w:sz="4" w:space="0" w:color="A5A5A5" w:themeColor="accent3"/>
            </w:tcBorders>
          </w:tcPr>
          <w:p w14:paraId="7C7BB1B0" w14:textId="77777777" w:rsidR="00BE4044" w:rsidRPr="00B674A0" w:rsidRDefault="00BE4044" w:rsidP="00BE4044">
            <w:pPr>
              <w:rPr>
                <w:rFonts w:cstheme="minorHAns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6F3726B7" w14:textId="77777777" w:rsidR="00BE4044" w:rsidRPr="00B674A0" w:rsidRDefault="00BE4044" w:rsidP="00BE4044">
            <w:pPr>
              <w:rPr>
                <w:rFonts w:cstheme="minorHAnsi"/>
                <w:sz w:val="20"/>
                <w:szCs w:val="20"/>
              </w:rPr>
            </w:pPr>
          </w:p>
        </w:tc>
      </w:tr>
      <w:tr w:rsidR="00BE4044" w:rsidRPr="00B674A0" w14:paraId="3A8BD1F8" w14:textId="77777777" w:rsidTr="004F5B4E">
        <w:trPr>
          <w:cantSplit/>
          <w:trHeight w:val="244"/>
          <w:jc w:val="center"/>
        </w:trPr>
        <w:tc>
          <w:tcPr>
            <w:tcW w:w="2364" w:type="dxa"/>
            <w:vMerge w:val="restart"/>
            <w:tcBorders>
              <w:top w:val="single" w:sz="4" w:space="0" w:color="A5A5A5" w:themeColor="accent3"/>
              <w:left w:val="single" w:sz="4" w:space="0" w:color="A5A5A5" w:themeColor="accent3"/>
              <w:right w:val="single" w:sz="4" w:space="0" w:color="A5A5A5" w:themeColor="accent3"/>
            </w:tcBorders>
          </w:tcPr>
          <w:p w14:paraId="4DEA5009" w14:textId="7DDE4CD6" w:rsidR="00BE4044" w:rsidRPr="00B674A0" w:rsidRDefault="00BE4044" w:rsidP="00BE4044">
            <w:pPr>
              <w:rPr>
                <w:rFonts w:cstheme="minorHAnsi"/>
                <w:sz w:val="20"/>
                <w:szCs w:val="20"/>
              </w:rPr>
            </w:pPr>
            <w:bookmarkStart w:id="44" w:name="CalYrIns" w:colFirst="0" w:colLast="0"/>
            <w:proofErr w:type="spellStart"/>
            <w:r w:rsidRPr="00B674A0">
              <w:rPr>
                <w:rFonts w:cstheme="minorHAnsi"/>
                <w:sz w:val="20"/>
                <w:szCs w:val="20"/>
              </w:rPr>
              <w:t>CalYr_Ins_Drv</w:t>
            </w:r>
            <w:proofErr w:type="spellEnd"/>
          </w:p>
        </w:tc>
        <w:tc>
          <w:tcPr>
            <w:tcW w:w="2459" w:type="dxa"/>
            <w:vMerge w:val="restart"/>
            <w:tcBorders>
              <w:top w:val="single" w:sz="4" w:space="0" w:color="A5A5A5" w:themeColor="accent3"/>
              <w:left w:val="single" w:sz="4" w:space="0" w:color="A5A5A5" w:themeColor="accent3"/>
              <w:right w:val="single" w:sz="4" w:space="0" w:color="A5A5A5" w:themeColor="accent3"/>
            </w:tcBorders>
          </w:tcPr>
          <w:p w14:paraId="203A6BED" w14:textId="77777777" w:rsidR="00BE4044" w:rsidRPr="00B674A0" w:rsidRDefault="00BE4044" w:rsidP="00BE4044">
            <w:pPr>
              <w:rPr>
                <w:rFonts w:cstheme="minorHAnsi"/>
                <w:b/>
                <w:sz w:val="20"/>
                <w:szCs w:val="20"/>
              </w:rPr>
            </w:pPr>
            <w:r w:rsidRPr="00B674A0">
              <w:rPr>
                <w:rFonts w:cstheme="minorHAnsi"/>
                <w:b/>
                <w:sz w:val="20"/>
                <w:szCs w:val="20"/>
              </w:rPr>
              <w:t>Numeric</w:t>
            </w:r>
          </w:p>
          <w:p w14:paraId="7C4B3836" w14:textId="77777777" w:rsidR="00BE4044" w:rsidRPr="00B674A0" w:rsidRDefault="00BE4044" w:rsidP="00BE4044">
            <w:pPr>
              <w:rPr>
                <w:rFonts w:cstheme="minorHAnsi"/>
                <w:sz w:val="20"/>
                <w:szCs w:val="20"/>
              </w:rPr>
            </w:pPr>
          </w:p>
          <w:p w14:paraId="6CB87D01" w14:textId="797183CA" w:rsidR="00BE4044" w:rsidRPr="00B674A0" w:rsidRDefault="00244143" w:rsidP="00BE4044">
            <w:pPr>
              <w:rPr>
                <w:rFonts w:cstheme="minorHAnsi"/>
                <w:sz w:val="20"/>
                <w:szCs w:val="20"/>
              </w:rPr>
            </w:pPr>
            <w:r>
              <w:rPr>
                <w:rFonts w:cstheme="minorHAnsi"/>
                <w:sz w:val="20"/>
                <w:szCs w:val="20"/>
              </w:rPr>
              <w:t xml:space="preserve">1 = </w:t>
            </w:r>
            <w:r w:rsidR="00BE4044" w:rsidRPr="00B674A0">
              <w:rPr>
                <w:rFonts w:cstheme="minorHAnsi"/>
                <w:sz w:val="20"/>
                <w:szCs w:val="20"/>
              </w:rPr>
              <w:t>Medicare</w:t>
            </w:r>
          </w:p>
          <w:p w14:paraId="7CA08645" w14:textId="474B0FDB" w:rsidR="00BE4044" w:rsidRPr="00B674A0" w:rsidRDefault="00244143" w:rsidP="00BE4044">
            <w:pPr>
              <w:rPr>
                <w:rFonts w:cstheme="minorHAnsi"/>
                <w:sz w:val="20"/>
                <w:szCs w:val="20"/>
              </w:rPr>
            </w:pPr>
            <w:r>
              <w:rPr>
                <w:rFonts w:cstheme="minorHAnsi"/>
                <w:sz w:val="20"/>
                <w:szCs w:val="20"/>
              </w:rPr>
              <w:t xml:space="preserve">2 = </w:t>
            </w:r>
            <w:r w:rsidR="00BE4044" w:rsidRPr="00B674A0">
              <w:rPr>
                <w:rFonts w:cstheme="minorHAnsi"/>
                <w:sz w:val="20"/>
                <w:szCs w:val="20"/>
              </w:rPr>
              <w:t>Medicaid</w:t>
            </w:r>
            <w:r w:rsidR="00BE4044" w:rsidRPr="00B674A0">
              <w:rPr>
                <w:rFonts w:cstheme="minorHAnsi"/>
                <w:sz w:val="20"/>
                <w:szCs w:val="20"/>
              </w:rPr>
              <w:br/>
            </w:r>
            <w:r>
              <w:rPr>
                <w:rFonts w:cstheme="minorHAnsi"/>
                <w:sz w:val="20"/>
                <w:szCs w:val="20"/>
              </w:rPr>
              <w:t xml:space="preserve">3 = </w:t>
            </w:r>
            <w:proofErr w:type="spellStart"/>
            <w:r w:rsidR="00BE4044" w:rsidRPr="00B674A0">
              <w:rPr>
                <w:rFonts w:cstheme="minorHAnsi"/>
                <w:sz w:val="20"/>
                <w:szCs w:val="20"/>
              </w:rPr>
              <w:t>InsOtherGov</w:t>
            </w:r>
            <w:proofErr w:type="spellEnd"/>
          </w:p>
          <w:p w14:paraId="354C0F76" w14:textId="57DEE125" w:rsidR="00BE4044" w:rsidRPr="00B674A0" w:rsidRDefault="00244143" w:rsidP="00BE4044">
            <w:pPr>
              <w:rPr>
                <w:rFonts w:cstheme="minorHAnsi"/>
                <w:sz w:val="20"/>
                <w:szCs w:val="20"/>
              </w:rPr>
            </w:pPr>
            <w:r>
              <w:rPr>
                <w:rFonts w:cstheme="minorHAnsi"/>
                <w:sz w:val="20"/>
                <w:szCs w:val="20"/>
              </w:rPr>
              <w:t xml:space="preserve">4 = </w:t>
            </w:r>
            <w:proofErr w:type="spellStart"/>
            <w:r w:rsidR="00BE4044" w:rsidRPr="00B674A0">
              <w:rPr>
                <w:rFonts w:cstheme="minorHAnsi"/>
                <w:sz w:val="20"/>
                <w:szCs w:val="20"/>
              </w:rPr>
              <w:t>InsCommerc</w:t>
            </w:r>
            <w:proofErr w:type="spellEnd"/>
            <w:r w:rsidR="00BE4044" w:rsidRPr="00B674A0">
              <w:rPr>
                <w:rFonts w:cstheme="minorHAnsi"/>
                <w:sz w:val="20"/>
                <w:szCs w:val="20"/>
              </w:rPr>
              <w:br/>
            </w:r>
            <w:r>
              <w:rPr>
                <w:rFonts w:cstheme="minorHAnsi"/>
                <w:sz w:val="20"/>
                <w:szCs w:val="20"/>
              </w:rPr>
              <w:t xml:space="preserve">5 = </w:t>
            </w:r>
            <w:r w:rsidR="00BE4044" w:rsidRPr="00B674A0">
              <w:rPr>
                <w:rFonts w:cstheme="minorHAnsi"/>
                <w:sz w:val="20"/>
                <w:szCs w:val="20"/>
              </w:rPr>
              <w:t>Uninsured/Medical Assistance</w:t>
            </w:r>
          </w:p>
          <w:p w14:paraId="310D3ADE" w14:textId="11B42A7E" w:rsidR="00BE4044" w:rsidRPr="00B674A0" w:rsidRDefault="00244143" w:rsidP="00BE4044">
            <w:pPr>
              <w:rPr>
                <w:rFonts w:cstheme="minorHAnsi"/>
                <w:b/>
                <w:sz w:val="20"/>
                <w:szCs w:val="20"/>
              </w:rPr>
            </w:pPr>
            <w:r>
              <w:rPr>
                <w:rFonts w:cstheme="minorHAnsi"/>
                <w:sz w:val="20"/>
                <w:szCs w:val="20"/>
              </w:rPr>
              <w:t xml:space="preserve">8 = </w:t>
            </w:r>
            <w:proofErr w:type="spellStart"/>
            <w:r w:rsidR="00BE4044" w:rsidRPr="00B674A0">
              <w:rPr>
                <w:rFonts w:cstheme="minorHAnsi"/>
                <w:sz w:val="20"/>
                <w:szCs w:val="20"/>
              </w:rPr>
              <w:t>InsOther</w:t>
            </w:r>
            <w:proofErr w:type="spellEnd"/>
          </w:p>
        </w:tc>
        <w:tc>
          <w:tcPr>
            <w:tcW w:w="3902" w:type="dxa"/>
            <w:vMerge w:val="restart"/>
            <w:tcBorders>
              <w:top w:val="single" w:sz="4" w:space="0" w:color="A5A5A5" w:themeColor="accent3"/>
              <w:left w:val="single" w:sz="4" w:space="0" w:color="A5A5A5" w:themeColor="accent3"/>
              <w:right w:val="single" w:sz="4" w:space="0" w:color="A5A5A5" w:themeColor="accent3"/>
            </w:tcBorders>
          </w:tcPr>
          <w:p w14:paraId="2B4EC20D" w14:textId="71F32997" w:rsidR="00BE4044" w:rsidRPr="00B674A0" w:rsidRDefault="00BE4044" w:rsidP="00BE4044">
            <w:pPr>
              <w:rPr>
                <w:rFonts w:cstheme="minorHAnsi"/>
                <w:sz w:val="20"/>
                <w:szCs w:val="20"/>
              </w:rPr>
            </w:pPr>
            <w:r>
              <w:rPr>
                <w:rFonts w:cstheme="minorHAnsi"/>
                <w:sz w:val="20"/>
                <w:szCs w:val="20"/>
              </w:rPr>
              <w:t>Cohort member</w:t>
            </w:r>
            <w:r w:rsidRPr="00B674A0">
              <w:rPr>
                <w:rFonts w:cstheme="minorHAnsi"/>
                <w:sz w:val="20"/>
                <w:szCs w:val="20"/>
              </w:rPr>
              <w:t xml:space="preserve"> insurance for the calendar year</w:t>
            </w:r>
          </w:p>
          <w:p w14:paraId="0777436B" w14:textId="77777777" w:rsidR="00BE4044" w:rsidRPr="00B674A0" w:rsidRDefault="00BE4044" w:rsidP="00BE4044">
            <w:pPr>
              <w:rPr>
                <w:rFonts w:cstheme="minorHAnsi"/>
                <w:sz w:val="20"/>
                <w:szCs w:val="20"/>
              </w:rPr>
            </w:pPr>
          </w:p>
          <w:p w14:paraId="2F29C2CE" w14:textId="77777777" w:rsidR="00BE4044" w:rsidRPr="00227AD9" w:rsidRDefault="00BE4044" w:rsidP="00BE4044">
            <w:pPr>
              <w:rPr>
                <w:rFonts w:cstheme="minorHAnsi"/>
                <w:sz w:val="20"/>
                <w:szCs w:val="20"/>
              </w:rPr>
            </w:pPr>
            <w:r w:rsidRPr="00227AD9">
              <w:rPr>
                <w:rFonts w:cstheme="minorHAnsi"/>
                <w:sz w:val="20"/>
                <w:szCs w:val="20"/>
              </w:rPr>
              <w:t>Insurance designation made at any time during the calendar year.</w:t>
            </w:r>
          </w:p>
          <w:p w14:paraId="702322CA" w14:textId="77777777" w:rsidR="00BE4044" w:rsidRPr="00227AD9" w:rsidRDefault="00BE4044" w:rsidP="00BE4044">
            <w:pPr>
              <w:rPr>
                <w:rFonts w:cstheme="minorHAnsi"/>
                <w:sz w:val="20"/>
                <w:szCs w:val="20"/>
              </w:rPr>
            </w:pPr>
          </w:p>
          <w:p w14:paraId="63982911" w14:textId="5AF94B29" w:rsidR="00BE4044" w:rsidRPr="00B674A0" w:rsidRDefault="00BE4044" w:rsidP="00BE4044">
            <w:pPr>
              <w:rPr>
                <w:rFonts w:cstheme="minorHAnsi"/>
                <w:sz w:val="20"/>
                <w:szCs w:val="20"/>
              </w:rPr>
            </w:pPr>
            <w:r w:rsidRPr="00227AD9">
              <w:rPr>
                <w:rFonts w:cstheme="minorHAnsi"/>
                <w:sz w:val="20"/>
                <w:szCs w:val="20"/>
              </w:rPr>
              <w:t>If multiple insurance designations of the following insurance types were made in a calendar year, then record set to ‘7’: Medicaid, Medicare, Commercial, Other Government Insurance, and Other Insurance.</w:t>
            </w: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5D26F4D7" w14:textId="4BCBE3F6" w:rsidR="00BE4044" w:rsidRPr="00B674A0" w:rsidRDefault="00BE4044" w:rsidP="00BE4044">
            <w:pPr>
              <w:rPr>
                <w:rFonts w:cstheme="minorHAnsi"/>
                <w:sz w:val="20"/>
                <w:szCs w:val="20"/>
              </w:rPr>
            </w:pPr>
          </w:p>
        </w:tc>
      </w:tr>
      <w:bookmarkEnd w:id="44"/>
      <w:tr w:rsidR="00BE4044" w:rsidRPr="00B674A0" w14:paraId="7668D187"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3E7DF345" w14:textId="77777777" w:rsidR="00BE4044" w:rsidRPr="00B674A0"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00EA7C68"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3EB34932" w14:textId="77777777" w:rsidR="00BE4044" w:rsidRPr="00B674A0"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0289AAC4" w14:textId="77777777" w:rsidR="00BE4044" w:rsidRPr="00B674A0" w:rsidRDefault="00BE4044" w:rsidP="00BE4044">
            <w:pPr>
              <w:rPr>
                <w:rFonts w:cstheme="minorHAnsi"/>
                <w:sz w:val="20"/>
                <w:szCs w:val="20"/>
              </w:rPr>
            </w:pPr>
          </w:p>
        </w:tc>
      </w:tr>
      <w:tr w:rsidR="00BE4044" w:rsidRPr="00B674A0" w14:paraId="5761A445" w14:textId="77777777" w:rsidTr="004F5B4E">
        <w:trPr>
          <w:cantSplit/>
          <w:trHeight w:val="244"/>
          <w:jc w:val="center"/>
        </w:trPr>
        <w:tc>
          <w:tcPr>
            <w:tcW w:w="2364" w:type="dxa"/>
            <w:vMerge/>
            <w:tcBorders>
              <w:left w:val="single" w:sz="4" w:space="0" w:color="A5A5A5" w:themeColor="accent3"/>
              <w:bottom w:val="single" w:sz="4" w:space="0" w:color="A5A5A5" w:themeColor="accent3"/>
              <w:right w:val="single" w:sz="4" w:space="0" w:color="A5A5A5" w:themeColor="accent3"/>
            </w:tcBorders>
          </w:tcPr>
          <w:p w14:paraId="2E3B2E51" w14:textId="77777777" w:rsidR="00BE4044" w:rsidRPr="00B674A0" w:rsidRDefault="00BE4044" w:rsidP="00BE4044">
            <w:pPr>
              <w:rPr>
                <w:rFonts w:cstheme="minorHAnsi"/>
                <w:sz w:val="20"/>
                <w:szCs w:val="20"/>
              </w:rPr>
            </w:pPr>
          </w:p>
        </w:tc>
        <w:tc>
          <w:tcPr>
            <w:tcW w:w="2459" w:type="dxa"/>
            <w:vMerge/>
            <w:tcBorders>
              <w:left w:val="single" w:sz="4" w:space="0" w:color="A5A5A5" w:themeColor="accent3"/>
              <w:bottom w:val="single" w:sz="4" w:space="0" w:color="A5A5A5" w:themeColor="accent3"/>
              <w:right w:val="single" w:sz="4" w:space="0" w:color="A5A5A5" w:themeColor="accent3"/>
            </w:tcBorders>
          </w:tcPr>
          <w:p w14:paraId="2F6CB72A"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bottom w:val="single" w:sz="4" w:space="0" w:color="A5A5A5" w:themeColor="accent3"/>
              <w:right w:val="single" w:sz="4" w:space="0" w:color="A5A5A5" w:themeColor="accent3"/>
            </w:tcBorders>
          </w:tcPr>
          <w:p w14:paraId="78BB82A6" w14:textId="77777777" w:rsidR="00BE4044" w:rsidRPr="00B674A0" w:rsidRDefault="00BE4044" w:rsidP="00BE4044">
            <w:pPr>
              <w:rPr>
                <w:rFonts w:cstheme="minorHAns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4BE6268C" w14:textId="77777777" w:rsidR="00BE4044" w:rsidRPr="00B674A0" w:rsidRDefault="00BE4044" w:rsidP="00BE4044">
            <w:pPr>
              <w:rPr>
                <w:rFonts w:cstheme="minorHAnsi"/>
                <w:sz w:val="20"/>
                <w:szCs w:val="20"/>
              </w:rPr>
            </w:pPr>
          </w:p>
        </w:tc>
      </w:tr>
      <w:tr w:rsidR="00BE4044" w:rsidRPr="00B674A0" w14:paraId="77E89FB8" w14:textId="77777777" w:rsidTr="004F5B4E">
        <w:trPr>
          <w:cantSplit/>
          <w:trHeight w:val="244"/>
          <w:jc w:val="center"/>
        </w:trPr>
        <w:tc>
          <w:tcPr>
            <w:tcW w:w="2364" w:type="dxa"/>
            <w:vMerge w:val="restart"/>
            <w:tcBorders>
              <w:top w:val="single" w:sz="4" w:space="0" w:color="A5A5A5" w:themeColor="accent3"/>
              <w:left w:val="single" w:sz="4" w:space="0" w:color="A5A5A5" w:themeColor="accent3"/>
              <w:right w:val="single" w:sz="4" w:space="0" w:color="A5A5A5" w:themeColor="accent3"/>
            </w:tcBorders>
          </w:tcPr>
          <w:p w14:paraId="4E3F8CBF" w14:textId="283857CC" w:rsidR="00BE4044" w:rsidRPr="00B674A0" w:rsidRDefault="00BE4044" w:rsidP="00BE4044">
            <w:pPr>
              <w:rPr>
                <w:rFonts w:cstheme="minorHAnsi"/>
                <w:sz w:val="20"/>
                <w:szCs w:val="20"/>
              </w:rPr>
            </w:pPr>
            <w:bookmarkStart w:id="45" w:name="CalYrBMI" w:colFirst="0" w:colLast="0"/>
            <w:proofErr w:type="spellStart"/>
            <w:r w:rsidRPr="00B674A0">
              <w:rPr>
                <w:rFonts w:cstheme="minorHAnsi"/>
                <w:sz w:val="20"/>
                <w:szCs w:val="20"/>
              </w:rPr>
              <w:t>BMI_Drv</w:t>
            </w:r>
            <w:proofErr w:type="spellEnd"/>
          </w:p>
        </w:tc>
        <w:tc>
          <w:tcPr>
            <w:tcW w:w="2459" w:type="dxa"/>
            <w:vMerge w:val="restart"/>
            <w:tcBorders>
              <w:top w:val="single" w:sz="4" w:space="0" w:color="A5A5A5" w:themeColor="accent3"/>
              <w:left w:val="single" w:sz="4" w:space="0" w:color="A5A5A5" w:themeColor="accent3"/>
              <w:right w:val="single" w:sz="4" w:space="0" w:color="A5A5A5" w:themeColor="accent3"/>
            </w:tcBorders>
          </w:tcPr>
          <w:p w14:paraId="7EE20B33" w14:textId="77777777" w:rsidR="00BE4044" w:rsidRPr="00B674A0" w:rsidRDefault="00BE4044" w:rsidP="00BE4044">
            <w:pPr>
              <w:rPr>
                <w:rFonts w:cstheme="minorHAnsi"/>
                <w:b/>
                <w:sz w:val="20"/>
                <w:szCs w:val="20"/>
              </w:rPr>
            </w:pPr>
            <w:r w:rsidRPr="00B674A0">
              <w:rPr>
                <w:rFonts w:cstheme="minorHAnsi"/>
                <w:b/>
                <w:sz w:val="20"/>
                <w:szCs w:val="20"/>
              </w:rPr>
              <w:t>Numeric</w:t>
            </w:r>
          </w:p>
          <w:p w14:paraId="6F572183" w14:textId="77777777" w:rsidR="00BE4044" w:rsidRDefault="00BE4044" w:rsidP="00BE4044">
            <w:pPr>
              <w:rPr>
                <w:rFonts w:cstheme="minorHAnsi"/>
                <w:b/>
                <w:sz w:val="20"/>
                <w:szCs w:val="20"/>
              </w:rPr>
            </w:pPr>
          </w:p>
          <w:p w14:paraId="77075E24" w14:textId="656534EA" w:rsidR="00BE4044" w:rsidRPr="00BA7EC0" w:rsidRDefault="00BE4044" w:rsidP="00BE4044">
            <w:pPr>
              <w:rPr>
                <w:rFonts w:cstheme="minorHAnsi"/>
                <w:sz w:val="20"/>
                <w:szCs w:val="20"/>
              </w:rPr>
            </w:pPr>
          </w:p>
        </w:tc>
        <w:tc>
          <w:tcPr>
            <w:tcW w:w="3902" w:type="dxa"/>
            <w:vMerge w:val="restart"/>
            <w:tcBorders>
              <w:top w:val="single" w:sz="4" w:space="0" w:color="A5A5A5" w:themeColor="accent3"/>
              <w:left w:val="single" w:sz="4" w:space="0" w:color="A5A5A5" w:themeColor="accent3"/>
              <w:right w:val="single" w:sz="4" w:space="0" w:color="A5A5A5" w:themeColor="accent3"/>
            </w:tcBorders>
          </w:tcPr>
          <w:p w14:paraId="40D4A813" w14:textId="77777777" w:rsidR="00BE4044" w:rsidRPr="00B674A0" w:rsidRDefault="00BE4044" w:rsidP="00BE4044">
            <w:pPr>
              <w:rPr>
                <w:rFonts w:cstheme="minorHAnsi"/>
                <w:sz w:val="20"/>
                <w:szCs w:val="20"/>
              </w:rPr>
            </w:pPr>
            <w:r w:rsidRPr="00B674A0">
              <w:rPr>
                <w:rFonts w:cstheme="minorHAnsi"/>
                <w:sz w:val="20"/>
                <w:szCs w:val="20"/>
              </w:rPr>
              <w:lastRenderedPageBreak/>
              <w:t>Body Mass Index (NIH NHLBI scale)</w:t>
            </w:r>
          </w:p>
          <w:p w14:paraId="3940C72E" w14:textId="77777777" w:rsidR="00BE4044" w:rsidRPr="00B674A0" w:rsidRDefault="00BE4044" w:rsidP="00BE4044">
            <w:pPr>
              <w:rPr>
                <w:rFonts w:cstheme="minorHAnsi"/>
                <w:sz w:val="20"/>
                <w:szCs w:val="20"/>
              </w:rPr>
            </w:pPr>
          </w:p>
          <w:p w14:paraId="0526073B" w14:textId="77777777" w:rsidR="00BE4044" w:rsidRPr="00B674A0" w:rsidRDefault="00BE4044" w:rsidP="00BE4044">
            <w:pPr>
              <w:rPr>
                <w:rFonts w:cstheme="minorHAnsi"/>
                <w:sz w:val="20"/>
                <w:szCs w:val="20"/>
              </w:rPr>
            </w:pPr>
            <w:r w:rsidRPr="00B674A0">
              <w:rPr>
                <w:rFonts w:cstheme="minorHAnsi"/>
                <w:sz w:val="20"/>
                <w:szCs w:val="20"/>
              </w:rPr>
              <w:lastRenderedPageBreak/>
              <w:t>Rounded to the nearest tenth.</w:t>
            </w:r>
          </w:p>
          <w:p w14:paraId="1EF01BE8" w14:textId="77777777" w:rsidR="00BE4044" w:rsidRPr="00B674A0" w:rsidRDefault="00BE4044" w:rsidP="00BE4044">
            <w:pPr>
              <w:rPr>
                <w:rFonts w:cstheme="minorHAnsi"/>
                <w:sz w:val="20"/>
                <w:szCs w:val="20"/>
              </w:rPr>
            </w:pPr>
          </w:p>
          <w:p w14:paraId="70B3745A" w14:textId="39587709" w:rsidR="00BE4044" w:rsidRPr="00B674A0" w:rsidRDefault="00BE4044" w:rsidP="00BE4044">
            <w:pPr>
              <w:rPr>
                <w:rFonts w:cstheme="minorHAnsi"/>
                <w:sz w:val="20"/>
                <w:szCs w:val="20"/>
              </w:rPr>
            </w:pPr>
            <w:r w:rsidRPr="00B674A0">
              <w:rPr>
                <w:rFonts w:cstheme="minorHAnsi"/>
                <w:sz w:val="20"/>
                <w:szCs w:val="20"/>
              </w:rPr>
              <w:t>Height and weight values used to calculate BMI were submitted within a limited range</w:t>
            </w:r>
            <w:r>
              <w:rPr>
                <w:rFonts w:cstheme="minorHAnsi"/>
                <w:sz w:val="20"/>
                <w:szCs w:val="20"/>
              </w:rPr>
              <w:t xml:space="preserve"> (</w:t>
            </w:r>
            <w:r w:rsidRPr="00227AD9">
              <w:rPr>
                <w:rFonts w:cstheme="minorHAnsi"/>
                <w:sz w:val="20"/>
                <w:szCs w:val="20"/>
              </w:rPr>
              <w:t>48-90 in</w:t>
            </w:r>
            <w:r>
              <w:rPr>
                <w:rFonts w:cstheme="minorHAnsi"/>
                <w:sz w:val="20"/>
                <w:szCs w:val="20"/>
              </w:rPr>
              <w:t xml:space="preserve">ches and </w:t>
            </w:r>
            <w:r w:rsidRPr="00227AD9">
              <w:rPr>
                <w:rFonts w:cstheme="minorHAnsi"/>
                <w:sz w:val="20"/>
                <w:szCs w:val="20"/>
              </w:rPr>
              <w:t xml:space="preserve">50-600 </w:t>
            </w:r>
            <w:proofErr w:type="spellStart"/>
            <w:r w:rsidRPr="00227AD9">
              <w:rPr>
                <w:rFonts w:cstheme="minorHAnsi"/>
                <w:sz w:val="20"/>
                <w:szCs w:val="20"/>
              </w:rPr>
              <w:t>lb</w:t>
            </w:r>
            <w:proofErr w:type="spellEnd"/>
            <w:r>
              <w:rPr>
                <w:rFonts w:cstheme="minorHAnsi"/>
                <w:sz w:val="20"/>
                <w:szCs w:val="20"/>
              </w:rPr>
              <w:t>).</w:t>
            </w:r>
            <w:r w:rsidRPr="00B674A0">
              <w:rPr>
                <w:rFonts w:cstheme="minorHAnsi"/>
                <w:sz w:val="20"/>
                <w:szCs w:val="20"/>
              </w:rPr>
              <w:t xml:space="preserve"> </w:t>
            </w:r>
            <w:r>
              <w:rPr>
                <w:rFonts w:cstheme="minorHAnsi"/>
                <w:sz w:val="20"/>
                <w:szCs w:val="20"/>
              </w:rPr>
              <w:t>H</w:t>
            </w:r>
            <w:r w:rsidRPr="00B674A0">
              <w:rPr>
                <w:rFonts w:cstheme="minorHAnsi"/>
                <w:sz w:val="20"/>
                <w:szCs w:val="20"/>
              </w:rPr>
              <w:t>owever, height and/or weight values at the respective range limit(s) may lead to extreme BMI values (e.g., above 54 or under 19).</w:t>
            </w: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63315DCE" w14:textId="77777777" w:rsidR="00BE4044" w:rsidRPr="00B674A0" w:rsidRDefault="00BE4044" w:rsidP="00BE4044">
            <w:pPr>
              <w:rPr>
                <w:rFonts w:cstheme="minorHAnsi"/>
                <w:sz w:val="20"/>
                <w:szCs w:val="20"/>
              </w:rPr>
            </w:pPr>
          </w:p>
        </w:tc>
      </w:tr>
      <w:bookmarkEnd w:id="45"/>
      <w:tr w:rsidR="00BE4044" w:rsidRPr="00B674A0" w14:paraId="6B35E936"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715403E9" w14:textId="77777777" w:rsidR="00BE4044" w:rsidRPr="00B674A0"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3F26F376"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5456CC69" w14:textId="77777777" w:rsidR="00BE4044" w:rsidRPr="00B674A0"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32470FCD" w14:textId="77777777" w:rsidR="00BE4044" w:rsidRPr="00B674A0" w:rsidRDefault="00BE4044" w:rsidP="00BE4044">
            <w:pPr>
              <w:rPr>
                <w:rFonts w:cstheme="minorHAnsi"/>
                <w:sz w:val="20"/>
                <w:szCs w:val="20"/>
              </w:rPr>
            </w:pPr>
          </w:p>
        </w:tc>
      </w:tr>
      <w:tr w:rsidR="00BE4044" w:rsidRPr="00B674A0" w14:paraId="4638CA74" w14:textId="77777777" w:rsidTr="004F5B4E">
        <w:trPr>
          <w:cantSplit/>
          <w:trHeight w:val="244"/>
          <w:jc w:val="center"/>
        </w:trPr>
        <w:tc>
          <w:tcPr>
            <w:tcW w:w="2364" w:type="dxa"/>
            <w:vMerge/>
            <w:tcBorders>
              <w:left w:val="single" w:sz="4" w:space="0" w:color="A5A5A5" w:themeColor="accent3"/>
              <w:bottom w:val="single" w:sz="4" w:space="0" w:color="A5A5A5" w:themeColor="accent3"/>
              <w:right w:val="single" w:sz="4" w:space="0" w:color="A5A5A5" w:themeColor="accent3"/>
            </w:tcBorders>
          </w:tcPr>
          <w:p w14:paraId="0E40B03C" w14:textId="77777777" w:rsidR="00BE4044" w:rsidRPr="00B674A0" w:rsidRDefault="00BE4044" w:rsidP="00BE4044">
            <w:pPr>
              <w:rPr>
                <w:rFonts w:cstheme="minorHAnsi"/>
                <w:sz w:val="20"/>
                <w:szCs w:val="20"/>
              </w:rPr>
            </w:pPr>
          </w:p>
        </w:tc>
        <w:tc>
          <w:tcPr>
            <w:tcW w:w="2459" w:type="dxa"/>
            <w:vMerge/>
            <w:tcBorders>
              <w:left w:val="single" w:sz="4" w:space="0" w:color="A5A5A5" w:themeColor="accent3"/>
              <w:bottom w:val="single" w:sz="4" w:space="0" w:color="A5A5A5" w:themeColor="accent3"/>
              <w:right w:val="single" w:sz="4" w:space="0" w:color="A5A5A5" w:themeColor="accent3"/>
            </w:tcBorders>
          </w:tcPr>
          <w:p w14:paraId="62B5ABC3"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bottom w:val="single" w:sz="4" w:space="0" w:color="A5A5A5" w:themeColor="accent3"/>
              <w:right w:val="single" w:sz="4" w:space="0" w:color="A5A5A5" w:themeColor="accent3"/>
            </w:tcBorders>
          </w:tcPr>
          <w:p w14:paraId="6E8B39FE" w14:textId="77777777" w:rsidR="00BE4044" w:rsidRPr="00B674A0" w:rsidRDefault="00BE4044" w:rsidP="00BE4044">
            <w:pPr>
              <w:rPr>
                <w:rFonts w:cstheme="minorHAns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2C25EE6E" w14:textId="77777777" w:rsidR="00BE4044" w:rsidRPr="00B674A0" w:rsidRDefault="00BE4044" w:rsidP="00BE4044">
            <w:pPr>
              <w:rPr>
                <w:rFonts w:cstheme="minorHAnsi"/>
                <w:sz w:val="20"/>
                <w:szCs w:val="20"/>
              </w:rPr>
            </w:pPr>
          </w:p>
        </w:tc>
      </w:tr>
      <w:tr w:rsidR="00BE4044" w:rsidRPr="00B674A0" w14:paraId="02596252" w14:textId="77777777" w:rsidTr="004F5B4E">
        <w:trPr>
          <w:cantSplit/>
          <w:trHeight w:val="244"/>
          <w:jc w:val="center"/>
        </w:trPr>
        <w:tc>
          <w:tcPr>
            <w:tcW w:w="2364" w:type="dxa"/>
            <w:vMerge w:val="restart"/>
            <w:tcBorders>
              <w:top w:val="single" w:sz="4" w:space="0" w:color="A5A5A5" w:themeColor="accent3"/>
              <w:left w:val="single" w:sz="4" w:space="0" w:color="A5A5A5" w:themeColor="accent3"/>
              <w:right w:val="single" w:sz="4" w:space="0" w:color="A5A5A5" w:themeColor="accent3"/>
            </w:tcBorders>
          </w:tcPr>
          <w:p w14:paraId="06FD02E6" w14:textId="753BEA4F" w:rsidR="00BE4044" w:rsidRPr="00B674A0" w:rsidRDefault="00BE4044" w:rsidP="00BE4044">
            <w:pPr>
              <w:rPr>
                <w:rFonts w:cstheme="minorHAnsi"/>
                <w:sz w:val="20"/>
                <w:szCs w:val="20"/>
              </w:rPr>
            </w:pPr>
            <w:bookmarkStart w:id="46" w:name="CalYrEncDrv"/>
            <w:bookmarkEnd w:id="46"/>
            <w:proofErr w:type="spellStart"/>
            <w:r>
              <w:rPr>
                <w:rFonts w:cstheme="minorHAnsi"/>
                <w:sz w:val="20"/>
                <w:szCs w:val="20"/>
              </w:rPr>
              <w:t>EncCalYr_Drv</w:t>
            </w:r>
            <w:proofErr w:type="spellEnd"/>
          </w:p>
        </w:tc>
        <w:tc>
          <w:tcPr>
            <w:tcW w:w="2459" w:type="dxa"/>
            <w:vMerge w:val="restart"/>
            <w:tcBorders>
              <w:top w:val="single" w:sz="4" w:space="0" w:color="A5A5A5" w:themeColor="accent3"/>
              <w:left w:val="single" w:sz="4" w:space="0" w:color="A5A5A5" w:themeColor="accent3"/>
              <w:right w:val="single" w:sz="4" w:space="0" w:color="A5A5A5" w:themeColor="accent3"/>
            </w:tcBorders>
          </w:tcPr>
          <w:p w14:paraId="2468C797" w14:textId="77777777" w:rsidR="00BE4044" w:rsidRDefault="00BE4044" w:rsidP="00BE4044">
            <w:pPr>
              <w:rPr>
                <w:rFonts w:cstheme="minorHAnsi"/>
                <w:b/>
                <w:sz w:val="20"/>
                <w:szCs w:val="20"/>
              </w:rPr>
            </w:pPr>
            <w:r>
              <w:rPr>
                <w:rFonts w:cstheme="minorHAnsi"/>
                <w:b/>
                <w:sz w:val="20"/>
                <w:szCs w:val="20"/>
              </w:rPr>
              <w:t>Numeric</w:t>
            </w:r>
          </w:p>
          <w:p w14:paraId="5DA2746B" w14:textId="77777777" w:rsidR="00BE4044" w:rsidRDefault="00BE4044" w:rsidP="00BE4044">
            <w:pPr>
              <w:rPr>
                <w:rFonts w:cstheme="minorHAnsi"/>
                <w:b/>
                <w:sz w:val="20"/>
                <w:szCs w:val="20"/>
              </w:rPr>
            </w:pPr>
          </w:p>
          <w:p w14:paraId="001C9218" w14:textId="11D3E108" w:rsidR="00BE4044" w:rsidRDefault="007A10D1" w:rsidP="00BE4044">
            <w:pPr>
              <w:rPr>
                <w:rFonts w:cstheme="minorHAnsi"/>
                <w:sz w:val="20"/>
                <w:szCs w:val="20"/>
              </w:rPr>
            </w:pPr>
            <w:r>
              <w:rPr>
                <w:rFonts w:cstheme="minorHAnsi"/>
                <w:sz w:val="20"/>
                <w:szCs w:val="20"/>
              </w:rPr>
              <w:t>0 = No</w:t>
            </w:r>
          </w:p>
          <w:p w14:paraId="3364F06C" w14:textId="6AD8880B" w:rsidR="00BE4044" w:rsidRPr="00774A66" w:rsidRDefault="007A10D1" w:rsidP="00BE4044">
            <w:pPr>
              <w:rPr>
                <w:rFonts w:cstheme="minorHAnsi"/>
                <w:b/>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right w:val="single" w:sz="4" w:space="0" w:color="A5A5A5" w:themeColor="accent3"/>
            </w:tcBorders>
          </w:tcPr>
          <w:p w14:paraId="426821EC" w14:textId="4D5201DB" w:rsidR="00BE4044" w:rsidRPr="00B674A0" w:rsidRDefault="00BE4044" w:rsidP="00BE4044">
            <w:pPr>
              <w:rPr>
                <w:rFonts w:cstheme="minorHAnsi"/>
                <w:sz w:val="20"/>
                <w:szCs w:val="20"/>
              </w:rPr>
            </w:pPr>
            <w:r>
              <w:rPr>
                <w:rFonts w:cstheme="minorHAnsi"/>
                <w:sz w:val="20"/>
                <w:szCs w:val="20"/>
              </w:rPr>
              <w:t>Did the cohort member have a primary care visit within the calendar year?</w:t>
            </w: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44FB9394" w14:textId="3588313A" w:rsidR="00BE4044" w:rsidRPr="00B674A0" w:rsidRDefault="00BE4044" w:rsidP="00BE4044">
            <w:pPr>
              <w:rPr>
                <w:rFonts w:cstheme="minorHAnsi"/>
                <w:sz w:val="20"/>
                <w:szCs w:val="20"/>
              </w:rPr>
            </w:pPr>
            <w:r>
              <w:rPr>
                <w:rFonts w:cstheme="minorHAnsi"/>
                <w:sz w:val="20"/>
                <w:szCs w:val="20"/>
              </w:rPr>
              <w:t>This variable was added to permit analysis flexibility in inclusion of calendar year data based on whether the patient had a primary care encounter.</w:t>
            </w:r>
          </w:p>
        </w:tc>
      </w:tr>
      <w:tr w:rsidR="00BE4044" w:rsidRPr="00B674A0" w14:paraId="35AF8ACC"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25C65593" w14:textId="77777777" w:rsidR="00BE4044" w:rsidRPr="00B674A0"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44CDA7F1"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20B0A397" w14:textId="77777777" w:rsidR="00BE4044" w:rsidRPr="00B674A0"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696A7FA3" w14:textId="77777777" w:rsidR="00BE4044" w:rsidRPr="00B674A0" w:rsidRDefault="00BE4044" w:rsidP="00BE4044">
            <w:pPr>
              <w:rPr>
                <w:rFonts w:cstheme="minorHAnsi"/>
                <w:sz w:val="20"/>
                <w:szCs w:val="20"/>
              </w:rPr>
            </w:pPr>
          </w:p>
        </w:tc>
      </w:tr>
      <w:tr w:rsidR="00BE4044" w:rsidRPr="00B674A0" w14:paraId="4BD1C72F" w14:textId="77777777" w:rsidTr="004F5B4E">
        <w:trPr>
          <w:cantSplit/>
          <w:trHeight w:val="244"/>
          <w:jc w:val="center"/>
        </w:trPr>
        <w:tc>
          <w:tcPr>
            <w:tcW w:w="2364" w:type="dxa"/>
            <w:vMerge/>
            <w:tcBorders>
              <w:left w:val="single" w:sz="4" w:space="0" w:color="A5A5A5" w:themeColor="accent3"/>
              <w:bottom w:val="single" w:sz="4" w:space="0" w:color="A5A5A5" w:themeColor="accent3"/>
              <w:right w:val="single" w:sz="4" w:space="0" w:color="A5A5A5" w:themeColor="accent3"/>
            </w:tcBorders>
          </w:tcPr>
          <w:p w14:paraId="2A6C943E" w14:textId="77777777" w:rsidR="00BE4044" w:rsidRPr="00B674A0" w:rsidRDefault="00BE4044" w:rsidP="00BE4044">
            <w:pPr>
              <w:rPr>
                <w:rFonts w:cstheme="minorHAnsi"/>
                <w:sz w:val="20"/>
                <w:szCs w:val="20"/>
              </w:rPr>
            </w:pPr>
          </w:p>
        </w:tc>
        <w:tc>
          <w:tcPr>
            <w:tcW w:w="2459" w:type="dxa"/>
            <w:vMerge/>
            <w:tcBorders>
              <w:left w:val="single" w:sz="4" w:space="0" w:color="A5A5A5" w:themeColor="accent3"/>
              <w:bottom w:val="single" w:sz="4" w:space="0" w:color="A5A5A5" w:themeColor="accent3"/>
              <w:right w:val="single" w:sz="4" w:space="0" w:color="A5A5A5" w:themeColor="accent3"/>
            </w:tcBorders>
          </w:tcPr>
          <w:p w14:paraId="227FEA17"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bottom w:val="single" w:sz="4" w:space="0" w:color="A5A5A5" w:themeColor="accent3"/>
              <w:right w:val="single" w:sz="4" w:space="0" w:color="A5A5A5" w:themeColor="accent3"/>
            </w:tcBorders>
          </w:tcPr>
          <w:p w14:paraId="2044267C" w14:textId="77777777" w:rsidR="00BE4044" w:rsidRPr="00B674A0" w:rsidRDefault="00BE4044" w:rsidP="00BE4044">
            <w:pPr>
              <w:rPr>
                <w:rFonts w:cstheme="minorHAns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1CB7A215" w14:textId="77777777" w:rsidR="00BE4044" w:rsidRPr="00B674A0" w:rsidRDefault="00BE4044" w:rsidP="00BE4044">
            <w:pPr>
              <w:rPr>
                <w:rFonts w:cstheme="minorHAnsi"/>
                <w:sz w:val="20"/>
                <w:szCs w:val="20"/>
              </w:rPr>
            </w:pPr>
          </w:p>
        </w:tc>
      </w:tr>
      <w:tr w:rsidR="00BE4044" w:rsidRPr="00B674A0" w14:paraId="20892E03" w14:textId="77777777" w:rsidTr="004F5B4E">
        <w:trPr>
          <w:cantSplit/>
          <w:trHeight w:val="244"/>
          <w:jc w:val="center"/>
        </w:trPr>
        <w:tc>
          <w:tcPr>
            <w:tcW w:w="2364" w:type="dxa"/>
            <w:vMerge w:val="restart"/>
            <w:tcBorders>
              <w:top w:val="single" w:sz="4" w:space="0" w:color="A5A5A5" w:themeColor="accent3"/>
              <w:left w:val="single" w:sz="4" w:space="0" w:color="A5A5A5" w:themeColor="accent3"/>
              <w:right w:val="single" w:sz="4" w:space="0" w:color="A5A5A5" w:themeColor="accent3"/>
            </w:tcBorders>
          </w:tcPr>
          <w:p w14:paraId="6E843D59" w14:textId="77FE7E00" w:rsidR="00BE4044" w:rsidRPr="00B674A0" w:rsidRDefault="00BE4044" w:rsidP="00BE4044">
            <w:pPr>
              <w:rPr>
                <w:rFonts w:cstheme="minorHAnsi"/>
                <w:sz w:val="20"/>
                <w:szCs w:val="20"/>
              </w:rPr>
            </w:pPr>
            <w:proofErr w:type="spellStart"/>
            <w:r w:rsidRPr="001947BE">
              <w:rPr>
                <w:rFonts w:cstheme="minorHAnsi"/>
                <w:sz w:val="20"/>
                <w:szCs w:val="20"/>
              </w:rPr>
              <w:t>UtilCalYr_Drv</w:t>
            </w:r>
            <w:proofErr w:type="spellEnd"/>
          </w:p>
        </w:tc>
        <w:tc>
          <w:tcPr>
            <w:tcW w:w="2459" w:type="dxa"/>
            <w:vMerge w:val="restart"/>
            <w:tcBorders>
              <w:top w:val="single" w:sz="4" w:space="0" w:color="A5A5A5" w:themeColor="accent3"/>
              <w:left w:val="single" w:sz="4" w:space="0" w:color="A5A5A5" w:themeColor="accent3"/>
              <w:right w:val="single" w:sz="4" w:space="0" w:color="A5A5A5" w:themeColor="accent3"/>
            </w:tcBorders>
          </w:tcPr>
          <w:p w14:paraId="091DB2F7" w14:textId="77777777" w:rsidR="00BE4044" w:rsidRDefault="00BE4044" w:rsidP="00BE4044">
            <w:pPr>
              <w:rPr>
                <w:rFonts w:cstheme="minorHAnsi"/>
                <w:b/>
                <w:sz w:val="20"/>
                <w:szCs w:val="20"/>
              </w:rPr>
            </w:pPr>
            <w:r>
              <w:rPr>
                <w:rFonts w:cstheme="minorHAnsi"/>
                <w:b/>
                <w:sz w:val="20"/>
                <w:szCs w:val="20"/>
              </w:rPr>
              <w:t>Numeric</w:t>
            </w:r>
          </w:p>
          <w:p w14:paraId="536755AB" w14:textId="77777777" w:rsidR="00BE4044" w:rsidRDefault="00BE4044" w:rsidP="00BE4044">
            <w:pPr>
              <w:rPr>
                <w:rFonts w:cstheme="minorHAnsi"/>
                <w:b/>
                <w:sz w:val="20"/>
                <w:szCs w:val="20"/>
              </w:rPr>
            </w:pPr>
          </w:p>
          <w:p w14:paraId="3E4E53D8" w14:textId="4DE0F473" w:rsidR="00BE4044" w:rsidRDefault="007A10D1" w:rsidP="00BE4044">
            <w:pPr>
              <w:rPr>
                <w:rFonts w:cstheme="minorHAnsi"/>
                <w:sz w:val="20"/>
                <w:szCs w:val="20"/>
              </w:rPr>
            </w:pPr>
            <w:r>
              <w:rPr>
                <w:rFonts w:cstheme="minorHAnsi"/>
                <w:sz w:val="20"/>
                <w:szCs w:val="20"/>
              </w:rPr>
              <w:t>0 = No</w:t>
            </w:r>
          </w:p>
          <w:p w14:paraId="62327F62" w14:textId="516D6F31" w:rsidR="00BE4044" w:rsidRPr="00B674A0" w:rsidRDefault="007A10D1" w:rsidP="00BE4044">
            <w:pPr>
              <w:rPr>
                <w:rFonts w:cstheme="minorHAnsi"/>
                <w:b/>
                <w:sz w:val="20"/>
                <w:szCs w:val="20"/>
              </w:rPr>
            </w:pPr>
            <w:r>
              <w:rPr>
                <w:rFonts w:cstheme="minorHAnsi"/>
                <w:sz w:val="20"/>
                <w:szCs w:val="20"/>
              </w:rPr>
              <w:t>1 = Yes</w:t>
            </w:r>
          </w:p>
        </w:tc>
        <w:tc>
          <w:tcPr>
            <w:tcW w:w="3902" w:type="dxa"/>
            <w:vMerge w:val="restart"/>
            <w:tcBorders>
              <w:top w:val="single" w:sz="4" w:space="0" w:color="A5A5A5" w:themeColor="accent3"/>
              <w:left w:val="single" w:sz="4" w:space="0" w:color="A5A5A5" w:themeColor="accent3"/>
              <w:right w:val="single" w:sz="4" w:space="0" w:color="A5A5A5" w:themeColor="accent3"/>
            </w:tcBorders>
          </w:tcPr>
          <w:p w14:paraId="464DBCC6" w14:textId="3394644E" w:rsidR="00BE4044" w:rsidRPr="00B674A0" w:rsidRDefault="00BE4044" w:rsidP="00BE4044">
            <w:pPr>
              <w:rPr>
                <w:rFonts w:cstheme="minorHAnsi"/>
                <w:sz w:val="20"/>
                <w:szCs w:val="20"/>
              </w:rPr>
            </w:pPr>
            <w:r>
              <w:rPr>
                <w:rFonts w:cstheme="minorHAnsi"/>
                <w:sz w:val="20"/>
                <w:szCs w:val="20"/>
              </w:rPr>
              <w:t>Was the cohort member in the study for at least one day during the calendar year based on a 36-month utilization period from last primary care encounter?</w:t>
            </w: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24CEAFDD" w14:textId="061A9876" w:rsidR="00BE4044" w:rsidRDefault="00BE4044" w:rsidP="00BE4044">
            <w:pPr>
              <w:rPr>
                <w:rFonts w:cstheme="minorHAnsi"/>
                <w:sz w:val="20"/>
                <w:szCs w:val="20"/>
              </w:rPr>
            </w:pPr>
            <w:r>
              <w:rPr>
                <w:rFonts w:cstheme="minorHAnsi"/>
                <w:sz w:val="20"/>
                <w:szCs w:val="20"/>
              </w:rPr>
              <w:t xml:space="preserve">This variable was added to permit analysis flexibility in inclusion of calendar year data for cohort members from Site B and Site C based on whether the cohort member had had a primary care encounter within 36 months of the last primary care encounter. </w:t>
            </w:r>
          </w:p>
          <w:p w14:paraId="27FED240" w14:textId="77777777" w:rsidR="00BE4044" w:rsidRDefault="00BE4044" w:rsidP="00BE4044">
            <w:pPr>
              <w:rPr>
                <w:rFonts w:cstheme="minorHAnsi"/>
                <w:sz w:val="20"/>
                <w:szCs w:val="20"/>
              </w:rPr>
            </w:pPr>
          </w:p>
          <w:p w14:paraId="26658AC3" w14:textId="29CA37A2" w:rsidR="00BE4044" w:rsidRPr="00B674A0" w:rsidRDefault="000901E8" w:rsidP="00BE4044">
            <w:pPr>
              <w:rPr>
                <w:rFonts w:cstheme="minorHAnsi"/>
                <w:sz w:val="20"/>
                <w:szCs w:val="20"/>
              </w:rPr>
            </w:pPr>
            <w:r>
              <w:rPr>
                <w:rStyle w:val="Strong"/>
                <w:b w:val="0"/>
              </w:rPr>
              <w:t xml:space="preserve">See </w:t>
            </w:r>
            <w:hyperlink w:anchor="_Cohort_Exit_due" w:history="1">
              <w:r w:rsidRPr="000901E8">
                <w:rPr>
                  <w:rStyle w:val="Hyperlink"/>
                  <w:sz w:val="20"/>
                  <w:szCs w:val="20"/>
                </w:rPr>
                <w:t>Section 3: Appendices - Cohort Exit due to Lack of Primary Care Utilization</w:t>
              </w:r>
            </w:hyperlink>
            <w:r w:rsidR="00BE4044" w:rsidRPr="00C94849">
              <w:t xml:space="preserve"> </w:t>
            </w:r>
            <w:r w:rsidR="00BE4044" w:rsidRPr="00C94849">
              <w:rPr>
                <w:rFonts w:cstheme="minorHAnsi"/>
                <w:sz w:val="20"/>
                <w:szCs w:val="20"/>
              </w:rPr>
              <w:t xml:space="preserve">(p. </w:t>
            </w:r>
            <w:r w:rsidR="00BE4044">
              <w:rPr>
                <w:rFonts w:cstheme="minorHAnsi"/>
                <w:sz w:val="20"/>
                <w:szCs w:val="20"/>
              </w:rPr>
              <w:fldChar w:fldCharType="begin"/>
            </w:r>
            <w:r w:rsidR="00BE4044">
              <w:rPr>
                <w:rFonts w:cstheme="minorHAnsi"/>
                <w:sz w:val="20"/>
                <w:szCs w:val="20"/>
              </w:rPr>
              <w:instrText xml:space="preserve"> PAGEREF  AppCohEx \h </w:instrText>
            </w:r>
            <w:r w:rsidR="00BE4044">
              <w:rPr>
                <w:rFonts w:cstheme="minorHAnsi"/>
                <w:sz w:val="20"/>
                <w:szCs w:val="20"/>
              </w:rPr>
            </w:r>
            <w:r w:rsidR="00BE4044">
              <w:rPr>
                <w:rFonts w:cstheme="minorHAnsi"/>
                <w:sz w:val="20"/>
                <w:szCs w:val="20"/>
              </w:rPr>
              <w:fldChar w:fldCharType="separate"/>
            </w:r>
            <w:r w:rsidR="00C6198C">
              <w:rPr>
                <w:rFonts w:cstheme="minorHAnsi"/>
                <w:noProof/>
                <w:sz w:val="20"/>
                <w:szCs w:val="20"/>
              </w:rPr>
              <w:t>66</w:t>
            </w:r>
            <w:r w:rsidR="00BE4044">
              <w:rPr>
                <w:rFonts w:cstheme="minorHAnsi"/>
                <w:sz w:val="20"/>
                <w:szCs w:val="20"/>
              </w:rPr>
              <w:fldChar w:fldCharType="end"/>
            </w:r>
            <w:r w:rsidR="00BE4044" w:rsidRPr="00C94849">
              <w:rPr>
                <w:rFonts w:cstheme="minorHAnsi"/>
                <w:sz w:val="20"/>
                <w:szCs w:val="20"/>
              </w:rPr>
              <w:t xml:space="preserve">) </w:t>
            </w:r>
            <w:r w:rsidR="00BE4044">
              <w:rPr>
                <w:rStyle w:val="Strong"/>
                <w:b w:val="0"/>
              </w:rPr>
              <w:t>for further detail.</w:t>
            </w:r>
          </w:p>
        </w:tc>
      </w:tr>
      <w:tr w:rsidR="00BE4044" w:rsidRPr="00B674A0" w14:paraId="3F400E08" w14:textId="77777777" w:rsidTr="004F5B4E">
        <w:trPr>
          <w:cantSplit/>
          <w:trHeight w:val="244"/>
          <w:jc w:val="center"/>
        </w:trPr>
        <w:tc>
          <w:tcPr>
            <w:tcW w:w="2364" w:type="dxa"/>
            <w:vMerge/>
            <w:tcBorders>
              <w:left w:val="single" w:sz="4" w:space="0" w:color="A5A5A5" w:themeColor="accent3"/>
              <w:right w:val="single" w:sz="4" w:space="0" w:color="A5A5A5" w:themeColor="accent3"/>
            </w:tcBorders>
          </w:tcPr>
          <w:p w14:paraId="7431402E" w14:textId="77777777" w:rsidR="00BE4044" w:rsidRPr="00B674A0" w:rsidRDefault="00BE4044" w:rsidP="00BE4044">
            <w:pPr>
              <w:rPr>
                <w:rFonts w:cstheme="minorHAnsi"/>
                <w:sz w:val="20"/>
                <w:szCs w:val="20"/>
              </w:rPr>
            </w:pPr>
          </w:p>
        </w:tc>
        <w:tc>
          <w:tcPr>
            <w:tcW w:w="2459" w:type="dxa"/>
            <w:vMerge/>
            <w:tcBorders>
              <w:left w:val="single" w:sz="4" w:space="0" w:color="A5A5A5" w:themeColor="accent3"/>
              <w:right w:val="single" w:sz="4" w:space="0" w:color="A5A5A5" w:themeColor="accent3"/>
            </w:tcBorders>
          </w:tcPr>
          <w:p w14:paraId="207808AB"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right w:val="single" w:sz="4" w:space="0" w:color="A5A5A5" w:themeColor="accent3"/>
            </w:tcBorders>
          </w:tcPr>
          <w:p w14:paraId="37F14796" w14:textId="77777777" w:rsidR="00BE4044" w:rsidRPr="00B674A0" w:rsidRDefault="00BE4044" w:rsidP="00BE404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3B657B82" w14:textId="77777777" w:rsidR="00BE4044" w:rsidRPr="00B674A0" w:rsidRDefault="00BE4044" w:rsidP="00BE4044">
            <w:pPr>
              <w:rPr>
                <w:rFonts w:cstheme="minorHAnsi"/>
                <w:sz w:val="20"/>
                <w:szCs w:val="20"/>
              </w:rPr>
            </w:pPr>
          </w:p>
        </w:tc>
      </w:tr>
      <w:tr w:rsidR="00BE4044" w:rsidRPr="00B674A0" w14:paraId="76FE1272" w14:textId="77777777" w:rsidTr="004F5B4E">
        <w:trPr>
          <w:cantSplit/>
          <w:trHeight w:val="244"/>
          <w:jc w:val="center"/>
        </w:trPr>
        <w:tc>
          <w:tcPr>
            <w:tcW w:w="2364" w:type="dxa"/>
            <w:vMerge/>
            <w:tcBorders>
              <w:left w:val="single" w:sz="4" w:space="0" w:color="A5A5A5" w:themeColor="accent3"/>
              <w:bottom w:val="single" w:sz="4" w:space="0" w:color="A5A5A5" w:themeColor="accent3"/>
              <w:right w:val="single" w:sz="4" w:space="0" w:color="A5A5A5" w:themeColor="accent3"/>
            </w:tcBorders>
          </w:tcPr>
          <w:p w14:paraId="176720A6" w14:textId="77777777" w:rsidR="00BE4044" w:rsidRPr="00B674A0" w:rsidRDefault="00BE4044" w:rsidP="00BE4044">
            <w:pPr>
              <w:rPr>
                <w:rFonts w:cstheme="minorHAnsi"/>
                <w:sz w:val="20"/>
                <w:szCs w:val="20"/>
              </w:rPr>
            </w:pPr>
          </w:p>
        </w:tc>
        <w:tc>
          <w:tcPr>
            <w:tcW w:w="2459" w:type="dxa"/>
            <w:vMerge/>
            <w:tcBorders>
              <w:left w:val="single" w:sz="4" w:space="0" w:color="A5A5A5" w:themeColor="accent3"/>
              <w:bottom w:val="single" w:sz="4" w:space="0" w:color="A5A5A5" w:themeColor="accent3"/>
              <w:right w:val="single" w:sz="4" w:space="0" w:color="A5A5A5" w:themeColor="accent3"/>
            </w:tcBorders>
          </w:tcPr>
          <w:p w14:paraId="6A5C4EAD" w14:textId="77777777" w:rsidR="00BE4044" w:rsidRPr="00B674A0" w:rsidRDefault="00BE4044" w:rsidP="00BE4044">
            <w:pPr>
              <w:rPr>
                <w:rFonts w:cstheme="minorHAnsi"/>
                <w:b/>
                <w:sz w:val="20"/>
                <w:szCs w:val="20"/>
              </w:rPr>
            </w:pPr>
          </w:p>
        </w:tc>
        <w:tc>
          <w:tcPr>
            <w:tcW w:w="3902" w:type="dxa"/>
            <w:vMerge/>
            <w:tcBorders>
              <w:left w:val="single" w:sz="4" w:space="0" w:color="A5A5A5" w:themeColor="accent3"/>
              <w:bottom w:val="single" w:sz="4" w:space="0" w:color="A5A5A5" w:themeColor="accent3"/>
              <w:right w:val="single" w:sz="4" w:space="0" w:color="A5A5A5" w:themeColor="accent3"/>
            </w:tcBorders>
          </w:tcPr>
          <w:p w14:paraId="724342E6" w14:textId="77777777" w:rsidR="00BE4044" w:rsidRPr="00B674A0" w:rsidRDefault="00BE4044" w:rsidP="00BE4044">
            <w:pPr>
              <w:rPr>
                <w:rFonts w:cstheme="minorHAns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204AF74D" w14:textId="77777777" w:rsidR="00BE4044" w:rsidRPr="00B674A0" w:rsidRDefault="00BE4044" w:rsidP="00BE4044">
            <w:pPr>
              <w:rPr>
                <w:rFonts w:cstheme="minorHAnsi"/>
                <w:sz w:val="20"/>
                <w:szCs w:val="20"/>
              </w:rPr>
            </w:pPr>
          </w:p>
        </w:tc>
      </w:tr>
      <w:tr w:rsidR="00BE4044" w:rsidRPr="00B674A0" w14:paraId="41F58808"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E5CCB4" w14:textId="189B2746" w:rsidR="00BE4044" w:rsidRPr="00B674A0" w:rsidRDefault="00BE4044" w:rsidP="00BE4044">
            <w:pPr>
              <w:rPr>
                <w:rFonts w:cstheme="minorHAnsi"/>
                <w:sz w:val="20"/>
                <w:szCs w:val="20"/>
              </w:rPr>
            </w:pPr>
            <w:proofErr w:type="spellStart"/>
            <w:r w:rsidRPr="00B674A0">
              <w:rPr>
                <w:rFonts w:cstheme="minorHAnsi"/>
                <w:sz w:val="20"/>
                <w:szCs w:val="20"/>
              </w:rPr>
              <w:t>extractDate</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EAFAEC" w14:textId="61F09D9B" w:rsidR="00BE4044" w:rsidRPr="00B674A0" w:rsidRDefault="00BE4044" w:rsidP="00BE4044">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A8E7EF" w14:textId="1B4D0E4D" w:rsidR="00BE4044" w:rsidRPr="00B674A0" w:rsidRDefault="00BE4044" w:rsidP="00BE4044">
            <w:pPr>
              <w:rPr>
                <w:rFonts w:cstheme="minorHAnsi"/>
                <w:sz w:val="20"/>
                <w:szCs w:val="20"/>
              </w:rPr>
            </w:pPr>
            <w:r w:rsidRPr="00B674A0">
              <w:rPr>
                <w:rFonts w:cstheme="minorHAnsi"/>
                <w:sz w:val="20"/>
                <w:szCs w:val="20"/>
              </w:rPr>
              <w:t>Date each record was generated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45986F" w14:textId="763D0FD7" w:rsidR="00BE4044" w:rsidRPr="00B674A0" w:rsidRDefault="00BE4044" w:rsidP="00BE4044">
            <w:pPr>
              <w:rPr>
                <w:rFonts w:cstheme="minorHAnsi"/>
                <w:sz w:val="20"/>
                <w:szCs w:val="20"/>
                <w:highlight w:val="yellow"/>
              </w:rPr>
            </w:pPr>
          </w:p>
        </w:tc>
      </w:tr>
      <w:tr w:rsidR="00BE4044" w:rsidRPr="00B674A0" w14:paraId="0E2CE2EE"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706D1B"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166241"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C408FD"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4D651E" w14:textId="77777777" w:rsidR="00BE4044" w:rsidRPr="00B674A0" w:rsidRDefault="00BE4044" w:rsidP="00BE4044">
            <w:pPr>
              <w:rPr>
                <w:rFonts w:cstheme="minorHAnsi"/>
                <w:sz w:val="20"/>
                <w:szCs w:val="20"/>
              </w:rPr>
            </w:pPr>
          </w:p>
        </w:tc>
      </w:tr>
      <w:tr w:rsidR="00BE4044" w:rsidRPr="00B674A0" w14:paraId="357EB669"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0A6C52"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EA77E9"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06CB56"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A322E6" w14:textId="77777777" w:rsidR="00BE4044" w:rsidRPr="00B674A0" w:rsidRDefault="00BE4044" w:rsidP="00BE4044">
            <w:pPr>
              <w:rPr>
                <w:rFonts w:cstheme="minorHAnsi"/>
                <w:sz w:val="20"/>
                <w:szCs w:val="20"/>
              </w:rPr>
            </w:pPr>
          </w:p>
        </w:tc>
      </w:tr>
      <w:tr w:rsidR="00BE4044" w:rsidRPr="00B674A0" w14:paraId="4DB8B363"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28A05A" w14:textId="4E972CB6" w:rsidR="00BE4044" w:rsidRPr="00B674A0" w:rsidRDefault="00BE4044" w:rsidP="00BE4044">
            <w:pPr>
              <w:rPr>
                <w:rFonts w:cstheme="minorHAnsi"/>
                <w:sz w:val="20"/>
                <w:szCs w:val="20"/>
              </w:rPr>
            </w:pPr>
            <w:proofErr w:type="spellStart"/>
            <w:r w:rsidRPr="00B674A0">
              <w:rPr>
                <w:rFonts w:cstheme="minorHAnsi"/>
                <w:sz w:val="20"/>
                <w:szCs w:val="20"/>
              </w:rPr>
              <w:t>providingSite</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9C7E1B" w14:textId="5F8FACA3" w:rsidR="00BE4044" w:rsidRPr="00B674A0" w:rsidRDefault="00BE4044" w:rsidP="00BE4044">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9E8A61" w14:textId="414A35B0" w:rsidR="00BE4044" w:rsidRPr="00B674A0" w:rsidRDefault="00BE4044" w:rsidP="00BE4044">
            <w:pPr>
              <w:rPr>
                <w:rFonts w:cstheme="minorHAnsi"/>
                <w:sz w:val="20"/>
                <w:szCs w:val="20"/>
              </w:rPr>
            </w:pPr>
            <w:r w:rsidRPr="00B674A0">
              <w:rPr>
                <w:rFonts w:cstheme="minorHAnsi"/>
                <w:sz w:val="20"/>
                <w:szCs w:val="20"/>
              </w:rPr>
              <w:t xml:space="preserve">PROSPR Site ID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D72BD1" w14:textId="7AD3F491" w:rsidR="00BE4044" w:rsidRPr="00B674A0" w:rsidRDefault="00BE4044" w:rsidP="00BE4044">
            <w:pPr>
              <w:rPr>
                <w:rFonts w:cstheme="minorHAnsi"/>
                <w:sz w:val="20"/>
                <w:szCs w:val="20"/>
                <w:highlight w:val="yellow"/>
              </w:rPr>
            </w:pPr>
          </w:p>
        </w:tc>
      </w:tr>
      <w:tr w:rsidR="00BE4044" w:rsidRPr="00B674A0" w14:paraId="0D3395F5"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C6BB3A"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0966E2"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BC922B"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33C5AE" w14:textId="77777777" w:rsidR="00BE4044" w:rsidRPr="00B674A0" w:rsidRDefault="00BE4044" w:rsidP="00BE4044">
            <w:pPr>
              <w:rPr>
                <w:rFonts w:cstheme="minorHAnsi"/>
                <w:sz w:val="20"/>
                <w:szCs w:val="20"/>
              </w:rPr>
            </w:pPr>
          </w:p>
        </w:tc>
      </w:tr>
      <w:tr w:rsidR="00BE4044" w:rsidRPr="00B674A0" w14:paraId="708DD274"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0C814B"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C8D0F1"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049E51"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F4487F" w14:textId="77777777" w:rsidR="00BE4044" w:rsidRPr="00B674A0" w:rsidRDefault="00BE4044" w:rsidP="00BE4044">
            <w:pPr>
              <w:rPr>
                <w:rFonts w:cstheme="minorHAnsi"/>
                <w:sz w:val="20"/>
                <w:szCs w:val="20"/>
              </w:rPr>
            </w:pPr>
          </w:p>
        </w:tc>
      </w:tr>
      <w:tr w:rsidR="00BE4044" w:rsidRPr="00B674A0" w14:paraId="7FEDD92B" w14:textId="77777777" w:rsidTr="004F5B4E">
        <w:trPr>
          <w:cantSplit/>
          <w:trHeight w:val="244"/>
          <w:jc w:val="center"/>
        </w:trPr>
        <w:tc>
          <w:tcPr>
            <w:tcW w:w="2364"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CF8D54" w14:textId="16838522" w:rsidR="00BE4044" w:rsidRPr="00B674A0" w:rsidRDefault="00BE4044" w:rsidP="00BE4044">
            <w:pPr>
              <w:rPr>
                <w:rFonts w:cstheme="minorHAnsi"/>
                <w:sz w:val="20"/>
                <w:szCs w:val="20"/>
              </w:rPr>
            </w:pPr>
            <w:proofErr w:type="spellStart"/>
            <w:r w:rsidRPr="00B674A0">
              <w:rPr>
                <w:rFonts w:cstheme="minorHAnsi"/>
                <w:sz w:val="20"/>
                <w:szCs w:val="20"/>
              </w:rPr>
              <w:t>ddVersion</w:t>
            </w:r>
            <w:proofErr w:type="spellEnd"/>
          </w:p>
        </w:tc>
        <w:tc>
          <w:tcPr>
            <w:tcW w:w="24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6D8A2F" w14:textId="6467C04F" w:rsidR="00BE4044" w:rsidRPr="00B674A0" w:rsidRDefault="00BE4044" w:rsidP="00BE4044">
            <w:pPr>
              <w:rPr>
                <w:rFonts w:cstheme="minorHAnsi"/>
                <w:b/>
                <w:sz w:val="20"/>
                <w:szCs w:val="20"/>
              </w:rPr>
            </w:pPr>
            <w:r w:rsidRPr="00B674A0">
              <w:rPr>
                <w:rFonts w:cstheme="minorHAnsi"/>
                <w:b/>
                <w:sz w:val="20"/>
                <w:szCs w:val="20"/>
              </w:rPr>
              <w:t>Numeric</w:t>
            </w:r>
          </w:p>
        </w:tc>
        <w:tc>
          <w:tcPr>
            <w:tcW w:w="3902"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5B0F87" w14:textId="77898EDE" w:rsidR="00BE4044" w:rsidRPr="00B674A0" w:rsidRDefault="00BE4044" w:rsidP="00BE4044">
            <w:pPr>
              <w:rPr>
                <w:rFonts w:cstheme="minorHAnsi"/>
                <w:sz w:val="20"/>
                <w:szCs w:val="20"/>
              </w:rPr>
            </w:pPr>
            <w:r w:rsidRPr="00B674A0">
              <w:rPr>
                <w:rFonts w:cstheme="minorHAnsi"/>
                <w:sz w:val="20"/>
                <w:szCs w:val="20"/>
              </w:rPr>
              <w:t>Data dictionary version number closest to submission 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81357E" w14:textId="5A855F04" w:rsidR="00BE4044" w:rsidRPr="00B674A0" w:rsidRDefault="00BE4044" w:rsidP="00BE4044">
            <w:pPr>
              <w:rPr>
                <w:rFonts w:cstheme="minorHAnsi"/>
                <w:sz w:val="20"/>
                <w:szCs w:val="20"/>
              </w:rPr>
            </w:pPr>
          </w:p>
        </w:tc>
      </w:tr>
      <w:tr w:rsidR="00BE4044" w:rsidRPr="00B674A0" w14:paraId="2C5F031C"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11B5C1"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769064"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8E4005"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0EA864" w14:textId="77777777" w:rsidR="00BE4044" w:rsidRPr="00B674A0" w:rsidRDefault="00BE4044" w:rsidP="00BE4044">
            <w:pPr>
              <w:rPr>
                <w:rFonts w:cstheme="minorHAnsi"/>
                <w:sz w:val="20"/>
                <w:szCs w:val="20"/>
              </w:rPr>
            </w:pPr>
          </w:p>
        </w:tc>
      </w:tr>
      <w:tr w:rsidR="00BE4044" w:rsidRPr="00B674A0" w14:paraId="09A9A453"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376BA3"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2911C0"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9ABBCF"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B80522" w14:textId="77777777" w:rsidR="00BE4044" w:rsidRPr="00B674A0" w:rsidRDefault="00BE4044" w:rsidP="00BE4044">
            <w:pPr>
              <w:rPr>
                <w:rFonts w:cstheme="minorHAnsi"/>
                <w:sz w:val="20"/>
                <w:szCs w:val="20"/>
              </w:rPr>
            </w:pPr>
          </w:p>
        </w:tc>
      </w:tr>
      <w:tr w:rsidR="00BE4044" w:rsidRPr="00B674A0" w14:paraId="24E36A97"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4EE06E"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04C47D"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F2B1DF"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F7C23C" w14:textId="77777777" w:rsidR="00BE4044" w:rsidRPr="00B674A0" w:rsidRDefault="00BE4044" w:rsidP="00BE4044">
            <w:pPr>
              <w:rPr>
                <w:rFonts w:cstheme="minorHAnsi"/>
                <w:sz w:val="20"/>
                <w:szCs w:val="20"/>
              </w:rPr>
            </w:pPr>
          </w:p>
        </w:tc>
      </w:tr>
      <w:tr w:rsidR="00BE4044" w:rsidRPr="00B674A0" w14:paraId="60076499" w14:textId="77777777" w:rsidTr="004F5B4E">
        <w:trPr>
          <w:cantSplit/>
          <w:trHeight w:val="244"/>
          <w:jc w:val="center"/>
        </w:trPr>
        <w:tc>
          <w:tcPr>
            <w:tcW w:w="2364"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7CE0D2" w14:textId="77777777" w:rsidR="00BE4044" w:rsidRPr="00B674A0" w:rsidRDefault="00BE4044" w:rsidP="00BE4044">
            <w:pPr>
              <w:rPr>
                <w:rFonts w:cstheme="minorHAnsi"/>
                <w:sz w:val="20"/>
                <w:szCs w:val="20"/>
              </w:rPr>
            </w:pPr>
          </w:p>
        </w:tc>
        <w:tc>
          <w:tcPr>
            <w:tcW w:w="24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C9BA72" w14:textId="77777777" w:rsidR="00BE4044" w:rsidRPr="00B674A0" w:rsidRDefault="00BE4044" w:rsidP="00BE4044">
            <w:pPr>
              <w:rPr>
                <w:rFonts w:cstheme="minorHAnsi"/>
                <w:sz w:val="20"/>
                <w:szCs w:val="20"/>
              </w:rPr>
            </w:pPr>
          </w:p>
        </w:tc>
        <w:tc>
          <w:tcPr>
            <w:tcW w:w="3902"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027F4E" w14:textId="77777777" w:rsidR="00BE4044" w:rsidRPr="00B674A0" w:rsidRDefault="00BE4044" w:rsidP="00BE404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9144C2" w14:textId="77777777" w:rsidR="00BE4044" w:rsidRPr="00B674A0" w:rsidRDefault="00BE4044" w:rsidP="00BE4044">
            <w:pPr>
              <w:rPr>
                <w:rFonts w:cstheme="minorHAnsi"/>
                <w:sz w:val="20"/>
                <w:szCs w:val="20"/>
              </w:rPr>
            </w:pPr>
          </w:p>
        </w:tc>
      </w:tr>
    </w:tbl>
    <w:p w14:paraId="58447D50" w14:textId="77777777" w:rsidR="00FC4DD8" w:rsidRPr="00C94849" w:rsidRDefault="00FC4DD8" w:rsidP="00B4741C"/>
    <w:p w14:paraId="496247F4" w14:textId="4B1307A5" w:rsidR="00E72EF8" w:rsidRPr="00C94849" w:rsidRDefault="00046472" w:rsidP="00C6205E">
      <w:pPr>
        <w:pStyle w:val="Heading2"/>
      </w:pPr>
      <w:bookmarkStart w:id="47" w:name="_Enrollment_File"/>
      <w:bookmarkEnd w:id="47"/>
      <w:r w:rsidRPr="00C94849">
        <w:br w:type="page"/>
      </w:r>
      <w:bookmarkStart w:id="48" w:name="EnrIntro"/>
      <w:bookmarkEnd w:id="48"/>
      <w:r w:rsidR="00416929" w:rsidRPr="00C94849">
        <w:lastRenderedPageBreak/>
        <w:t>En</w:t>
      </w:r>
      <w:r w:rsidR="00416929">
        <w:t>gagement</w:t>
      </w:r>
      <w:r w:rsidR="00416929" w:rsidRPr="00C94849">
        <w:t xml:space="preserve"> </w:t>
      </w:r>
      <w:r w:rsidR="00A536FF" w:rsidRPr="00C94849">
        <w:t>File</w:t>
      </w:r>
    </w:p>
    <w:p w14:paraId="35762475" w14:textId="77777777" w:rsidR="00AB56A0" w:rsidRPr="003B5E1C" w:rsidRDefault="00E72EF8" w:rsidP="00961CE5">
      <w:pPr>
        <w:pStyle w:val="Heading3"/>
        <w:rPr>
          <w:sz w:val="20"/>
          <w:szCs w:val="20"/>
        </w:rPr>
      </w:pPr>
      <w:r w:rsidRPr="003B5E1C">
        <w:rPr>
          <w:sz w:val="20"/>
          <w:szCs w:val="20"/>
        </w:rPr>
        <w:t>Overview</w:t>
      </w:r>
    </w:p>
    <w:p w14:paraId="5A6F32DB" w14:textId="6B97B208" w:rsidR="00E72EF8" w:rsidRPr="003B5E1C" w:rsidRDefault="00E83F8B" w:rsidP="00961CE5">
      <w:pPr>
        <w:pStyle w:val="NoSpacing"/>
        <w:ind w:left="1440"/>
        <w:rPr>
          <w:sz w:val="20"/>
          <w:szCs w:val="20"/>
        </w:rPr>
      </w:pPr>
      <w:r w:rsidRPr="003B5E1C">
        <w:rPr>
          <w:sz w:val="20"/>
          <w:szCs w:val="20"/>
        </w:rPr>
        <w:t xml:space="preserve">This file contains </w:t>
      </w:r>
      <w:r w:rsidR="0028719A" w:rsidRPr="003B5E1C">
        <w:rPr>
          <w:sz w:val="20"/>
          <w:szCs w:val="20"/>
        </w:rPr>
        <w:t>one</w:t>
      </w:r>
      <w:r w:rsidRPr="003B5E1C">
        <w:rPr>
          <w:sz w:val="20"/>
          <w:szCs w:val="20"/>
        </w:rPr>
        <w:t xml:space="preserve"> record for each </w:t>
      </w:r>
      <w:r w:rsidR="00E72EF8" w:rsidRPr="003B5E1C">
        <w:rPr>
          <w:sz w:val="20"/>
          <w:szCs w:val="20"/>
        </w:rPr>
        <w:t xml:space="preserve">cohort </w:t>
      </w:r>
      <w:r w:rsidR="006938DB" w:rsidRPr="003B5E1C">
        <w:rPr>
          <w:sz w:val="20"/>
          <w:szCs w:val="20"/>
        </w:rPr>
        <w:t>entry</w:t>
      </w:r>
      <w:r w:rsidR="00E72EF8" w:rsidRPr="003B5E1C">
        <w:rPr>
          <w:sz w:val="20"/>
          <w:szCs w:val="20"/>
        </w:rPr>
        <w:t xml:space="preserve"> and </w:t>
      </w:r>
      <w:r w:rsidR="006938DB" w:rsidRPr="003B5E1C">
        <w:rPr>
          <w:sz w:val="20"/>
          <w:szCs w:val="20"/>
        </w:rPr>
        <w:t>exit</w:t>
      </w:r>
      <w:r w:rsidR="00E72EF8" w:rsidRPr="003B5E1C">
        <w:rPr>
          <w:sz w:val="20"/>
          <w:szCs w:val="20"/>
        </w:rPr>
        <w:t xml:space="preserve"> and includes reason for </w:t>
      </w:r>
      <w:r w:rsidR="006938DB" w:rsidRPr="003B5E1C">
        <w:rPr>
          <w:sz w:val="20"/>
          <w:szCs w:val="20"/>
        </w:rPr>
        <w:t>exit</w:t>
      </w:r>
      <w:r w:rsidR="00E72EF8" w:rsidRPr="003B5E1C">
        <w:rPr>
          <w:sz w:val="20"/>
          <w:szCs w:val="20"/>
        </w:rPr>
        <w:t xml:space="preserve">. </w:t>
      </w:r>
      <w:r w:rsidR="00B754B5">
        <w:rPr>
          <w:sz w:val="20"/>
          <w:szCs w:val="20"/>
        </w:rPr>
        <w:t>See</w:t>
      </w:r>
      <w:r w:rsidR="00E72EF8" w:rsidRPr="003B5E1C">
        <w:rPr>
          <w:sz w:val="20"/>
          <w:szCs w:val="20"/>
        </w:rPr>
        <w:t xml:space="preserve"> </w:t>
      </w:r>
      <w:hyperlink w:anchor="CohortEntry" w:history="1">
        <w:r w:rsidR="002357CD">
          <w:rPr>
            <w:rStyle w:val="Hyperlink"/>
            <w:color w:val="auto"/>
            <w:sz w:val="20"/>
            <w:szCs w:val="20"/>
          </w:rPr>
          <w:t>Section 1: Overview - Description of METRICS Data Contributing Sites &amp; Cohort Definitions</w:t>
        </w:r>
      </w:hyperlink>
      <w:r w:rsidR="00A310EB" w:rsidRPr="003B5E1C">
        <w:rPr>
          <w:rFonts w:cstheme="minorHAnsi"/>
          <w:sz w:val="20"/>
          <w:szCs w:val="20"/>
        </w:rPr>
        <w:t xml:space="preserve"> (</w:t>
      </w:r>
      <w:r w:rsidR="006034AA" w:rsidRPr="003B5E1C">
        <w:rPr>
          <w:rFonts w:cstheme="minorHAnsi"/>
          <w:sz w:val="20"/>
          <w:szCs w:val="20"/>
        </w:rPr>
        <w:t>p.</w:t>
      </w:r>
      <w:r w:rsidR="00A310EB" w:rsidRPr="003B5E1C">
        <w:rPr>
          <w:rFonts w:cstheme="minorHAnsi"/>
          <w:sz w:val="20"/>
          <w:szCs w:val="20"/>
        </w:rPr>
        <w:t xml:space="preserve"> </w:t>
      </w:r>
      <w:r w:rsidR="00A310EB" w:rsidRPr="003B5E1C">
        <w:rPr>
          <w:rFonts w:cstheme="minorHAnsi"/>
          <w:sz w:val="20"/>
          <w:szCs w:val="20"/>
        </w:rPr>
        <w:fldChar w:fldCharType="begin"/>
      </w:r>
      <w:r w:rsidR="00A310EB" w:rsidRPr="003B5E1C">
        <w:rPr>
          <w:rFonts w:cstheme="minorHAnsi"/>
          <w:sz w:val="20"/>
          <w:szCs w:val="20"/>
        </w:rPr>
        <w:instrText xml:space="preserve"> PAGEREF CohortEntry \h </w:instrText>
      </w:r>
      <w:r w:rsidR="00A310EB" w:rsidRPr="003B5E1C">
        <w:rPr>
          <w:rFonts w:cstheme="minorHAnsi"/>
          <w:sz w:val="20"/>
          <w:szCs w:val="20"/>
        </w:rPr>
      </w:r>
      <w:r w:rsidR="00A310EB" w:rsidRPr="003B5E1C">
        <w:rPr>
          <w:rFonts w:cstheme="minorHAnsi"/>
          <w:sz w:val="20"/>
          <w:szCs w:val="20"/>
        </w:rPr>
        <w:fldChar w:fldCharType="separate"/>
      </w:r>
      <w:r w:rsidR="00C6198C">
        <w:rPr>
          <w:rFonts w:cstheme="minorHAnsi"/>
          <w:noProof/>
          <w:sz w:val="20"/>
          <w:szCs w:val="20"/>
        </w:rPr>
        <w:t>2</w:t>
      </w:r>
      <w:r w:rsidR="00A310EB" w:rsidRPr="003B5E1C">
        <w:rPr>
          <w:rFonts w:cstheme="minorHAnsi"/>
          <w:sz w:val="20"/>
          <w:szCs w:val="20"/>
        </w:rPr>
        <w:fldChar w:fldCharType="end"/>
      </w:r>
      <w:r w:rsidR="00B754B5">
        <w:rPr>
          <w:rFonts w:cstheme="minorHAnsi"/>
          <w:sz w:val="20"/>
          <w:szCs w:val="20"/>
        </w:rPr>
        <w:t xml:space="preserve">) </w:t>
      </w:r>
      <w:r w:rsidR="00B754B5">
        <w:rPr>
          <w:sz w:val="20"/>
          <w:szCs w:val="20"/>
        </w:rPr>
        <w:t>f</w:t>
      </w:r>
      <w:r w:rsidR="00B754B5" w:rsidRPr="003B5E1C">
        <w:rPr>
          <w:sz w:val="20"/>
          <w:szCs w:val="20"/>
        </w:rPr>
        <w:t xml:space="preserve">or cohort entry and cohort exit </w:t>
      </w:r>
      <w:r w:rsidR="00B754B5">
        <w:rPr>
          <w:sz w:val="20"/>
          <w:szCs w:val="20"/>
        </w:rPr>
        <w:t xml:space="preserve">definitions </w:t>
      </w:r>
      <w:r w:rsidR="004D4C8C">
        <w:rPr>
          <w:sz w:val="20"/>
          <w:szCs w:val="20"/>
        </w:rPr>
        <w:t>for each site.</w:t>
      </w:r>
    </w:p>
    <w:p w14:paraId="76FEE5E1" w14:textId="77777777" w:rsidR="00E72EF8" w:rsidRPr="003B5E1C" w:rsidRDefault="00E72EF8" w:rsidP="00B4741C">
      <w:pPr>
        <w:pStyle w:val="NoSpacing"/>
        <w:rPr>
          <w:sz w:val="20"/>
          <w:szCs w:val="20"/>
        </w:rPr>
      </w:pPr>
    </w:p>
    <w:p w14:paraId="2BC5DF47" w14:textId="0BC56472" w:rsidR="00E72EF8" w:rsidRPr="003B5E1C" w:rsidRDefault="00AB56A0" w:rsidP="00961CE5">
      <w:pPr>
        <w:pStyle w:val="Heading3"/>
        <w:rPr>
          <w:sz w:val="20"/>
          <w:szCs w:val="20"/>
        </w:rPr>
      </w:pPr>
      <w:r w:rsidRPr="003B5E1C">
        <w:rPr>
          <w:sz w:val="20"/>
          <w:szCs w:val="20"/>
        </w:rPr>
        <w:t>Record Structure</w:t>
      </w:r>
    </w:p>
    <w:p w14:paraId="408BC2F1" w14:textId="3911CBAF" w:rsidR="00E72EF8" w:rsidRPr="003B5E1C" w:rsidRDefault="00E72EF8" w:rsidP="00961CE5">
      <w:pPr>
        <w:ind w:firstLine="1440"/>
        <w:rPr>
          <w:sz w:val="20"/>
          <w:szCs w:val="20"/>
        </w:rPr>
      </w:pPr>
      <w:r w:rsidRPr="003B5E1C">
        <w:rPr>
          <w:sz w:val="20"/>
          <w:szCs w:val="20"/>
        </w:rPr>
        <w:t xml:space="preserve">One record per cohort </w:t>
      </w:r>
      <w:r w:rsidR="006938DB" w:rsidRPr="003B5E1C">
        <w:rPr>
          <w:sz w:val="20"/>
          <w:szCs w:val="20"/>
        </w:rPr>
        <w:t>entry</w:t>
      </w:r>
      <w:r w:rsidRPr="003B5E1C">
        <w:rPr>
          <w:sz w:val="20"/>
          <w:szCs w:val="20"/>
        </w:rPr>
        <w:t xml:space="preserve"> event. </w:t>
      </w:r>
      <w:r w:rsidR="00586245" w:rsidRPr="003B5E1C">
        <w:rPr>
          <w:sz w:val="20"/>
          <w:szCs w:val="20"/>
        </w:rPr>
        <w:t xml:space="preserve"> </w:t>
      </w:r>
    </w:p>
    <w:p w14:paraId="4CC279EE" w14:textId="77777777" w:rsidR="00E72EF8" w:rsidRPr="003B5E1C" w:rsidRDefault="00E72EF8" w:rsidP="00B4741C">
      <w:pPr>
        <w:rPr>
          <w:b/>
          <w:sz w:val="20"/>
          <w:szCs w:val="20"/>
        </w:rPr>
      </w:pPr>
    </w:p>
    <w:p w14:paraId="5453F023" w14:textId="77777777" w:rsidR="00AA38F9" w:rsidRPr="003B5E1C" w:rsidRDefault="00AA38F9" w:rsidP="00AA38F9">
      <w:pPr>
        <w:rPr>
          <w:sz w:val="20"/>
          <w:szCs w:val="20"/>
        </w:rPr>
      </w:pPr>
    </w:p>
    <w:p w14:paraId="7739C031" w14:textId="6789CC91" w:rsidR="005679C5" w:rsidRDefault="00CD05CC" w:rsidP="005679C5">
      <w:pPr>
        <w:pStyle w:val="Heading3"/>
        <w:rPr>
          <w:sz w:val="20"/>
          <w:szCs w:val="20"/>
        </w:rPr>
      </w:pPr>
      <w:bookmarkStart w:id="49" w:name="_General_Harmonization_Notes_1"/>
      <w:bookmarkStart w:id="50" w:name="EnrGenHarm"/>
      <w:bookmarkEnd w:id="49"/>
      <w:bookmarkEnd w:id="50"/>
      <w:r w:rsidRPr="003B5E1C">
        <w:rPr>
          <w:sz w:val="20"/>
          <w:szCs w:val="20"/>
        </w:rPr>
        <w:t xml:space="preserve">General </w:t>
      </w:r>
      <w:r w:rsidR="009908ED" w:rsidRPr="003B5E1C">
        <w:rPr>
          <w:sz w:val="20"/>
          <w:szCs w:val="20"/>
        </w:rPr>
        <w:t>Harmonization N</w:t>
      </w:r>
      <w:r w:rsidRPr="003B5E1C">
        <w:rPr>
          <w:sz w:val="20"/>
          <w:szCs w:val="20"/>
        </w:rPr>
        <w:t>otes</w:t>
      </w:r>
    </w:p>
    <w:p w14:paraId="41AEF73D" w14:textId="4EA592C9" w:rsidR="00416929" w:rsidRPr="00227AD9" w:rsidRDefault="00416929" w:rsidP="00416929">
      <w:pPr>
        <w:ind w:left="1440"/>
        <w:rPr>
          <w:rStyle w:val="Strong"/>
          <w:b w:val="0"/>
        </w:rPr>
      </w:pPr>
      <w:r w:rsidRPr="00227AD9">
        <w:rPr>
          <w:rFonts w:cstheme="minorHAnsi"/>
          <w:b/>
          <w:sz w:val="20"/>
          <w:szCs w:val="20"/>
        </w:rPr>
        <w:t>Id</w:t>
      </w:r>
      <w:r w:rsidRPr="00227AD9">
        <w:rPr>
          <w:rStyle w:val="Strong"/>
        </w:rPr>
        <w:t xml:space="preserve">entification of cohort member study periods for primary and sensitivity analyses. </w:t>
      </w:r>
      <w:r w:rsidRPr="00227AD9">
        <w:rPr>
          <w:rStyle w:val="Strong"/>
          <w:b w:val="0"/>
        </w:rPr>
        <w:t>To make cohort periods more conceptually analogous between the enrollment and utilization cohorts, cohort members from the utilization cohorts (</w:t>
      </w:r>
      <w:r>
        <w:rPr>
          <w:rStyle w:val="Strong"/>
          <w:b w:val="0"/>
        </w:rPr>
        <w:t xml:space="preserve">Site B and Site C; </w:t>
      </w:r>
      <w:r w:rsidRPr="00227AD9">
        <w:rPr>
          <w:rStyle w:val="Strong"/>
          <w:b w:val="0"/>
        </w:rPr>
        <w:t xml:space="preserve">see </w:t>
      </w:r>
      <w:hyperlink w:anchor="CohortEntry" w:history="1">
        <w:r>
          <w:rPr>
            <w:rStyle w:val="Hyperlink"/>
            <w:rFonts w:cstheme="minorHAnsi"/>
            <w:color w:val="auto"/>
            <w:sz w:val="20"/>
            <w:szCs w:val="20"/>
          </w:rPr>
          <w:t>Section 1: Overview - Description of METRICS Data Contributing Sites &amp; Cohort Definitions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CohortEntry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2</w:t>
      </w:r>
      <w:r w:rsidRPr="00227AD9">
        <w:rPr>
          <w:rFonts w:cstheme="minorHAnsi"/>
          <w:sz w:val="20"/>
          <w:szCs w:val="20"/>
        </w:rPr>
        <w:fldChar w:fldCharType="end"/>
      </w:r>
      <w:r w:rsidRPr="00227AD9">
        <w:rPr>
          <w:rFonts w:cstheme="minorHAnsi"/>
          <w:sz w:val="20"/>
          <w:szCs w:val="20"/>
        </w:rPr>
        <w:t xml:space="preserve">) </w:t>
      </w:r>
      <w:r w:rsidRPr="00227AD9">
        <w:rPr>
          <w:rStyle w:val="Strong"/>
          <w:b w:val="0"/>
        </w:rPr>
        <w:t>for further detail) that had a lapse in primary care utilization were administratively cut-off from the cohort 37 months after the last primary care encounter. Cohort members</w:t>
      </w:r>
      <w:r>
        <w:rPr>
          <w:rStyle w:val="Strong"/>
          <w:b w:val="0"/>
        </w:rPr>
        <w:t xml:space="preserve"> from utilization cohort </w:t>
      </w:r>
      <w:r w:rsidRPr="00227AD9">
        <w:rPr>
          <w:rStyle w:val="Strong"/>
          <w:b w:val="0"/>
        </w:rPr>
        <w:t xml:space="preserve">then re-entered the study upon subsequent primary care utilization. </w:t>
      </w:r>
      <w:r>
        <w:rPr>
          <w:rStyle w:val="Strong"/>
          <w:b w:val="0"/>
        </w:rPr>
        <w:t xml:space="preserve">See </w:t>
      </w:r>
      <w:hyperlink w:anchor="HPVTestDate" w:history="1">
        <w:r w:rsidRPr="000901E8">
          <w:rPr>
            <w:rStyle w:val="Hyperlink"/>
            <w:sz w:val="20"/>
            <w:szCs w:val="20"/>
          </w:rPr>
          <w:t>Section 3: Appendices - Cohort Member Study Periods for Primary and Secondary Analyses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AppCohEx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66</w:t>
      </w:r>
      <w:r w:rsidRPr="00227AD9">
        <w:rPr>
          <w:rFonts w:cstheme="minorHAnsi"/>
          <w:sz w:val="20"/>
          <w:szCs w:val="20"/>
        </w:rPr>
        <w:fldChar w:fldCharType="end"/>
      </w:r>
      <w:r w:rsidRPr="00227AD9">
        <w:rPr>
          <w:rFonts w:cstheme="minorHAnsi"/>
          <w:sz w:val="20"/>
          <w:szCs w:val="20"/>
        </w:rPr>
        <w:t xml:space="preserve">) </w:t>
      </w:r>
      <w:r w:rsidRPr="00227AD9">
        <w:rPr>
          <w:rStyle w:val="Strong"/>
          <w:b w:val="0"/>
        </w:rPr>
        <w:t xml:space="preserve">for further detail. </w:t>
      </w:r>
    </w:p>
    <w:p w14:paraId="2C79D2FC" w14:textId="155E4A34" w:rsidR="005679C5" w:rsidRDefault="005679C5">
      <w:pPr>
        <w:spacing w:after="160" w:line="312" w:lineRule="auto"/>
        <w:rPr>
          <w:b/>
          <w:sz w:val="20"/>
          <w:szCs w:val="20"/>
        </w:rPr>
      </w:pPr>
    </w:p>
    <w:tbl>
      <w:tblPr>
        <w:tblStyle w:val="TableGrid"/>
        <w:tblW w:w="1304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58" w:type="dxa"/>
          <w:right w:w="58" w:type="dxa"/>
        </w:tblCellMar>
        <w:tblLook w:val="04A0" w:firstRow="1" w:lastRow="0" w:firstColumn="1" w:lastColumn="0" w:noHBand="0" w:noVBand="1"/>
      </w:tblPr>
      <w:tblGrid>
        <w:gridCol w:w="2210"/>
        <w:gridCol w:w="2499"/>
        <w:gridCol w:w="4016"/>
        <w:gridCol w:w="4320"/>
      </w:tblGrid>
      <w:tr w:rsidR="009F61A7" w:rsidRPr="003B5E1C" w14:paraId="00D23674" w14:textId="77777777" w:rsidTr="00A047C6">
        <w:trPr>
          <w:cantSplit/>
          <w:trHeight w:val="351"/>
          <w:tblHeader/>
          <w:jc w:val="center"/>
        </w:trPr>
        <w:tc>
          <w:tcPr>
            <w:tcW w:w="221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7F31738B" w14:textId="368CF431" w:rsidR="009F61A7" w:rsidRPr="003B5E1C" w:rsidRDefault="009F61A7" w:rsidP="00DC10DA">
            <w:pPr>
              <w:jc w:val="center"/>
              <w:rPr>
                <w:rFonts w:cstheme="minorHAnsi"/>
                <w:b/>
                <w:sz w:val="20"/>
                <w:szCs w:val="20"/>
              </w:rPr>
            </w:pPr>
            <w:r w:rsidRPr="003B5E1C">
              <w:rPr>
                <w:rFonts w:cstheme="minorHAnsi"/>
                <w:b/>
                <w:sz w:val="20"/>
                <w:szCs w:val="20"/>
              </w:rPr>
              <w:t>Variable Name</w:t>
            </w:r>
          </w:p>
        </w:tc>
        <w:tc>
          <w:tcPr>
            <w:tcW w:w="249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272A9375" w14:textId="17DE2045" w:rsidR="009F61A7" w:rsidRPr="003B5E1C" w:rsidRDefault="009F61A7" w:rsidP="00DC10DA">
            <w:pPr>
              <w:jc w:val="center"/>
              <w:rPr>
                <w:rFonts w:cstheme="minorHAnsi"/>
                <w:b/>
                <w:sz w:val="20"/>
                <w:szCs w:val="20"/>
              </w:rPr>
            </w:pPr>
            <w:r w:rsidRPr="003B5E1C">
              <w:rPr>
                <w:rFonts w:cstheme="minorHAnsi"/>
                <w:b/>
                <w:sz w:val="20"/>
                <w:szCs w:val="20"/>
              </w:rPr>
              <w:t>Variable Type, Formatting, Permissible Values</w:t>
            </w:r>
          </w:p>
        </w:tc>
        <w:tc>
          <w:tcPr>
            <w:tcW w:w="4016"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2767C200" w14:textId="7D561660" w:rsidR="009F61A7" w:rsidRPr="003B5E1C" w:rsidRDefault="009F61A7" w:rsidP="00DC10DA">
            <w:pPr>
              <w:jc w:val="center"/>
              <w:rPr>
                <w:rFonts w:cstheme="minorHAnsi"/>
                <w:b/>
                <w:sz w:val="20"/>
                <w:szCs w:val="20"/>
              </w:rPr>
            </w:pPr>
            <w:r w:rsidRPr="003B5E1C">
              <w:rPr>
                <w:rFonts w:cstheme="minorHAnsi"/>
                <w:b/>
                <w:sz w:val="20"/>
                <w:szCs w:val="20"/>
              </w:rPr>
              <w:t>Description</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1FAB11AF" w14:textId="7FF15E72" w:rsidR="009F61A7" w:rsidRPr="003B5E1C" w:rsidRDefault="009F61A7" w:rsidP="00DC10DA">
            <w:pPr>
              <w:jc w:val="center"/>
              <w:rPr>
                <w:rFonts w:cstheme="minorHAnsi"/>
                <w:b/>
                <w:sz w:val="20"/>
                <w:szCs w:val="20"/>
              </w:rPr>
            </w:pPr>
            <w:r w:rsidRPr="003B5E1C">
              <w:rPr>
                <w:rFonts w:cstheme="minorHAnsi"/>
                <w:b/>
                <w:sz w:val="20"/>
                <w:szCs w:val="20"/>
              </w:rPr>
              <w:t>DAU Harmonization Notes</w:t>
            </w:r>
          </w:p>
        </w:tc>
      </w:tr>
      <w:tr w:rsidR="00474F54" w:rsidRPr="003B5E1C" w14:paraId="4C3F251D"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7FA562" w14:textId="7D9CE814" w:rsidR="00474F54" w:rsidRPr="003B5E1C" w:rsidRDefault="00474F54" w:rsidP="00474F54">
            <w:pPr>
              <w:rPr>
                <w:rFonts w:cstheme="minorHAnsi"/>
                <w:sz w:val="20"/>
                <w:szCs w:val="20"/>
              </w:rPr>
            </w:pPr>
            <w:proofErr w:type="spellStart"/>
            <w:r w:rsidRPr="00B674A0">
              <w:rPr>
                <w:rFonts w:cstheme="minorHAnsi"/>
                <w:sz w:val="20"/>
                <w:szCs w:val="20"/>
              </w:rPr>
              <w:t>PID</w:t>
            </w:r>
            <w:r>
              <w:rPr>
                <w:rFonts w:cstheme="minorHAnsi"/>
                <w:sz w:val="20"/>
                <w:szCs w:val="20"/>
              </w:rPr>
              <w:t>Site</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F85EA6" w14:textId="5D9C0B46" w:rsidR="00474F54" w:rsidRPr="003B5E1C" w:rsidRDefault="00474F54" w:rsidP="00474F54">
            <w:pPr>
              <w:rPr>
                <w:rFonts w:cstheme="minorHAnsi"/>
                <w:b/>
                <w:sz w:val="20"/>
                <w:szCs w:val="20"/>
              </w:rPr>
            </w:pPr>
            <w:r w:rsidRPr="00B674A0">
              <w:rPr>
                <w:rFonts w:cstheme="minorHAnsi"/>
                <w:b/>
                <w:sz w:val="20"/>
                <w:szCs w:val="20"/>
              </w:rPr>
              <w:t>Character</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53AE33" w14:textId="569A5323" w:rsidR="00474F54" w:rsidRPr="003B5E1C" w:rsidRDefault="00474F54" w:rsidP="00474F54">
            <w:pPr>
              <w:rPr>
                <w:rFonts w:cstheme="minorHAnsi"/>
                <w:sz w:val="20"/>
                <w:szCs w:val="20"/>
              </w:rPr>
            </w:pPr>
            <w:r>
              <w:rPr>
                <w:rFonts w:cstheme="minorHAnsi"/>
                <w:sz w:val="20"/>
                <w:szCs w:val="20"/>
              </w:rPr>
              <w:t>Unique participant ID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732AD6" w14:textId="7C71D3D9" w:rsidR="00474F54" w:rsidRPr="003B5E1C" w:rsidRDefault="00474F54" w:rsidP="00474F54">
            <w:pPr>
              <w:rPr>
                <w:rFonts w:cstheme="minorHAnsi"/>
                <w:sz w:val="20"/>
                <w:szCs w:val="20"/>
              </w:rPr>
            </w:pPr>
            <w:r w:rsidRPr="00AD0B0F">
              <w:rPr>
                <w:rFonts w:cstheme="minorHAnsi"/>
                <w:sz w:val="20"/>
                <w:szCs w:val="20"/>
              </w:rPr>
              <w:t xml:space="preserve">De-identified and unique to the </w:t>
            </w:r>
            <w:r>
              <w:rPr>
                <w:rFonts w:cstheme="minorHAnsi"/>
                <w:sz w:val="20"/>
                <w:szCs w:val="20"/>
              </w:rPr>
              <w:t>cohort member</w:t>
            </w:r>
            <w:r w:rsidRPr="00AD0B0F">
              <w:rPr>
                <w:rFonts w:cstheme="minorHAnsi"/>
                <w:sz w:val="20"/>
                <w:szCs w:val="20"/>
              </w:rPr>
              <w:t xml:space="preserve"> within the PRC. </w:t>
            </w:r>
            <w:r>
              <w:rPr>
                <w:rFonts w:cstheme="minorHAnsi"/>
                <w:sz w:val="20"/>
                <w:szCs w:val="20"/>
              </w:rPr>
              <w:t>Cohort member</w:t>
            </w:r>
            <w:r w:rsidRPr="00AD0B0F">
              <w:rPr>
                <w:rFonts w:cstheme="minorHAnsi"/>
                <w:sz w:val="20"/>
                <w:szCs w:val="20"/>
              </w:rPr>
              <w:t xml:space="preserve">s in PROSPR I cohort either have the same ID in PROSPR II or a </w:t>
            </w:r>
            <w:proofErr w:type="gramStart"/>
            <w:r w:rsidRPr="00AD0B0F">
              <w:rPr>
                <w:rFonts w:cstheme="minorHAnsi"/>
                <w:sz w:val="20"/>
                <w:szCs w:val="20"/>
              </w:rPr>
              <w:t>cross-walk</w:t>
            </w:r>
            <w:proofErr w:type="gramEnd"/>
            <w:r w:rsidRPr="00AD0B0F">
              <w:rPr>
                <w:rFonts w:cstheme="minorHAnsi"/>
                <w:sz w:val="20"/>
                <w:szCs w:val="20"/>
              </w:rPr>
              <w:t xml:space="preserve"> is available to connect IDs.</w:t>
            </w:r>
          </w:p>
        </w:tc>
      </w:tr>
      <w:tr w:rsidR="009F61A7" w:rsidRPr="003B5E1C" w14:paraId="0947BA59"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7FAD6B" w14:textId="77777777" w:rsidR="009F61A7" w:rsidRPr="003B5E1C" w:rsidRDefault="009F61A7" w:rsidP="00B4741C">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2C9A38" w14:textId="77777777" w:rsidR="009F61A7" w:rsidRPr="003B5E1C" w:rsidRDefault="009F61A7" w:rsidP="00B4741C">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252099" w14:textId="77777777" w:rsidR="009F61A7" w:rsidRPr="003B5E1C" w:rsidRDefault="009F61A7" w:rsidP="00B4741C">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750B85" w14:textId="77777777" w:rsidR="009F61A7" w:rsidRPr="003B5E1C" w:rsidRDefault="009F61A7" w:rsidP="00B4741C">
            <w:pPr>
              <w:rPr>
                <w:rFonts w:cstheme="minorHAnsi"/>
                <w:sz w:val="20"/>
                <w:szCs w:val="20"/>
              </w:rPr>
            </w:pPr>
          </w:p>
        </w:tc>
      </w:tr>
      <w:tr w:rsidR="009F61A7" w:rsidRPr="003B5E1C" w14:paraId="0691A0BE"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C49152" w14:textId="77777777" w:rsidR="009F61A7" w:rsidRPr="003B5E1C" w:rsidRDefault="009F61A7" w:rsidP="00B4741C">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07B7FA" w14:textId="77777777" w:rsidR="009F61A7" w:rsidRPr="003B5E1C" w:rsidRDefault="009F61A7" w:rsidP="00B4741C">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29CCB5" w14:textId="77777777" w:rsidR="009F61A7" w:rsidRPr="003B5E1C" w:rsidRDefault="009F61A7" w:rsidP="00B4741C">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F20409" w14:textId="77777777" w:rsidR="009F61A7" w:rsidRPr="003B5E1C" w:rsidRDefault="009F61A7" w:rsidP="00B4741C">
            <w:pPr>
              <w:rPr>
                <w:rFonts w:cstheme="minorHAnsi"/>
                <w:sz w:val="20"/>
                <w:szCs w:val="20"/>
              </w:rPr>
            </w:pPr>
          </w:p>
        </w:tc>
      </w:tr>
      <w:tr w:rsidR="009F61A7" w:rsidRPr="003B5E1C" w14:paraId="48CE9A1C"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D059D7" w14:textId="56D7EE76" w:rsidR="009F61A7" w:rsidRPr="003B5E1C" w:rsidRDefault="009F61A7" w:rsidP="00B4741C">
            <w:pPr>
              <w:rPr>
                <w:rFonts w:cstheme="minorHAnsi"/>
                <w:sz w:val="20"/>
                <w:szCs w:val="20"/>
              </w:rPr>
            </w:pPr>
            <w:proofErr w:type="spellStart"/>
            <w:r w:rsidRPr="003B5E1C">
              <w:rPr>
                <w:rFonts w:cstheme="minorHAnsi"/>
                <w:sz w:val="20"/>
                <w:szCs w:val="20"/>
              </w:rPr>
              <w:t>CohortEntryDateMonth</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134527" w14:textId="77777777" w:rsidR="009F61A7" w:rsidRPr="003B5E1C" w:rsidRDefault="009F61A7" w:rsidP="00B4741C">
            <w:pPr>
              <w:rPr>
                <w:rFonts w:cstheme="minorHAnsi"/>
                <w:b/>
                <w:sz w:val="20"/>
                <w:szCs w:val="20"/>
              </w:rPr>
            </w:pPr>
            <w:r w:rsidRPr="003B5E1C">
              <w:rPr>
                <w:rFonts w:cstheme="minorHAnsi"/>
                <w:b/>
                <w:sz w:val="20"/>
                <w:szCs w:val="20"/>
              </w:rPr>
              <w:t>Numeric</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50BDEA" w14:textId="77777777" w:rsidR="009F61A7" w:rsidRPr="003B5E1C" w:rsidRDefault="009F61A7" w:rsidP="00B4741C">
            <w:pPr>
              <w:rPr>
                <w:rFonts w:cstheme="minorHAnsi"/>
                <w:sz w:val="20"/>
                <w:szCs w:val="20"/>
              </w:rPr>
            </w:pPr>
            <w:r w:rsidRPr="003B5E1C">
              <w:rPr>
                <w:rFonts w:cstheme="minorHAnsi"/>
                <w:sz w:val="20"/>
                <w:szCs w:val="20"/>
              </w:rPr>
              <w:t>Month of cohort entry date</w:t>
            </w:r>
          </w:p>
          <w:p w14:paraId="100002E2" w14:textId="38361431" w:rsidR="009F61A7" w:rsidRPr="003B5E1C" w:rsidRDefault="009F61A7" w:rsidP="00C31569">
            <w:pPr>
              <w:rPr>
                <w:rFonts w:cstheme="minorHAnsi"/>
                <w:sz w:val="20"/>
                <w:szCs w:val="20"/>
              </w:rPr>
            </w:pP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42FC1B" w14:textId="7EB9022D" w:rsidR="009F61A7" w:rsidRPr="003B5E1C" w:rsidRDefault="009F61A7" w:rsidP="00C31569">
            <w:pPr>
              <w:rPr>
                <w:rFonts w:cstheme="minorHAnsi"/>
                <w:sz w:val="20"/>
                <w:szCs w:val="20"/>
              </w:rPr>
            </w:pPr>
          </w:p>
        </w:tc>
      </w:tr>
      <w:tr w:rsidR="009F61A7" w:rsidRPr="003B5E1C" w14:paraId="3FBC97C5"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FAF937" w14:textId="77777777" w:rsidR="009F61A7" w:rsidRPr="003B5E1C" w:rsidRDefault="009F61A7" w:rsidP="00B4741C">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37930B" w14:textId="77777777" w:rsidR="009F61A7" w:rsidRPr="003B5E1C" w:rsidRDefault="009F61A7" w:rsidP="00B4741C">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10BB3A" w14:textId="77777777" w:rsidR="009F61A7" w:rsidRPr="003B5E1C" w:rsidRDefault="009F61A7" w:rsidP="00B4741C">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1B0C89" w14:textId="77777777" w:rsidR="009F61A7" w:rsidRPr="003B5E1C" w:rsidRDefault="009F61A7" w:rsidP="00B4741C">
            <w:pPr>
              <w:rPr>
                <w:rFonts w:cstheme="minorHAnsi"/>
                <w:sz w:val="20"/>
                <w:szCs w:val="20"/>
              </w:rPr>
            </w:pPr>
          </w:p>
        </w:tc>
      </w:tr>
      <w:tr w:rsidR="009F61A7" w:rsidRPr="003B5E1C" w14:paraId="384F84C3"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173CA8" w14:textId="77777777" w:rsidR="009F61A7" w:rsidRPr="003B5E1C" w:rsidRDefault="009F61A7" w:rsidP="00B4741C">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7ECC94" w14:textId="77777777" w:rsidR="009F61A7" w:rsidRPr="003B5E1C" w:rsidRDefault="009F61A7" w:rsidP="00B4741C">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7B118D" w14:textId="77777777" w:rsidR="009F61A7" w:rsidRPr="003B5E1C" w:rsidRDefault="009F61A7" w:rsidP="00B4741C">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2840ED" w14:textId="77777777" w:rsidR="009F61A7" w:rsidRPr="003B5E1C" w:rsidRDefault="009F61A7" w:rsidP="00B4741C">
            <w:pPr>
              <w:rPr>
                <w:rFonts w:cstheme="minorHAnsi"/>
                <w:sz w:val="20"/>
                <w:szCs w:val="20"/>
              </w:rPr>
            </w:pPr>
          </w:p>
        </w:tc>
      </w:tr>
      <w:tr w:rsidR="009F61A7" w:rsidRPr="003B5E1C" w14:paraId="4DFA1A19"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989334" w14:textId="77777777" w:rsidR="009F61A7" w:rsidRPr="003B5E1C" w:rsidRDefault="009F61A7" w:rsidP="002C224D">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53F014" w14:textId="77777777" w:rsidR="009F61A7" w:rsidRPr="003B5E1C" w:rsidRDefault="009F61A7" w:rsidP="002C224D">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2E2654" w14:textId="77777777" w:rsidR="009F61A7" w:rsidRPr="003B5E1C" w:rsidRDefault="009F61A7"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1FD34D" w14:textId="77777777" w:rsidR="009F61A7" w:rsidRPr="003B5E1C" w:rsidRDefault="009F61A7" w:rsidP="002C224D">
            <w:pPr>
              <w:rPr>
                <w:rFonts w:cstheme="minorHAnsi"/>
                <w:sz w:val="20"/>
                <w:szCs w:val="20"/>
              </w:rPr>
            </w:pPr>
          </w:p>
        </w:tc>
      </w:tr>
      <w:tr w:rsidR="009F61A7" w:rsidRPr="003B5E1C" w14:paraId="64A31603"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C804DB" w14:textId="77777777" w:rsidR="009F61A7" w:rsidRPr="003B5E1C" w:rsidRDefault="009F61A7" w:rsidP="002C224D">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6EFBE2" w14:textId="77777777" w:rsidR="009F61A7" w:rsidRPr="003B5E1C" w:rsidRDefault="009F61A7" w:rsidP="002C224D">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C1DB06" w14:textId="77777777" w:rsidR="009F61A7" w:rsidRPr="003B5E1C" w:rsidRDefault="009F61A7"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A6088F" w14:textId="77777777" w:rsidR="009F61A7" w:rsidRPr="003B5E1C" w:rsidRDefault="009F61A7" w:rsidP="002C224D">
            <w:pPr>
              <w:rPr>
                <w:rFonts w:cstheme="minorHAnsi"/>
                <w:sz w:val="20"/>
                <w:szCs w:val="20"/>
              </w:rPr>
            </w:pPr>
          </w:p>
        </w:tc>
      </w:tr>
      <w:tr w:rsidR="009F61A7" w:rsidRPr="003B5E1C" w14:paraId="3F637803"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90568B" w14:textId="0F7F2817" w:rsidR="009F61A7" w:rsidRPr="003B5E1C" w:rsidRDefault="009F61A7" w:rsidP="002C224D">
            <w:pPr>
              <w:rPr>
                <w:rFonts w:cstheme="minorHAnsi"/>
                <w:sz w:val="20"/>
                <w:szCs w:val="20"/>
              </w:rPr>
            </w:pPr>
            <w:proofErr w:type="spellStart"/>
            <w:r w:rsidRPr="003B5E1C">
              <w:rPr>
                <w:rFonts w:cstheme="minorHAnsi"/>
                <w:sz w:val="20"/>
                <w:szCs w:val="20"/>
              </w:rPr>
              <w:t>CohortEntryDateYear</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54EA16" w14:textId="77777777" w:rsidR="009F61A7" w:rsidRPr="003B5E1C" w:rsidRDefault="009F61A7" w:rsidP="002C224D">
            <w:pPr>
              <w:rPr>
                <w:rFonts w:cstheme="minorHAnsi"/>
                <w:b/>
                <w:sz w:val="20"/>
                <w:szCs w:val="20"/>
              </w:rPr>
            </w:pPr>
            <w:r w:rsidRPr="003B5E1C">
              <w:rPr>
                <w:rFonts w:cstheme="minorHAnsi"/>
                <w:b/>
                <w:sz w:val="20"/>
                <w:szCs w:val="20"/>
              </w:rPr>
              <w:t>Numeric</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69A332" w14:textId="695764A4" w:rsidR="009F61A7" w:rsidRPr="003B5E1C" w:rsidRDefault="009F61A7" w:rsidP="002C224D">
            <w:pPr>
              <w:rPr>
                <w:rFonts w:cstheme="minorHAnsi"/>
                <w:sz w:val="20"/>
                <w:szCs w:val="20"/>
              </w:rPr>
            </w:pPr>
            <w:r w:rsidRPr="003B5E1C">
              <w:rPr>
                <w:rFonts w:cstheme="minorHAnsi"/>
                <w:sz w:val="20"/>
                <w:szCs w:val="20"/>
              </w:rPr>
              <w:t>Year of cohort entry 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02116D" w14:textId="0563B9A1" w:rsidR="009F61A7" w:rsidRPr="003B5E1C" w:rsidRDefault="009F61A7" w:rsidP="002C224D">
            <w:pPr>
              <w:rPr>
                <w:rFonts w:cstheme="minorHAnsi"/>
                <w:sz w:val="20"/>
                <w:szCs w:val="20"/>
              </w:rPr>
            </w:pPr>
          </w:p>
        </w:tc>
      </w:tr>
      <w:tr w:rsidR="009F61A7" w:rsidRPr="003B5E1C" w14:paraId="4BA64806"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5FFD6C4" w14:textId="77777777" w:rsidR="009F61A7" w:rsidRPr="003B5E1C" w:rsidRDefault="009F61A7" w:rsidP="002C224D">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DF0894" w14:textId="77777777" w:rsidR="009F61A7" w:rsidRPr="003B5E1C" w:rsidRDefault="009F61A7" w:rsidP="002C224D">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58D467" w14:textId="77777777" w:rsidR="009F61A7" w:rsidRPr="003B5E1C" w:rsidRDefault="009F61A7"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5AF643" w14:textId="77777777" w:rsidR="009F61A7" w:rsidRPr="003B5E1C" w:rsidRDefault="009F61A7" w:rsidP="002C224D">
            <w:pPr>
              <w:rPr>
                <w:rFonts w:cstheme="minorHAnsi"/>
                <w:sz w:val="20"/>
                <w:szCs w:val="20"/>
              </w:rPr>
            </w:pPr>
          </w:p>
        </w:tc>
      </w:tr>
      <w:tr w:rsidR="009F61A7" w:rsidRPr="003B5E1C" w14:paraId="2F0D6AC9"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25E64C" w14:textId="77777777" w:rsidR="009F61A7" w:rsidRPr="003B5E1C" w:rsidRDefault="009F61A7" w:rsidP="002C224D">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00BC76" w14:textId="77777777" w:rsidR="009F61A7" w:rsidRPr="003B5E1C" w:rsidRDefault="009F61A7" w:rsidP="002C224D">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4AE650" w14:textId="77777777" w:rsidR="009F61A7" w:rsidRPr="003B5E1C" w:rsidRDefault="009F61A7"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4D644B" w14:textId="77777777" w:rsidR="009F61A7" w:rsidRPr="003B5E1C" w:rsidRDefault="009F61A7" w:rsidP="002C224D">
            <w:pPr>
              <w:rPr>
                <w:rFonts w:cstheme="minorHAnsi"/>
                <w:sz w:val="20"/>
                <w:szCs w:val="20"/>
              </w:rPr>
            </w:pPr>
          </w:p>
        </w:tc>
      </w:tr>
      <w:tr w:rsidR="00474F54" w:rsidRPr="003B5E1C" w14:paraId="69423CA5"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C67D2F" w14:textId="337AF7BF" w:rsidR="00474F54" w:rsidRPr="003B5E1C" w:rsidRDefault="00474F54" w:rsidP="00474F54">
            <w:pPr>
              <w:rPr>
                <w:rFonts w:cstheme="minorHAnsi"/>
                <w:sz w:val="20"/>
                <w:szCs w:val="20"/>
              </w:rPr>
            </w:pPr>
            <w:proofErr w:type="spellStart"/>
            <w:r w:rsidRPr="003B5E1C">
              <w:rPr>
                <w:rFonts w:cstheme="minorHAnsi"/>
                <w:sz w:val="20"/>
                <w:szCs w:val="20"/>
              </w:rPr>
              <w:t>CohortEntryDSR</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BD3796" w14:textId="77777777" w:rsidR="00474F54" w:rsidRPr="003B5E1C" w:rsidRDefault="00474F54" w:rsidP="00474F54">
            <w:pPr>
              <w:rPr>
                <w:rFonts w:cstheme="minorHAnsi"/>
                <w:b/>
                <w:sz w:val="20"/>
                <w:szCs w:val="20"/>
              </w:rPr>
            </w:pPr>
            <w:r w:rsidRPr="003B5E1C">
              <w:rPr>
                <w:rFonts w:cstheme="minorHAnsi"/>
                <w:b/>
                <w:sz w:val="20"/>
                <w:szCs w:val="20"/>
              </w:rPr>
              <w:t>Numeric</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0A4237" w14:textId="69CFCD02" w:rsidR="00474F54" w:rsidRPr="003B5E1C" w:rsidRDefault="00474F54" w:rsidP="00474F54">
            <w:pPr>
              <w:rPr>
                <w:rFonts w:cstheme="minorHAnsi"/>
                <w:sz w:val="20"/>
                <w:szCs w:val="20"/>
              </w:rPr>
            </w:pPr>
            <w:r w:rsidRPr="003B5E1C">
              <w:rPr>
                <w:rFonts w:cstheme="minorHAnsi"/>
                <w:sz w:val="20"/>
                <w:szCs w:val="20"/>
              </w:rPr>
              <w:t>Cohort entry date, days since reference date</w:t>
            </w:r>
            <w:r w:rsidR="00F51EB9">
              <w:rPr>
                <w:rFonts w:cstheme="minorHAnsi"/>
                <w:sz w:val="20"/>
                <w:szCs w:val="20"/>
              </w:rPr>
              <w:t xml:space="preserve"> (birth 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C734D3" w14:textId="35D92C56" w:rsidR="00474F54" w:rsidRPr="003B5E1C" w:rsidRDefault="00474F54" w:rsidP="00474F54">
            <w:pPr>
              <w:rPr>
                <w:rFonts w:cstheme="minorHAnsi"/>
                <w:sz w:val="20"/>
                <w:szCs w:val="20"/>
              </w:rPr>
            </w:pPr>
          </w:p>
        </w:tc>
      </w:tr>
      <w:tr w:rsidR="00474F54" w:rsidRPr="003B5E1C" w14:paraId="7E776EE7"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1D7669"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546645"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E453E2"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970A6B" w14:textId="77777777" w:rsidR="00474F54" w:rsidRPr="003B5E1C" w:rsidRDefault="00474F54" w:rsidP="00474F54">
            <w:pPr>
              <w:rPr>
                <w:rFonts w:cstheme="minorHAnsi"/>
                <w:sz w:val="20"/>
                <w:szCs w:val="20"/>
              </w:rPr>
            </w:pPr>
          </w:p>
        </w:tc>
      </w:tr>
      <w:tr w:rsidR="00474F54" w:rsidRPr="003B5E1C" w14:paraId="39EB4871"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E6916C"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65BFAB"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76B805"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39BBED" w14:textId="77777777" w:rsidR="00474F54" w:rsidRPr="003B5E1C" w:rsidRDefault="00474F54" w:rsidP="00474F54">
            <w:pPr>
              <w:rPr>
                <w:rFonts w:cstheme="minorHAnsi"/>
                <w:sz w:val="20"/>
                <w:szCs w:val="20"/>
              </w:rPr>
            </w:pPr>
          </w:p>
        </w:tc>
      </w:tr>
      <w:tr w:rsidR="00474F54" w:rsidRPr="003B5E1C" w14:paraId="6A436DFE"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46EC9F" w14:textId="0A855891" w:rsidR="00474F54" w:rsidRPr="003B5E1C" w:rsidRDefault="00474F54" w:rsidP="00474F54">
            <w:pPr>
              <w:rPr>
                <w:rFonts w:cstheme="minorHAnsi"/>
                <w:sz w:val="20"/>
                <w:szCs w:val="20"/>
              </w:rPr>
            </w:pPr>
            <w:bookmarkStart w:id="51" w:name="EnrCutOff"/>
            <w:bookmarkEnd w:id="51"/>
            <w:proofErr w:type="spellStart"/>
            <w:r w:rsidRPr="003B5E1C">
              <w:rPr>
                <w:rFonts w:cstheme="minorHAnsi"/>
                <w:sz w:val="20"/>
                <w:szCs w:val="20"/>
              </w:rPr>
              <w:t>CutOffReason</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F053DF" w14:textId="77777777" w:rsidR="00474F54" w:rsidRPr="003B5E1C" w:rsidRDefault="00474F54" w:rsidP="00474F54">
            <w:pPr>
              <w:rPr>
                <w:rFonts w:cstheme="minorHAnsi"/>
                <w:b/>
                <w:sz w:val="20"/>
                <w:szCs w:val="20"/>
              </w:rPr>
            </w:pPr>
            <w:r w:rsidRPr="003B5E1C">
              <w:rPr>
                <w:rFonts w:cstheme="minorHAnsi"/>
                <w:b/>
                <w:sz w:val="20"/>
                <w:szCs w:val="20"/>
              </w:rPr>
              <w:t>Numeric</w:t>
            </w:r>
          </w:p>
          <w:p w14:paraId="2FCE701F" w14:textId="77777777" w:rsidR="00474F54" w:rsidRPr="003B5E1C" w:rsidRDefault="00474F54" w:rsidP="00474F54">
            <w:pPr>
              <w:rPr>
                <w:rFonts w:cstheme="minorHAnsi"/>
                <w:b/>
                <w:sz w:val="20"/>
                <w:szCs w:val="20"/>
              </w:rPr>
            </w:pPr>
          </w:p>
          <w:p w14:paraId="1DB0347F" w14:textId="48949366" w:rsidR="00474F54" w:rsidRPr="003B5E1C" w:rsidRDefault="00244143" w:rsidP="00474F54">
            <w:pPr>
              <w:rPr>
                <w:rFonts w:cstheme="minorHAnsi"/>
                <w:sz w:val="20"/>
                <w:szCs w:val="20"/>
              </w:rPr>
            </w:pPr>
            <w:r>
              <w:rPr>
                <w:rFonts w:cstheme="minorHAnsi"/>
                <w:sz w:val="20"/>
                <w:szCs w:val="20"/>
              </w:rPr>
              <w:lastRenderedPageBreak/>
              <w:t xml:space="preserve">1 = </w:t>
            </w:r>
            <w:r w:rsidR="00474F54" w:rsidRPr="003B5E1C">
              <w:rPr>
                <w:rFonts w:cstheme="minorHAnsi"/>
                <w:sz w:val="20"/>
                <w:szCs w:val="20"/>
              </w:rPr>
              <w:t xml:space="preserve">Administrative cut-off </w:t>
            </w:r>
          </w:p>
          <w:p w14:paraId="0BDAC0CF" w14:textId="15E6A684" w:rsidR="00474F54" w:rsidRPr="003B5E1C" w:rsidRDefault="00244143" w:rsidP="00474F54">
            <w:pPr>
              <w:rPr>
                <w:rFonts w:cstheme="minorHAnsi"/>
                <w:sz w:val="20"/>
                <w:szCs w:val="20"/>
              </w:rPr>
            </w:pPr>
            <w:r>
              <w:rPr>
                <w:rFonts w:cstheme="minorHAnsi"/>
                <w:sz w:val="20"/>
                <w:szCs w:val="20"/>
              </w:rPr>
              <w:t xml:space="preserve">2 = </w:t>
            </w:r>
            <w:r w:rsidR="00474F54" w:rsidRPr="003B5E1C">
              <w:rPr>
                <w:rFonts w:cstheme="minorHAnsi"/>
                <w:sz w:val="20"/>
                <w:szCs w:val="20"/>
              </w:rPr>
              <w:t>Age out</w:t>
            </w:r>
          </w:p>
          <w:p w14:paraId="6223826A" w14:textId="38A382EC" w:rsidR="00474F54" w:rsidRPr="003B5E1C" w:rsidRDefault="00244143" w:rsidP="00474F54">
            <w:pPr>
              <w:rPr>
                <w:rFonts w:cstheme="minorHAnsi"/>
                <w:sz w:val="20"/>
                <w:szCs w:val="20"/>
              </w:rPr>
            </w:pPr>
            <w:r>
              <w:rPr>
                <w:rFonts w:cstheme="minorHAnsi"/>
                <w:sz w:val="20"/>
                <w:szCs w:val="20"/>
              </w:rPr>
              <w:t xml:space="preserve">4 = </w:t>
            </w:r>
            <w:r w:rsidR="00474F54" w:rsidRPr="003B5E1C">
              <w:rPr>
                <w:rFonts w:cstheme="minorHAnsi"/>
                <w:sz w:val="20"/>
                <w:szCs w:val="20"/>
              </w:rPr>
              <w:t>Disenrollment</w:t>
            </w:r>
          </w:p>
          <w:p w14:paraId="074F05B6" w14:textId="14C8F6DE" w:rsidR="00474F54" w:rsidRDefault="00244143" w:rsidP="00474F54">
            <w:pPr>
              <w:rPr>
                <w:rFonts w:cstheme="minorHAnsi"/>
                <w:sz w:val="20"/>
                <w:szCs w:val="20"/>
              </w:rPr>
            </w:pPr>
            <w:r>
              <w:rPr>
                <w:rFonts w:cstheme="minorHAnsi"/>
                <w:sz w:val="20"/>
                <w:szCs w:val="20"/>
              </w:rPr>
              <w:t xml:space="preserve">5 = </w:t>
            </w:r>
            <w:r w:rsidR="00474F54" w:rsidRPr="003B5E1C">
              <w:rPr>
                <w:rFonts w:cstheme="minorHAnsi"/>
                <w:sz w:val="20"/>
                <w:szCs w:val="20"/>
              </w:rPr>
              <w:t>Move out of coverage area</w:t>
            </w:r>
          </w:p>
          <w:p w14:paraId="71A5EFD4" w14:textId="5E4189E8" w:rsidR="00474F54" w:rsidRPr="003B5E1C" w:rsidRDefault="00244143" w:rsidP="00474F54">
            <w:pPr>
              <w:rPr>
                <w:rFonts w:cstheme="minorHAnsi"/>
                <w:sz w:val="20"/>
                <w:szCs w:val="20"/>
              </w:rPr>
            </w:pPr>
            <w:r>
              <w:rPr>
                <w:rFonts w:cstheme="minorHAnsi"/>
                <w:sz w:val="20"/>
                <w:szCs w:val="20"/>
              </w:rPr>
              <w:t xml:space="preserve">6 = </w:t>
            </w:r>
            <w:r w:rsidR="00474F54">
              <w:rPr>
                <w:rFonts w:cstheme="minorHAnsi"/>
                <w:sz w:val="20"/>
                <w:szCs w:val="20"/>
              </w:rPr>
              <w:t>Attributed provider leaves healthcare system</w:t>
            </w:r>
          </w:p>
          <w:p w14:paraId="7D9ACB7D" w14:textId="1104D198" w:rsidR="00474F54" w:rsidRPr="003B5E1C" w:rsidRDefault="00244143" w:rsidP="00474F54">
            <w:pPr>
              <w:rPr>
                <w:rFonts w:cstheme="minorHAnsi"/>
                <w:sz w:val="20"/>
                <w:szCs w:val="20"/>
              </w:rPr>
            </w:pPr>
            <w:r>
              <w:rPr>
                <w:rFonts w:cstheme="minorHAnsi"/>
                <w:sz w:val="20"/>
                <w:szCs w:val="20"/>
              </w:rPr>
              <w:t xml:space="preserve">7 = </w:t>
            </w:r>
            <w:r w:rsidR="00474F54" w:rsidRPr="003B5E1C">
              <w:rPr>
                <w:rFonts w:cstheme="minorHAnsi"/>
                <w:sz w:val="20"/>
                <w:szCs w:val="20"/>
              </w:rPr>
              <w:t>Death</w:t>
            </w:r>
          </w:p>
          <w:p w14:paraId="06A4CD0F" w14:textId="35E58514" w:rsidR="00474F54" w:rsidRPr="003B5E1C" w:rsidRDefault="00416929" w:rsidP="00474F54">
            <w:pPr>
              <w:rPr>
                <w:rFonts w:cstheme="minorHAnsi"/>
                <w:sz w:val="20"/>
                <w:szCs w:val="20"/>
              </w:rPr>
            </w:pPr>
            <w:r>
              <w:rPr>
                <w:rFonts w:cstheme="minorHAnsi"/>
                <w:sz w:val="20"/>
                <w:szCs w:val="20"/>
              </w:rPr>
              <w:t>9 = Lack of Primary Care Utilization</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24E716" w14:textId="487F52A8" w:rsidR="00474F54" w:rsidRPr="003B5E1C" w:rsidRDefault="00474F54" w:rsidP="00474F54">
            <w:pPr>
              <w:rPr>
                <w:rFonts w:cstheme="minorHAnsi"/>
                <w:sz w:val="20"/>
                <w:szCs w:val="20"/>
              </w:rPr>
            </w:pPr>
            <w:r w:rsidRPr="003B5E1C">
              <w:rPr>
                <w:rFonts w:cstheme="minorHAnsi"/>
                <w:sz w:val="20"/>
                <w:szCs w:val="20"/>
              </w:rPr>
              <w:lastRenderedPageBreak/>
              <w:t>Cut-off reason</w:t>
            </w:r>
            <w:r w:rsidRPr="003B5E1C">
              <w:rPr>
                <w:rFonts w:cstheme="minorHAnsi"/>
                <w:sz w:val="20"/>
                <w:szCs w:val="20"/>
              </w:rPr>
              <w:br/>
            </w:r>
            <w:r w:rsidRPr="003B5E1C">
              <w:rPr>
                <w:rFonts w:cstheme="minorHAnsi"/>
                <w:sz w:val="20"/>
                <w:szCs w:val="20"/>
              </w:rPr>
              <w:br/>
            </w:r>
            <w:r w:rsidRPr="003B5E1C">
              <w:rPr>
                <w:rFonts w:cstheme="minorHAnsi"/>
                <w:sz w:val="20"/>
                <w:szCs w:val="20"/>
              </w:rPr>
              <w:lastRenderedPageBreak/>
              <w:t xml:space="preserve">If the </w:t>
            </w:r>
            <w:r w:rsidRPr="00212A1A">
              <w:rPr>
                <w:rFonts w:cstheme="minorHAnsi"/>
                <w:sz w:val="20"/>
                <w:szCs w:val="20"/>
              </w:rPr>
              <w:t>cohort member</w:t>
            </w:r>
            <w:r w:rsidR="00C6205E">
              <w:rPr>
                <w:rFonts w:cstheme="minorHAnsi"/>
                <w:sz w:val="20"/>
                <w:szCs w:val="20"/>
              </w:rPr>
              <w:t xml:space="preserve"> </w:t>
            </w:r>
            <w:r w:rsidRPr="003B5E1C">
              <w:rPr>
                <w:rFonts w:cstheme="minorHAnsi"/>
                <w:sz w:val="20"/>
                <w:szCs w:val="20"/>
              </w:rPr>
              <w:t xml:space="preserve">was still in the cohort on last day for data submission, </w:t>
            </w:r>
            <w:r w:rsidR="00C6205E">
              <w:rPr>
                <w:rFonts w:cstheme="minorHAnsi"/>
                <w:sz w:val="20"/>
                <w:szCs w:val="20"/>
              </w:rPr>
              <w:t>record set to ‘</w:t>
            </w:r>
            <w:r w:rsidRPr="003B5E1C">
              <w:rPr>
                <w:rFonts w:cstheme="minorHAnsi"/>
                <w:sz w:val="20"/>
                <w:szCs w:val="20"/>
              </w:rPr>
              <w:t>1</w:t>
            </w:r>
            <w:r w:rsidR="00C6205E">
              <w:rPr>
                <w:rFonts w:cstheme="minorHAnsi"/>
                <w:sz w:val="20"/>
                <w:szCs w:val="20"/>
              </w:rPr>
              <w:t>’</w:t>
            </w:r>
            <w:r w:rsidRPr="003B5E1C">
              <w:rPr>
                <w:rFonts w:cstheme="minorHAnsi"/>
                <w:sz w:val="20"/>
                <w:szCs w:val="20"/>
              </w:rPr>
              <w:t xml:space="preserve">. </w:t>
            </w:r>
            <w:r w:rsidR="008B57F8">
              <w:rPr>
                <w:rFonts w:cstheme="minorHAnsi"/>
                <w:sz w:val="20"/>
                <w:szCs w:val="20"/>
              </w:rPr>
              <w:t xml:space="preserve"> </w:t>
            </w:r>
            <w:r w:rsidRPr="003B5E1C">
              <w:rPr>
                <w:rFonts w:cstheme="minorHAnsi"/>
                <w:sz w:val="20"/>
                <w:szCs w:val="20"/>
              </w:rPr>
              <w:br/>
            </w:r>
            <w:r>
              <w:rPr>
                <w:rFonts w:cstheme="minorHAnsi"/>
                <w:sz w:val="20"/>
                <w:szCs w:val="20"/>
              </w:rPr>
              <w:t>C</w:t>
            </w:r>
            <w:r w:rsidRPr="00212A1A">
              <w:rPr>
                <w:rFonts w:cstheme="minorHAnsi"/>
                <w:sz w:val="20"/>
                <w:szCs w:val="20"/>
              </w:rPr>
              <w:t>ohort member</w:t>
            </w:r>
            <w:r>
              <w:rPr>
                <w:rFonts w:cstheme="minorHAnsi"/>
                <w:sz w:val="20"/>
                <w:szCs w:val="20"/>
              </w:rPr>
              <w:t xml:space="preserve">s </w:t>
            </w:r>
            <w:r w:rsidRPr="003B5E1C">
              <w:rPr>
                <w:rFonts w:cstheme="minorHAnsi"/>
                <w:sz w:val="20"/>
                <w:szCs w:val="20"/>
              </w:rPr>
              <w:t xml:space="preserve">aged out the day prior to their 90th birthday.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F99E87" w14:textId="60530096" w:rsidR="00474F54" w:rsidRPr="003B5E1C" w:rsidRDefault="00474F54" w:rsidP="00474F54">
            <w:pPr>
              <w:rPr>
                <w:rFonts w:cstheme="minorHAnsi"/>
                <w:sz w:val="20"/>
                <w:szCs w:val="20"/>
              </w:rPr>
            </w:pPr>
          </w:p>
        </w:tc>
      </w:tr>
      <w:tr w:rsidR="00474F54" w:rsidRPr="003B5E1C" w14:paraId="1DBA8DC0"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DF9805"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D7BD21"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7F4F23"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F9BC54" w14:textId="77777777" w:rsidR="00474F54" w:rsidRPr="003B5E1C" w:rsidRDefault="00474F54" w:rsidP="00474F54">
            <w:pPr>
              <w:rPr>
                <w:rFonts w:cstheme="minorHAnsi"/>
                <w:sz w:val="20"/>
                <w:szCs w:val="20"/>
              </w:rPr>
            </w:pPr>
          </w:p>
        </w:tc>
      </w:tr>
      <w:tr w:rsidR="00474F54" w:rsidRPr="003B5E1C" w14:paraId="1EF57D10"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DCD12D"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515754"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902342"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F29972" w14:textId="77777777" w:rsidR="00474F54" w:rsidRPr="003B5E1C" w:rsidRDefault="00474F54" w:rsidP="00474F54">
            <w:pPr>
              <w:rPr>
                <w:rFonts w:cstheme="minorHAnsi"/>
                <w:sz w:val="20"/>
                <w:szCs w:val="20"/>
              </w:rPr>
            </w:pPr>
          </w:p>
        </w:tc>
      </w:tr>
      <w:tr w:rsidR="00474F54" w:rsidRPr="003B5E1C" w14:paraId="2159707F"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CB8FB3" w14:textId="1E7F08E7" w:rsidR="00474F54" w:rsidRPr="003B5E1C" w:rsidRDefault="00474F54" w:rsidP="00474F54">
            <w:pPr>
              <w:rPr>
                <w:rFonts w:cstheme="minorHAnsi"/>
                <w:sz w:val="20"/>
                <w:szCs w:val="20"/>
              </w:rPr>
            </w:pPr>
            <w:proofErr w:type="spellStart"/>
            <w:r w:rsidRPr="003B5E1C">
              <w:rPr>
                <w:rFonts w:cstheme="minorHAnsi"/>
                <w:sz w:val="20"/>
                <w:szCs w:val="20"/>
              </w:rPr>
              <w:t>CutOffDateMonth</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54AB67" w14:textId="77777777" w:rsidR="00474F54" w:rsidRPr="003B5E1C" w:rsidRDefault="00474F54" w:rsidP="00474F54">
            <w:pPr>
              <w:rPr>
                <w:rFonts w:cstheme="minorHAnsi"/>
                <w:b/>
                <w:sz w:val="20"/>
                <w:szCs w:val="20"/>
              </w:rPr>
            </w:pPr>
            <w:r w:rsidRPr="003B5E1C">
              <w:rPr>
                <w:rFonts w:cstheme="minorHAnsi"/>
                <w:b/>
                <w:sz w:val="20"/>
                <w:szCs w:val="20"/>
              </w:rPr>
              <w:t>Numeric</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408568" w14:textId="77777777" w:rsidR="00474F54" w:rsidRPr="003B5E1C" w:rsidRDefault="00474F54" w:rsidP="00474F54">
            <w:pPr>
              <w:rPr>
                <w:rFonts w:cstheme="minorHAnsi"/>
                <w:sz w:val="20"/>
                <w:szCs w:val="20"/>
              </w:rPr>
            </w:pPr>
            <w:r w:rsidRPr="003B5E1C">
              <w:rPr>
                <w:rFonts w:cstheme="minorHAnsi"/>
                <w:sz w:val="20"/>
                <w:szCs w:val="20"/>
              </w:rPr>
              <w:t>Month of cut-off date</w:t>
            </w:r>
          </w:p>
          <w:p w14:paraId="129C0A2A" w14:textId="03E460F8" w:rsidR="00474F54" w:rsidRPr="003B5E1C" w:rsidRDefault="00474F54" w:rsidP="00474F54">
            <w:pPr>
              <w:rPr>
                <w:rFonts w:cstheme="minorHAnsi"/>
                <w:sz w:val="20"/>
                <w:szCs w:val="20"/>
              </w:rPr>
            </w:pP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88FCDD" w14:textId="6786A67F" w:rsidR="00474F54" w:rsidRPr="003B5E1C" w:rsidRDefault="00474F54" w:rsidP="00474F54">
            <w:pPr>
              <w:rPr>
                <w:rFonts w:cstheme="minorHAnsi"/>
                <w:sz w:val="20"/>
                <w:szCs w:val="20"/>
              </w:rPr>
            </w:pPr>
          </w:p>
        </w:tc>
      </w:tr>
      <w:tr w:rsidR="00474F54" w:rsidRPr="003B5E1C" w14:paraId="47E3E0DE"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3D732D"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788AA4" w14:textId="77777777" w:rsidR="00474F54" w:rsidRPr="003B5E1C" w:rsidRDefault="00474F54" w:rsidP="00474F54">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6BBB2C"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A396FB" w14:textId="77777777" w:rsidR="00474F54" w:rsidRPr="003B5E1C" w:rsidRDefault="00474F54" w:rsidP="00474F54">
            <w:pPr>
              <w:rPr>
                <w:rFonts w:cstheme="minorHAnsi"/>
                <w:sz w:val="20"/>
                <w:szCs w:val="20"/>
              </w:rPr>
            </w:pPr>
          </w:p>
        </w:tc>
      </w:tr>
      <w:tr w:rsidR="00474F54" w:rsidRPr="003B5E1C" w14:paraId="277AEC49"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367BA5"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321800" w14:textId="77777777" w:rsidR="00474F54" w:rsidRPr="003B5E1C" w:rsidRDefault="00474F54" w:rsidP="00474F54">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CF6E2D"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F5E5BA" w14:textId="77777777" w:rsidR="00474F54" w:rsidRPr="003B5E1C" w:rsidRDefault="00474F54" w:rsidP="00474F54">
            <w:pPr>
              <w:rPr>
                <w:rFonts w:cstheme="minorHAnsi"/>
                <w:sz w:val="20"/>
                <w:szCs w:val="20"/>
              </w:rPr>
            </w:pPr>
          </w:p>
        </w:tc>
      </w:tr>
      <w:tr w:rsidR="00474F54" w:rsidRPr="003B5E1C" w14:paraId="571DFDAD"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0B19D5"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EACC0E" w14:textId="77777777" w:rsidR="00474F54" w:rsidRPr="003B5E1C" w:rsidRDefault="00474F54" w:rsidP="00474F54">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A32076"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10085F" w14:textId="77777777" w:rsidR="00474F54" w:rsidRPr="003B5E1C" w:rsidRDefault="00474F54" w:rsidP="00474F54">
            <w:pPr>
              <w:rPr>
                <w:rFonts w:cstheme="minorHAnsi"/>
                <w:sz w:val="20"/>
                <w:szCs w:val="20"/>
              </w:rPr>
            </w:pPr>
          </w:p>
        </w:tc>
      </w:tr>
      <w:tr w:rsidR="00474F54" w:rsidRPr="003B5E1C" w14:paraId="15713DB9"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99B588"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D5FA87" w14:textId="77777777" w:rsidR="00474F54" w:rsidRPr="003B5E1C" w:rsidRDefault="00474F54" w:rsidP="00474F54">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F8B189"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7E2C2B" w14:textId="77777777" w:rsidR="00474F54" w:rsidRPr="003B5E1C" w:rsidRDefault="00474F54" w:rsidP="00474F54">
            <w:pPr>
              <w:rPr>
                <w:rFonts w:cstheme="minorHAnsi"/>
                <w:sz w:val="20"/>
                <w:szCs w:val="20"/>
              </w:rPr>
            </w:pPr>
          </w:p>
        </w:tc>
      </w:tr>
      <w:tr w:rsidR="00474F54" w:rsidRPr="003B5E1C" w14:paraId="0D203F18"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599C5A" w14:textId="35191673" w:rsidR="00474F54" w:rsidRPr="003B5E1C" w:rsidRDefault="00474F54" w:rsidP="00474F54">
            <w:pPr>
              <w:rPr>
                <w:rFonts w:cstheme="minorHAnsi"/>
                <w:sz w:val="20"/>
                <w:szCs w:val="20"/>
              </w:rPr>
            </w:pPr>
            <w:proofErr w:type="spellStart"/>
            <w:r w:rsidRPr="003B5E1C">
              <w:rPr>
                <w:rFonts w:cstheme="minorHAnsi"/>
                <w:sz w:val="20"/>
                <w:szCs w:val="20"/>
              </w:rPr>
              <w:t>CutOffDateYear</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D000BC" w14:textId="77777777" w:rsidR="00474F54" w:rsidRPr="003B5E1C" w:rsidRDefault="00474F54" w:rsidP="00474F54">
            <w:pPr>
              <w:rPr>
                <w:rFonts w:cstheme="minorHAnsi"/>
                <w:b/>
                <w:sz w:val="20"/>
                <w:szCs w:val="20"/>
              </w:rPr>
            </w:pPr>
            <w:r w:rsidRPr="003B5E1C">
              <w:rPr>
                <w:rFonts w:cstheme="minorHAnsi"/>
                <w:b/>
                <w:sz w:val="20"/>
                <w:szCs w:val="20"/>
              </w:rPr>
              <w:t>Numeric</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018B28" w14:textId="2AA53993" w:rsidR="00474F54" w:rsidRPr="003B5E1C" w:rsidRDefault="00474F54" w:rsidP="00474F54">
            <w:pPr>
              <w:rPr>
                <w:rFonts w:cstheme="minorHAnsi"/>
                <w:sz w:val="20"/>
                <w:szCs w:val="20"/>
              </w:rPr>
            </w:pPr>
            <w:r w:rsidRPr="003B5E1C">
              <w:rPr>
                <w:rFonts w:cstheme="minorHAnsi"/>
                <w:sz w:val="20"/>
                <w:szCs w:val="20"/>
              </w:rPr>
              <w:t>Year of cut-off 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5DBCC9" w14:textId="33AE4C60" w:rsidR="00474F54" w:rsidRPr="003B5E1C" w:rsidRDefault="00474F54" w:rsidP="00474F54">
            <w:pPr>
              <w:rPr>
                <w:rFonts w:cstheme="minorHAnsi"/>
                <w:sz w:val="20"/>
                <w:szCs w:val="20"/>
              </w:rPr>
            </w:pPr>
          </w:p>
        </w:tc>
      </w:tr>
      <w:tr w:rsidR="00474F54" w:rsidRPr="003B5E1C" w14:paraId="2B411FE1"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21278E"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F73006" w14:textId="77777777" w:rsidR="00474F54" w:rsidRPr="003B5E1C" w:rsidRDefault="00474F54" w:rsidP="00474F54">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FA5448"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9604C1" w14:textId="77777777" w:rsidR="00474F54" w:rsidRPr="003B5E1C" w:rsidRDefault="00474F54" w:rsidP="00474F54">
            <w:pPr>
              <w:rPr>
                <w:rFonts w:cstheme="minorHAnsi"/>
                <w:sz w:val="20"/>
                <w:szCs w:val="20"/>
              </w:rPr>
            </w:pPr>
          </w:p>
        </w:tc>
      </w:tr>
      <w:tr w:rsidR="00474F54" w:rsidRPr="003B5E1C" w14:paraId="23230B87"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70C451"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283F81" w14:textId="77777777" w:rsidR="00474F54" w:rsidRPr="003B5E1C" w:rsidRDefault="00474F54" w:rsidP="00474F54">
            <w:pPr>
              <w:rPr>
                <w:rFonts w:cstheme="minorHAnsi"/>
                <w:b/>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18F6E0"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694259" w14:textId="77777777" w:rsidR="00474F54" w:rsidRPr="003B5E1C" w:rsidRDefault="00474F54" w:rsidP="00474F54">
            <w:pPr>
              <w:rPr>
                <w:rFonts w:cstheme="minorHAnsi"/>
                <w:sz w:val="20"/>
                <w:szCs w:val="20"/>
              </w:rPr>
            </w:pPr>
          </w:p>
        </w:tc>
      </w:tr>
      <w:tr w:rsidR="00474F54" w:rsidRPr="003B5E1C" w14:paraId="013AE760"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7E008E" w14:textId="3C414AE5" w:rsidR="00474F54" w:rsidRPr="003B5E1C" w:rsidRDefault="000B5C4E" w:rsidP="00474F54">
            <w:pPr>
              <w:rPr>
                <w:rFonts w:cstheme="minorHAnsi"/>
                <w:sz w:val="20"/>
                <w:szCs w:val="20"/>
              </w:rPr>
            </w:pPr>
            <w:proofErr w:type="spellStart"/>
            <w:r>
              <w:rPr>
                <w:rFonts w:cstheme="minorHAnsi"/>
                <w:sz w:val="20"/>
                <w:szCs w:val="20"/>
              </w:rPr>
              <w:t>CutOffLastDSR</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E7F825" w14:textId="77777777" w:rsidR="00474F54" w:rsidRPr="003B5E1C" w:rsidRDefault="00474F54" w:rsidP="00474F54">
            <w:pPr>
              <w:rPr>
                <w:rFonts w:cstheme="minorHAnsi"/>
                <w:b/>
                <w:sz w:val="20"/>
                <w:szCs w:val="20"/>
              </w:rPr>
            </w:pPr>
            <w:r w:rsidRPr="003B5E1C">
              <w:rPr>
                <w:rFonts w:cstheme="minorHAnsi"/>
                <w:b/>
                <w:sz w:val="20"/>
                <w:szCs w:val="20"/>
              </w:rPr>
              <w:t>Numeric</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274B88" w14:textId="581EE088" w:rsidR="00474F54" w:rsidRPr="003B5E1C" w:rsidRDefault="00474F54" w:rsidP="00474F54">
            <w:pPr>
              <w:rPr>
                <w:rFonts w:cstheme="minorHAnsi"/>
                <w:sz w:val="20"/>
                <w:szCs w:val="20"/>
              </w:rPr>
            </w:pPr>
            <w:r w:rsidRPr="003B5E1C">
              <w:rPr>
                <w:rFonts w:cstheme="minorHAnsi"/>
                <w:sz w:val="20"/>
                <w:szCs w:val="20"/>
              </w:rPr>
              <w:t>Cut-off date, days since reference date</w:t>
            </w:r>
            <w:r w:rsidR="00F51EB9">
              <w:rPr>
                <w:rFonts w:cstheme="minorHAnsi"/>
                <w:sz w:val="20"/>
                <w:szCs w:val="20"/>
              </w:rPr>
              <w:t xml:space="preserve"> (birth 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696B01" w14:textId="40B4CA7A" w:rsidR="00474F54" w:rsidRPr="003B5E1C" w:rsidRDefault="00474F54" w:rsidP="00474F54">
            <w:pPr>
              <w:rPr>
                <w:rFonts w:cstheme="minorHAnsi"/>
                <w:sz w:val="20"/>
                <w:szCs w:val="20"/>
              </w:rPr>
            </w:pPr>
          </w:p>
        </w:tc>
      </w:tr>
      <w:tr w:rsidR="00474F54" w:rsidRPr="003B5E1C" w14:paraId="6662D42E"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CAF177"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9E46C9"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0E692F"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BE8E38" w14:textId="77777777" w:rsidR="00474F54" w:rsidRPr="003B5E1C" w:rsidRDefault="00474F54" w:rsidP="00474F54">
            <w:pPr>
              <w:rPr>
                <w:rFonts w:cstheme="minorHAnsi"/>
                <w:sz w:val="20"/>
                <w:szCs w:val="20"/>
              </w:rPr>
            </w:pPr>
          </w:p>
        </w:tc>
      </w:tr>
      <w:tr w:rsidR="00474F54" w:rsidRPr="003B5E1C" w14:paraId="2B97411D"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72E0BE"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24D8C6"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9D1898"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E55268" w14:textId="77777777" w:rsidR="00474F54" w:rsidRPr="003B5E1C" w:rsidRDefault="00474F54" w:rsidP="00474F54">
            <w:pPr>
              <w:rPr>
                <w:rFonts w:cstheme="minorHAnsi"/>
                <w:sz w:val="20"/>
                <w:szCs w:val="20"/>
              </w:rPr>
            </w:pPr>
          </w:p>
        </w:tc>
      </w:tr>
      <w:tr w:rsidR="00474F54" w:rsidRPr="003B5E1C" w14:paraId="0C5FAD86" w14:textId="77777777" w:rsidTr="00A047C6">
        <w:trPr>
          <w:cantSplit/>
          <w:trHeight w:val="244"/>
          <w:jc w:val="center"/>
        </w:trPr>
        <w:tc>
          <w:tcPr>
            <w:tcW w:w="2210" w:type="dxa"/>
            <w:vMerge/>
            <w:tcBorders>
              <w:left w:val="single" w:sz="4" w:space="0" w:color="A5A5A5" w:themeColor="accent3"/>
              <w:right w:val="single" w:sz="4" w:space="0" w:color="A5A5A5" w:themeColor="accent3"/>
            </w:tcBorders>
          </w:tcPr>
          <w:p w14:paraId="2D99A5D6" w14:textId="77777777" w:rsidR="00474F54" w:rsidRPr="003B5E1C" w:rsidRDefault="00474F54" w:rsidP="00474F54">
            <w:pPr>
              <w:rPr>
                <w:rFonts w:cstheme="minorHAnsi"/>
                <w:sz w:val="20"/>
                <w:szCs w:val="20"/>
              </w:rPr>
            </w:pPr>
          </w:p>
        </w:tc>
        <w:tc>
          <w:tcPr>
            <w:tcW w:w="2499" w:type="dxa"/>
            <w:vMerge/>
            <w:tcBorders>
              <w:left w:val="single" w:sz="4" w:space="0" w:color="A5A5A5" w:themeColor="accent3"/>
              <w:right w:val="single" w:sz="4" w:space="0" w:color="A5A5A5" w:themeColor="accent3"/>
            </w:tcBorders>
          </w:tcPr>
          <w:p w14:paraId="7A7BDC47" w14:textId="77777777" w:rsidR="00474F54" w:rsidRPr="003B5E1C" w:rsidRDefault="00474F54" w:rsidP="00474F54">
            <w:pPr>
              <w:rPr>
                <w:rFonts w:cstheme="minorHAnsi"/>
                <w:b/>
                <w:sz w:val="20"/>
                <w:szCs w:val="20"/>
              </w:rPr>
            </w:pPr>
          </w:p>
        </w:tc>
        <w:tc>
          <w:tcPr>
            <w:tcW w:w="4016" w:type="dxa"/>
            <w:vMerge/>
            <w:tcBorders>
              <w:left w:val="single" w:sz="4" w:space="0" w:color="A5A5A5" w:themeColor="accent3"/>
              <w:right w:val="single" w:sz="4" w:space="0" w:color="A5A5A5" w:themeColor="accent3"/>
            </w:tcBorders>
          </w:tcPr>
          <w:p w14:paraId="7CBE9251" w14:textId="77777777" w:rsidR="00474F54" w:rsidRPr="003B5E1C" w:rsidRDefault="00474F54" w:rsidP="00474F54">
            <w:pPr>
              <w:rPr>
                <w:rFonts w:cstheme="minorHAnsi"/>
                <w:sz w:val="20"/>
                <w:szCs w:val="20"/>
              </w:rPr>
            </w:pPr>
          </w:p>
        </w:tc>
        <w:tc>
          <w:tcPr>
            <w:tcW w:w="4320" w:type="dxa"/>
            <w:vMerge/>
            <w:tcBorders>
              <w:left w:val="single" w:sz="4" w:space="0" w:color="A5A5A5" w:themeColor="accent3"/>
              <w:right w:val="single" w:sz="4" w:space="0" w:color="A5A5A5" w:themeColor="accent3"/>
            </w:tcBorders>
          </w:tcPr>
          <w:p w14:paraId="3C907184" w14:textId="77777777" w:rsidR="00474F54" w:rsidRPr="003B5E1C" w:rsidRDefault="00474F54" w:rsidP="00474F54">
            <w:pPr>
              <w:rPr>
                <w:rFonts w:cstheme="minorHAnsi"/>
                <w:sz w:val="20"/>
                <w:szCs w:val="20"/>
              </w:rPr>
            </w:pPr>
          </w:p>
        </w:tc>
      </w:tr>
      <w:tr w:rsidR="00474F54" w:rsidRPr="003B5E1C" w14:paraId="06464773" w14:textId="77777777" w:rsidTr="00A047C6">
        <w:trPr>
          <w:cantSplit/>
          <w:trHeight w:val="244"/>
          <w:jc w:val="center"/>
        </w:trPr>
        <w:tc>
          <w:tcPr>
            <w:tcW w:w="2210" w:type="dxa"/>
            <w:vMerge/>
            <w:tcBorders>
              <w:left w:val="single" w:sz="4" w:space="0" w:color="A5A5A5" w:themeColor="accent3"/>
              <w:bottom w:val="single" w:sz="4" w:space="0" w:color="A5A5A5" w:themeColor="accent3"/>
              <w:right w:val="single" w:sz="4" w:space="0" w:color="A5A5A5" w:themeColor="accent3"/>
            </w:tcBorders>
          </w:tcPr>
          <w:p w14:paraId="4D90959E" w14:textId="77777777" w:rsidR="00474F54" w:rsidRPr="003B5E1C" w:rsidRDefault="00474F54" w:rsidP="00474F54">
            <w:pPr>
              <w:rPr>
                <w:rFonts w:cstheme="minorHAnsi"/>
                <w:sz w:val="20"/>
                <w:szCs w:val="20"/>
              </w:rPr>
            </w:pPr>
          </w:p>
        </w:tc>
        <w:tc>
          <w:tcPr>
            <w:tcW w:w="2499" w:type="dxa"/>
            <w:vMerge/>
            <w:tcBorders>
              <w:left w:val="single" w:sz="4" w:space="0" w:color="A5A5A5" w:themeColor="accent3"/>
              <w:bottom w:val="single" w:sz="4" w:space="0" w:color="A5A5A5" w:themeColor="accent3"/>
              <w:right w:val="single" w:sz="4" w:space="0" w:color="A5A5A5" w:themeColor="accent3"/>
            </w:tcBorders>
          </w:tcPr>
          <w:p w14:paraId="3EC8A11F" w14:textId="77777777" w:rsidR="00474F54" w:rsidRPr="003B5E1C" w:rsidRDefault="00474F54" w:rsidP="00474F54">
            <w:pPr>
              <w:rPr>
                <w:rFonts w:cstheme="minorHAnsi"/>
                <w:b/>
                <w:sz w:val="20"/>
                <w:szCs w:val="20"/>
              </w:rPr>
            </w:pPr>
          </w:p>
        </w:tc>
        <w:tc>
          <w:tcPr>
            <w:tcW w:w="4016" w:type="dxa"/>
            <w:vMerge/>
            <w:tcBorders>
              <w:left w:val="single" w:sz="4" w:space="0" w:color="A5A5A5" w:themeColor="accent3"/>
              <w:bottom w:val="single" w:sz="4" w:space="0" w:color="A5A5A5" w:themeColor="accent3"/>
              <w:right w:val="single" w:sz="4" w:space="0" w:color="A5A5A5" w:themeColor="accent3"/>
            </w:tcBorders>
          </w:tcPr>
          <w:p w14:paraId="31D9EA1F" w14:textId="77777777" w:rsidR="00474F54" w:rsidRPr="003B5E1C" w:rsidRDefault="00474F54" w:rsidP="00474F54">
            <w:pPr>
              <w:rPr>
                <w:rFonts w:cstheme="minorHAns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207D6988" w14:textId="77777777" w:rsidR="00474F54" w:rsidRPr="003B5E1C" w:rsidRDefault="00474F54" w:rsidP="00474F54">
            <w:pPr>
              <w:rPr>
                <w:rFonts w:cstheme="minorHAnsi"/>
                <w:sz w:val="20"/>
                <w:szCs w:val="20"/>
              </w:rPr>
            </w:pPr>
          </w:p>
        </w:tc>
      </w:tr>
      <w:tr w:rsidR="00474F54" w:rsidRPr="003B5E1C" w14:paraId="7DF0CFDD"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715551" w14:textId="168B5AA3" w:rsidR="00474F54" w:rsidRPr="003B5E1C" w:rsidRDefault="00474F54" w:rsidP="00474F54">
            <w:pPr>
              <w:rPr>
                <w:rFonts w:cstheme="minorHAnsi"/>
                <w:sz w:val="20"/>
                <w:szCs w:val="20"/>
              </w:rPr>
            </w:pPr>
            <w:proofErr w:type="spellStart"/>
            <w:r w:rsidRPr="003B5E1C">
              <w:rPr>
                <w:rFonts w:cstheme="minorHAnsi"/>
                <w:sz w:val="20"/>
                <w:szCs w:val="20"/>
              </w:rPr>
              <w:t>extractDate</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E30454" w14:textId="77777777" w:rsidR="00474F54" w:rsidRPr="003B5E1C" w:rsidRDefault="00474F54" w:rsidP="00474F54">
            <w:pPr>
              <w:rPr>
                <w:rFonts w:cstheme="minorHAnsi"/>
                <w:b/>
                <w:sz w:val="20"/>
                <w:szCs w:val="20"/>
              </w:rPr>
            </w:pPr>
            <w:r w:rsidRPr="003B5E1C">
              <w:rPr>
                <w:rFonts w:cstheme="minorHAnsi"/>
                <w:b/>
                <w:sz w:val="20"/>
                <w:szCs w:val="20"/>
              </w:rPr>
              <w:t>Numeric</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29E6C0" w14:textId="77777777" w:rsidR="00474F54" w:rsidRPr="003B5E1C" w:rsidRDefault="00474F54" w:rsidP="00474F54">
            <w:pPr>
              <w:rPr>
                <w:rFonts w:cstheme="minorHAnsi"/>
                <w:sz w:val="20"/>
                <w:szCs w:val="20"/>
              </w:rPr>
            </w:pPr>
            <w:r w:rsidRPr="003B5E1C">
              <w:rPr>
                <w:rFonts w:cstheme="minorHAnsi"/>
                <w:sz w:val="20"/>
                <w:szCs w:val="20"/>
              </w:rPr>
              <w:t>Date each record was generated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0243D2" w14:textId="72C88EB9" w:rsidR="00474F54" w:rsidRPr="003B5E1C" w:rsidRDefault="00474F54" w:rsidP="00474F54">
            <w:pPr>
              <w:rPr>
                <w:rFonts w:cstheme="minorHAnsi"/>
                <w:sz w:val="20"/>
                <w:szCs w:val="20"/>
              </w:rPr>
            </w:pPr>
          </w:p>
        </w:tc>
      </w:tr>
      <w:tr w:rsidR="00474F54" w:rsidRPr="003B5E1C" w14:paraId="1FFBF759"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6345CD"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798E54"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5629F1"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A1F334" w14:textId="77777777" w:rsidR="00474F54" w:rsidRPr="003B5E1C" w:rsidRDefault="00474F54" w:rsidP="00474F54">
            <w:pPr>
              <w:rPr>
                <w:rFonts w:cstheme="minorHAnsi"/>
                <w:sz w:val="20"/>
                <w:szCs w:val="20"/>
              </w:rPr>
            </w:pPr>
          </w:p>
        </w:tc>
      </w:tr>
      <w:tr w:rsidR="00474F54" w:rsidRPr="003B5E1C" w14:paraId="7CAC5585"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4CC290"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D0CEC0"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987DAE"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B707A1" w14:textId="77777777" w:rsidR="00474F54" w:rsidRPr="003B5E1C" w:rsidRDefault="00474F54" w:rsidP="00474F54">
            <w:pPr>
              <w:rPr>
                <w:rFonts w:cstheme="minorHAnsi"/>
                <w:sz w:val="20"/>
                <w:szCs w:val="20"/>
              </w:rPr>
            </w:pPr>
          </w:p>
        </w:tc>
      </w:tr>
      <w:tr w:rsidR="00474F54" w:rsidRPr="003B5E1C" w14:paraId="7F39BB1B" w14:textId="77777777" w:rsidTr="00A047C6">
        <w:trPr>
          <w:cantSplit/>
          <w:trHeight w:val="257"/>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59CBB2" w14:textId="38D77897" w:rsidR="00474F54" w:rsidRPr="003B5E1C" w:rsidRDefault="00474F54" w:rsidP="00474F54">
            <w:pPr>
              <w:rPr>
                <w:rFonts w:cstheme="minorHAnsi"/>
                <w:sz w:val="20"/>
                <w:szCs w:val="20"/>
              </w:rPr>
            </w:pPr>
            <w:proofErr w:type="spellStart"/>
            <w:r w:rsidRPr="003B5E1C">
              <w:rPr>
                <w:rFonts w:cstheme="minorHAnsi"/>
                <w:sz w:val="20"/>
                <w:szCs w:val="20"/>
              </w:rPr>
              <w:t>providingSite</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E85995" w14:textId="77777777" w:rsidR="00474F54" w:rsidRPr="003B5E1C" w:rsidRDefault="00474F54" w:rsidP="00474F54">
            <w:pPr>
              <w:rPr>
                <w:rFonts w:cstheme="minorHAnsi"/>
                <w:b/>
                <w:sz w:val="20"/>
                <w:szCs w:val="20"/>
              </w:rPr>
            </w:pPr>
            <w:r w:rsidRPr="003B5E1C">
              <w:rPr>
                <w:rFonts w:cstheme="minorHAnsi"/>
                <w:b/>
                <w:sz w:val="20"/>
                <w:szCs w:val="20"/>
              </w:rPr>
              <w:t>Numeric</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C194F4" w14:textId="2801C2C8" w:rsidR="00474F54" w:rsidRPr="003B5E1C" w:rsidRDefault="00474F54" w:rsidP="00474F54">
            <w:pPr>
              <w:rPr>
                <w:rFonts w:cstheme="minorHAnsi"/>
                <w:sz w:val="20"/>
                <w:szCs w:val="20"/>
              </w:rPr>
            </w:pPr>
            <w:r w:rsidRPr="003B5E1C">
              <w:rPr>
                <w:rFonts w:cstheme="minorHAnsi"/>
                <w:sz w:val="20"/>
                <w:szCs w:val="20"/>
              </w:rPr>
              <w:t>PROSPR Site ID</w:t>
            </w:r>
            <w:r w:rsidRPr="003B5E1C">
              <w:rPr>
                <w:rFonts w:cstheme="minorHAnsi"/>
                <w:sz w:val="20"/>
                <w:szCs w:val="20"/>
              </w:rPr>
              <w:br/>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80BF59" w14:textId="13183856" w:rsidR="00474F54" w:rsidRPr="003B5E1C" w:rsidRDefault="00474F54" w:rsidP="00474F54">
            <w:pPr>
              <w:rPr>
                <w:rFonts w:cstheme="minorHAnsi"/>
                <w:sz w:val="20"/>
                <w:szCs w:val="20"/>
              </w:rPr>
            </w:pPr>
          </w:p>
        </w:tc>
      </w:tr>
      <w:tr w:rsidR="00474F54" w:rsidRPr="003B5E1C" w14:paraId="4B78CC9B"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CC02CD"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946664"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28BDBB"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5E4B3A" w14:textId="77777777" w:rsidR="00474F54" w:rsidRPr="003B5E1C" w:rsidRDefault="00474F54" w:rsidP="00474F54">
            <w:pPr>
              <w:rPr>
                <w:rFonts w:cstheme="minorHAnsi"/>
                <w:sz w:val="20"/>
                <w:szCs w:val="20"/>
              </w:rPr>
            </w:pPr>
          </w:p>
        </w:tc>
      </w:tr>
      <w:tr w:rsidR="00474F54" w:rsidRPr="003B5E1C" w14:paraId="0139AF87"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4E3CA8"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79FDE0"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0D7C86"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7EB02D" w14:textId="77777777" w:rsidR="00474F54" w:rsidRPr="003B5E1C" w:rsidRDefault="00474F54" w:rsidP="00474F54">
            <w:pPr>
              <w:rPr>
                <w:rFonts w:cstheme="minorHAnsi"/>
                <w:sz w:val="20"/>
                <w:szCs w:val="20"/>
              </w:rPr>
            </w:pPr>
          </w:p>
        </w:tc>
      </w:tr>
      <w:tr w:rsidR="00474F54" w:rsidRPr="003B5E1C" w14:paraId="53421BFC" w14:textId="77777777" w:rsidTr="00A047C6">
        <w:trPr>
          <w:cantSplit/>
          <w:trHeight w:val="244"/>
          <w:jc w:val="center"/>
        </w:trPr>
        <w:tc>
          <w:tcPr>
            <w:tcW w:w="22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0F8737" w14:textId="7B20EAAA" w:rsidR="00474F54" w:rsidRPr="003B5E1C" w:rsidRDefault="00474F54" w:rsidP="00474F54">
            <w:pPr>
              <w:rPr>
                <w:rFonts w:cstheme="minorHAnsi"/>
                <w:sz w:val="20"/>
                <w:szCs w:val="20"/>
              </w:rPr>
            </w:pPr>
            <w:proofErr w:type="spellStart"/>
            <w:r w:rsidRPr="003B5E1C">
              <w:rPr>
                <w:rFonts w:cstheme="minorHAnsi"/>
                <w:sz w:val="20"/>
                <w:szCs w:val="20"/>
              </w:rPr>
              <w:t>ddVersion</w:t>
            </w:r>
            <w:proofErr w:type="spellEnd"/>
          </w:p>
        </w:tc>
        <w:tc>
          <w:tcPr>
            <w:tcW w:w="249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C31328" w14:textId="77777777" w:rsidR="00474F54" w:rsidRPr="003B5E1C" w:rsidRDefault="00474F54" w:rsidP="00474F54">
            <w:pPr>
              <w:rPr>
                <w:rFonts w:cstheme="minorHAnsi"/>
                <w:b/>
                <w:sz w:val="20"/>
                <w:szCs w:val="20"/>
              </w:rPr>
            </w:pPr>
            <w:r w:rsidRPr="003B5E1C">
              <w:rPr>
                <w:rFonts w:cstheme="minorHAnsi"/>
                <w:b/>
                <w:sz w:val="20"/>
                <w:szCs w:val="20"/>
              </w:rPr>
              <w:t>Numeric</w:t>
            </w:r>
          </w:p>
        </w:tc>
        <w:tc>
          <w:tcPr>
            <w:tcW w:w="4016"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C2EA7F" w14:textId="7869F89E" w:rsidR="00474F54" w:rsidRPr="003B5E1C" w:rsidRDefault="00474F54" w:rsidP="00474F54">
            <w:pPr>
              <w:rPr>
                <w:rFonts w:cstheme="minorHAnsi"/>
                <w:sz w:val="20"/>
                <w:szCs w:val="20"/>
              </w:rPr>
            </w:pPr>
            <w:r w:rsidRPr="003B5E1C">
              <w:rPr>
                <w:rFonts w:cstheme="minorHAnsi"/>
                <w:sz w:val="20"/>
                <w:szCs w:val="20"/>
              </w:rPr>
              <w:t>Data dictionary version number closest to submission 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364D59" w14:textId="2335E8BA" w:rsidR="00474F54" w:rsidRPr="003B5E1C" w:rsidRDefault="00474F54" w:rsidP="00474F54">
            <w:pPr>
              <w:rPr>
                <w:rFonts w:cstheme="minorHAnsi"/>
                <w:sz w:val="20"/>
                <w:szCs w:val="20"/>
              </w:rPr>
            </w:pPr>
          </w:p>
        </w:tc>
      </w:tr>
      <w:tr w:rsidR="00474F54" w:rsidRPr="003B5E1C" w14:paraId="6454B25B"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38656B"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978FAA"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6F45C5"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726334" w14:textId="77777777" w:rsidR="00474F54" w:rsidRPr="003B5E1C" w:rsidRDefault="00474F54" w:rsidP="00474F54">
            <w:pPr>
              <w:rPr>
                <w:rFonts w:cstheme="minorHAnsi"/>
                <w:sz w:val="20"/>
                <w:szCs w:val="20"/>
              </w:rPr>
            </w:pPr>
          </w:p>
        </w:tc>
      </w:tr>
      <w:tr w:rsidR="00474F54" w:rsidRPr="003B5E1C" w14:paraId="58B25473"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4B3F8D"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D1CCAF"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A5FB7C"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CA79E0" w14:textId="77777777" w:rsidR="00474F54" w:rsidRPr="003B5E1C" w:rsidRDefault="00474F54" w:rsidP="00474F54">
            <w:pPr>
              <w:rPr>
                <w:rFonts w:cstheme="minorHAnsi"/>
                <w:sz w:val="20"/>
                <w:szCs w:val="20"/>
              </w:rPr>
            </w:pPr>
          </w:p>
        </w:tc>
      </w:tr>
      <w:tr w:rsidR="00474F54" w:rsidRPr="003B5E1C" w14:paraId="7840370B"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25FDFE"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8DC0C1"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2890E4"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BF417D" w14:textId="77777777" w:rsidR="00474F54" w:rsidRPr="003B5E1C" w:rsidRDefault="00474F54" w:rsidP="00474F54">
            <w:pPr>
              <w:rPr>
                <w:rFonts w:cstheme="minorHAnsi"/>
                <w:sz w:val="20"/>
                <w:szCs w:val="20"/>
              </w:rPr>
            </w:pPr>
          </w:p>
        </w:tc>
      </w:tr>
      <w:tr w:rsidR="00474F54" w:rsidRPr="003B5E1C" w14:paraId="5D2A7CE6" w14:textId="77777777" w:rsidTr="00A047C6">
        <w:trPr>
          <w:cantSplit/>
          <w:trHeight w:val="244"/>
          <w:jc w:val="center"/>
        </w:trPr>
        <w:tc>
          <w:tcPr>
            <w:tcW w:w="221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8C8AA5" w14:textId="77777777" w:rsidR="00474F54" w:rsidRPr="003B5E1C" w:rsidRDefault="00474F54" w:rsidP="00474F54">
            <w:pPr>
              <w:rPr>
                <w:rFonts w:cstheme="minorHAnsi"/>
                <w:sz w:val="20"/>
                <w:szCs w:val="20"/>
              </w:rPr>
            </w:pPr>
          </w:p>
        </w:tc>
        <w:tc>
          <w:tcPr>
            <w:tcW w:w="249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AFBA46" w14:textId="77777777" w:rsidR="00474F54" w:rsidRPr="003B5E1C" w:rsidRDefault="00474F54" w:rsidP="00474F54">
            <w:pPr>
              <w:rPr>
                <w:rFonts w:cstheme="minorHAnsi"/>
                <w:sz w:val="20"/>
                <w:szCs w:val="20"/>
              </w:rPr>
            </w:pPr>
          </w:p>
        </w:tc>
        <w:tc>
          <w:tcPr>
            <w:tcW w:w="4016"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8A0392" w14:textId="77777777" w:rsidR="00474F54" w:rsidRPr="003B5E1C" w:rsidRDefault="00474F54" w:rsidP="00474F54">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60946A" w14:textId="77777777" w:rsidR="00474F54" w:rsidRPr="003B5E1C" w:rsidRDefault="00474F54" w:rsidP="00474F54">
            <w:pPr>
              <w:rPr>
                <w:rFonts w:cstheme="minorHAnsi"/>
                <w:sz w:val="20"/>
                <w:szCs w:val="20"/>
              </w:rPr>
            </w:pPr>
          </w:p>
        </w:tc>
      </w:tr>
    </w:tbl>
    <w:p w14:paraId="67AF2C2C" w14:textId="77777777" w:rsidR="005A32DE" w:rsidRDefault="005A32DE">
      <w:pPr>
        <w:spacing w:after="160" w:line="312" w:lineRule="auto"/>
        <w:rPr>
          <w:b/>
          <w:caps/>
          <w:spacing w:val="5"/>
          <w:sz w:val="24"/>
        </w:rPr>
      </w:pPr>
      <w:r>
        <w:br w:type="page"/>
      </w:r>
    </w:p>
    <w:p w14:paraId="35274599" w14:textId="2786A66D" w:rsidR="00176722" w:rsidRPr="00C94849" w:rsidRDefault="00176722" w:rsidP="00C6205E">
      <w:pPr>
        <w:pStyle w:val="Heading2"/>
      </w:pPr>
      <w:r w:rsidRPr="00C94849">
        <w:lastRenderedPageBreak/>
        <w:t>Cancer Registry</w:t>
      </w:r>
      <w:r w:rsidR="00A536FF" w:rsidRPr="00C94849">
        <w:t xml:space="preserve"> File</w:t>
      </w:r>
      <w:r w:rsidR="006D0707">
        <w:tab/>
      </w:r>
    </w:p>
    <w:p w14:paraId="27330F3E" w14:textId="77777777" w:rsidR="00A01828" w:rsidRPr="002D60DB" w:rsidRDefault="00176722" w:rsidP="00A01828">
      <w:pPr>
        <w:pStyle w:val="Heading3"/>
        <w:rPr>
          <w:sz w:val="20"/>
          <w:szCs w:val="20"/>
        </w:rPr>
      </w:pPr>
      <w:r w:rsidRPr="002D60DB">
        <w:rPr>
          <w:sz w:val="20"/>
          <w:szCs w:val="20"/>
        </w:rPr>
        <w:t>Overview</w:t>
      </w:r>
    </w:p>
    <w:p w14:paraId="3EA5BFFF" w14:textId="05BBB98D" w:rsidR="00176722" w:rsidRPr="002D60DB" w:rsidRDefault="00A362B3" w:rsidP="00A01828">
      <w:pPr>
        <w:pStyle w:val="ListParagraph"/>
        <w:ind w:left="1440"/>
        <w:contextualSpacing w:val="0"/>
        <w:rPr>
          <w:sz w:val="20"/>
          <w:szCs w:val="20"/>
        </w:rPr>
      </w:pPr>
      <w:r w:rsidRPr="002D60DB">
        <w:rPr>
          <w:sz w:val="20"/>
          <w:szCs w:val="20"/>
        </w:rPr>
        <w:t xml:space="preserve">This file contains </w:t>
      </w:r>
      <w:r w:rsidR="00B72520" w:rsidRPr="002D60DB">
        <w:rPr>
          <w:sz w:val="20"/>
          <w:szCs w:val="20"/>
        </w:rPr>
        <w:t>one record for each</w:t>
      </w:r>
      <w:r w:rsidRPr="002D60DB">
        <w:rPr>
          <w:sz w:val="20"/>
          <w:szCs w:val="20"/>
        </w:rPr>
        <w:t xml:space="preserve"> </w:t>
      </w:r>
      <w:r w:rsidR="00F66011">
        <w:rPr>
          <w:sz w:val="20"/>
          <w:szCs w:val="20"/>
        </w:rPr>
        <w:t xml:space="preserve">cervical </w:t>
      </w:r>
      <w:r w:rsidRPr="002D60DB">
        <w:rPr>
          <w:sz w:val="20"/>
          <w:szCs w:val="20"/>
        </w:rPr>
        <w:t>cance</w:t>
      </w:r>
      <w:r w:rsidR="00B72520" w:rsidRPr="002D60DB">
        <w:rPr>
          <w:sz w:val="20"/>
          <w:szCs w:val="20"/>
        </w:rPr>
        <w:t xml:space="preserve">r diagnosis for each </w:t>
      </w:r>
      <w:r w:rsidR="00A13F03">
        <w:rPr>
          <w:sz w:val="20"/>
          <w:szCs w:val="20"/>
        </w:rPr>
        <w:t>cohort member</w:t>
      </w:r>
      <w:r w:rsidR="00B72520" w:rsidRPr="002D60DB">
        <w:rPr>
          <w:sz w:val="20"/>
          <w:szCs w:val="20"/>
        </w:rPr>
        <w:t xml:space="preserve"> </w:t>
      </w:r>
      <w:r w:rsidR="007F5445">
        <w:rPr>
          <w:sz w:val="20"/>
          <w:szCs w:val="20"/>
        </w:rPr>
        <w:t>from cohort entry through cohort exit</w:t>
      </w:r>
      <w:r w:rsidR="006938DB" w:rsidRPr="002D60DB">
        <w:rPr>
          <w:sz w:val="20"/>
          <w:szCs w:val="20"/>
        </w:rPr>
        <w:t xml:space="preserve"> </w:t>
      </w:r>
      <w:r w:rsidR="00CB16A6">
        <w:rPr>
          <w:sz w:val="20"/>
          <w:szCs w:val="20"/>
        </w:rPr>
        <w:t>based on available</w:t>
      </w:r>
      <w:r w:rsidRPr="002D60DB">
        <w:rPr>
          <w:sz w:val="20"/>
          <w:szCs w:val="20"/>
        </w:rPr>
        <w:t xml:space="preserve"> cancer registry data.</w:t>
      </w:r>
    </w:p>
    <w:p w14:paraId="77C36310" w14:textId="77777777" w:rsidR="00176722" w:rsidRPr="002D60DB" w:rsidRDefault="00176722" w:rsidP="00B4741C">
      <w:pPr>
        <w:pStyle w:val="NoSpacing"/>
        <w:rPr>
          <w:b/>
          <w:sz w:val="20"/>
          <w:szCs w:val="20"/>
        </w:rPr>
      </w:pPr>
    </w:p>
    <w:p w14:paraId="1DBC5D51" w14:textId="106129CA" w:rsidR="00176722" w:rsidRPr="002D60DB" w:rsidRDefault="00176722" w:rsidP="00A01828">
      <w:pPr>
        <w:pStyle w:val="Heading3"/>
        <w:rPr>
          <w:sz w:val="20"/>
          <w:szCs w:val="20"/>
        </w:rPr>
      </w:pPr>
      <w:r w:rsidRPr="002D60DB">
        <w:rPr>
          <w:sz w:val="20"/>
          <w:szCs w:val="20"/>
        </w:rPr>
        <w:t>Record Structure</w:t>
      </w:r>
    </w:p>
    <w:p w14:paraId="727E1072" w14:textId="40FCF898" w:rsidR="00176722" w:rsidRPr="00E853D7" w:rsidRDefault="00EC523C" w:rsidP="00EC523C">
      <w:pPr>
        <w:ind w:left="1440"/>
        <w:rPr>
          <w:sz w:val="20"/>
          <w:szCs w:val="20"/>
        </w:rPr>
      </w:pPr>
      <w:r w:rsidRPr="00EC523C">
        <w:rPr>
          <w:sz w:val="20"/>
          <w:szCs w:val="20"/>
        </w:rPr>
        <w:t xml:space="preserve">One record </w:t>
      </w:r>
      <w:r w:rsidR="008C11CB">
        <w:rPr>
          <w:sz w:val="20"/>
          <w:szCs w:val="20"/>
        </w:rPr>
        <w:t xml:space="preserve">per </w:t>
      </w:r>
      <w:r w:rsidRPr="00EC523C">
        <w:rPr>
          <w:sz w:val="20"/>
          <w:szCs w:val="20"/>
        </w:rPr>
        <w:t xml:space="preserve">cohort member per sequence number (a </w:t>
      </w:r>
      <w:hyperlink r:id="rId12" w:history="1">
        <w:r w:rsidRPr="00EC523C">
          <w:rPr>
            <w:rStyle w:val="Hyperlink"/>
            <w:sz w:val="20"/>
            <w:szCs w:val="20"/>
          </w:rPr>
          <w:t>NAACCR</w:t>
        </w:r>
      </w:hyperlink>
      <w:r w:rsidRPr="00EC523C">
        <w:rPr>
          <w:sz w:val="20"/>
          <w:szCs w:val="20"/>
        </w:rPr>
        <w:t xml:space="preserve"> concept indicating the order of cancer diagnoses) of primary tumor for cervical cancers diagnosed throughout </w:t>
      </w:r>
      <w:r w:rsidR="008C11CB">
        <w:rPr>
          <w:sz w:val="20"/>
          <w:szCs w:val="20"/>
        </w:rPr>
        <w:t>cohort duration</w:t>
      </w:r>
      <w:r w:rsidRPr="00EC523C">
        <w:rPr>
          <w:sz w:val="20"/>
          <w:szCs w:val="20"/>
        </w:rPr>
        <w:t>.</w:t>
      </w:r>
      <w:r w:rsidR="00B1153D">
        <w:rPr>
          <w:sz w:val="20"/>
          <w:szCs w:val="20"/>
        </w:rPr>
        <w:t xml:space="preserve"> Cancer diagnoses made prior to cohort entry are not present in this file but are present in the </w:t>
      </w:r>
      <w:proofErr w:type="spellStart"/>
      <w:r w:rsidR="00B1153D">
        <w:rPr>
          <w:sz w:val="20"/>
          <w:szCs w:val="20"/>
        </w:rPr>
        <w:t>Cerivcal</w:t>
      </w:r>
      <w:proofErr w:type="spellEnd"/>
      <w:r w:rsidR="00B1153D">
        <w:rPr>
          <w:sz w:val="20"/>
          <w:szCs w:val="20"/>
        </w:rPr>
        <w:t xml:space="preserve"> Timeline file.</w:t>
      </w:r>
    </w:p>
    <w:p w14:paraId="0B55A291" w14:textId="77777777" w:rsidR="003519D8" w:rsidRPr="002D60DB" w:rsidRDefault="003519D8" w:rsidP="00B4741C">
      <w:pPr>
        <w:rPr>
          <w:b/>
          <w:sz w:val="20"/>
          <w:szCs w:val="20"/>
        </w:rPr>
      </w:pPr>
    </w:p>
    <w:p w14:paraId="1584BF6D" w14:textId="5CBE548E" w:rsidR="00176722" w:rsidRPr="002D60DB" w:rsidRDefault="001D0FA2" w:rsidP="00A01828">
      <w:pPr>
        <w:pStyle w:val="Heading3"/>
        <w:rPr>
          <w:sz w:val="20"/>
          <w:szCs w:val="20"/>
        </w:rPr>
      </w:pPr>
      <w:r w:rsidRPr="002D60DB">
        <w:rPr>
          <w:sz w:val="20"/>
          <w:szCs w:val="20"/>
        </w:rPr>
        <w:t xml:space="preserve">General </w:t>
      </w:r>
      <w:r w:rsidR="009908ED" w:rsidRPr="002D60DB">
        <w:rPr>
          <w:sz w:val="20"/>
          <w:szCs w:val="20"/>
        </w:rPr>
        <w:t>H</w:t>
      </w:r>
      <w:r w:rsidR="00A01828" w:rsidRPr="002D60DB">
        <w:rPr>
          <w:sz w:val="20"/>
          <w:szCs w:val="20"/>
        </w:rPr>
        <w:t>armonization</w:t>
      </w:r>
      <w:r w:rsidR="009908ED" w:rsidRPr="002D60DB">
        <w:rPr>
          <w:sz w:val="20"/>
          <w:szCs w:val="20"/>
        </w:rPr>
        <w:t xml:space="preserve"> Notes</w:t>
      </w:r>
    </w:p>
    <w:p w14:paraId="6B775BE9" w14:textId="77777777" w:rsidR="00176722" w:rsidRPr="002D60DB" w:rsidRDefault="00176722" w:rsidP="00B4741C">
      <w:pPr>
        <w:rPr>
          <w:sz w:val="20"/>
          <w:szCs w:val="20"/>
        </w:rPr>
      </w:pPr>
    </w:p>
    <w:p w14:paraId="5D45B59E" w14:textId="77777777" w:rsidR="000841BB" w:rsidRPr="002D60DB" w:rsidRDefault="000841BB" w:rsidP="00B4741C">
      <w:pPr>
        <w:rPr>
          <w:sz w:val="20"/>
          <w:szCs w:val="20"/>
        </w:rPr>
      </w:pPr>
      <w:r w:rsidRPr="002D60DB">
        <w:rPr>
          <w:sz w:val="20"/>
          <w:szCs w:val="20"/>
        </w:rPr>
        <w:br w:type="page"/>
      </w:r>
    </w:p>
    <w:tbl>
      <w:tblPr>
        <w:tblStyle w:val="TableGrid"/>
        <w:tblW w:w="1304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58" w:type="dxa"/>
          <w:right w:w="58" w:type="dxa"/>
        </w:tblCellMar>
        <w:tblLook w:val="04A0" w:firstRow="1" w:lastRow="0" w:firstColumn="1" w:lastColumn="0" w:noHBand="0" w:noVBand="1"/>
      </w:tblPr>
      <w:tblGrid>
        <w:gridCol w:w="2178"/>
        <w:gridCol w:w="3469"/>
        <w:gridCol w:w="3798"/>
        <w:gridCol w:w="3600"/>
      </w:tblGrid>
      <w:tr w:rsidR="004A6FB3" w:rsidRPr="00DB1E4A" w14:paraId="36ECF63D" w14:textId="77777777" w:rsidTr="00695806">
        <w:trPr>
          <w:trHeight w:val="350"/>
          <w:tblHeader/>
          <w:jc w:val="center"/>
        </w:trPr>
        <w:tc>
          <w:tcPr>
            <w:tcW w:w="217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78D59294" w14:textId="06326B72" w:rsidR="004A6FB3" w:rsidRPr="00DB1E4A" w:rsidRDefault="004A6FB3" w:rsidP="00C940A3">
            <w:pPr>
              <w:jc w:val="center"/>
              <w:rPr>
                <w:rFonts w:cstheme="minorHAnsi"/>
                <w:b/>
                <w:sz w:val="20"/>
                <w:szCs w:val="20"/>
              </w:rPr>
            </w:pPr>
            <w:r w:rsidRPr="00DB1E4A">
              <w:rPr>
                <w:rFonts w:cstheme="minorHAnsi"/>
                <w:b/>
                <w:sz w:val="20"/>
                <w:szCs w:val="20"/>
              </w:rPr>
              <w:lastRenderedPageBreak/>
              <w:t>Variable Name</w:t>
            </w:r>
          </w:p>
        </w:tc>
        <w:tc>
          <w:tcPr>
            <w:tcW w:w="346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34652BE8" w14:textId="4E762E48" w:rsidR="004A6FB3" w:rsidRPr="00DB1E4A" w:rsidRDefault="004A6FB3" w:rsidP="00C940A3">
            <w:pPr>
              <w:jc w:val="center"/>
              <w:rPr>
                <w:rFonts w:cstheme="minorHAnsi"/>
                <w:b/>
                <w:sz w:val="20"/>
                <w:szCs w:val="20"/>
              </w:rPr>
            </w:pPr>
            <w:r w:rsidRPr="00DB1E4A">
              <w:rPr>
                <w:rFonts w:cstheme="minorHAnsi"/>
                <w:b/>
                <w:sz w:val="20"/>
                <w:szCs w:val="20"/>
              </w:rPr>
              <w:t>Variable Type, Formatting, Permissible Values</w:t>
            </w:r>
          </w:p>
        </w:tc>
        <w:tc>
          <w:tcPr>
            <w:tcW w:w="379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28522BBD" w14:textId="21F7BA98" w:rsidR="004A6FB3" w:rsidRPr="00DB1E4A" w:rsidRDefault="004A6FB3" w:rsidP="00C940A3">
            <w:pPr>
              <w:jc w:val="center"/>
              <w:rPr>
                <w:rFonts w:cstheme="minorHAnsi"/>
                <w:b/>
                <w:sz w:val="20"/>
                <w:szCs w:val="20"/>
              </w:rPr>
            </w:pPr>
            <w:r w:rsidRPr="00DB1E4A">
              <w:rPr>
                <w:rFonts w:cstheme="minorHAnsi"/>
                <w:b/>
                <w:sz w:val="20"/>
                <w:szCs w:val="20"/>
              </w:rPr>
              <w:t>Description</w:t>
            </w:r>
          </w:p>
        </w:tc>
        <w:tc>
          <w:tcPr>
            <w:tcW w:w="36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7AD77694" w14:textId="0A4E071E" w:rsidR="004A6FB3" w:rsidRPr="00DB1E4A" w:rsidRDefault="004A6FB3" w:rsidP="00C940A3">
            <w:pPr>
              <w:jc w:val="center"/>
              <w:rPr>
                <w:rFonts w:cstheme="minorHAnsi"/>
                <w:b/>
                <w:sz w:val="20"/>
                <w:szCs w:val="20"/>
              </w:rPr>
            </w:pPr>
            <w:r w:rsidRPr="00DB1E4A">
              <w:rPr>
                <w:rFonts w:cstheme="minorHAnsi"/>
                <w:b/>
                <w:sz w:val="20"/>
                <w:szCs w:val="20"/>
              </w:rPr>
              <w:t>DAU Harmonization Notes</w:t>
            </w:r>
          </w:p>
        </w:tc>
      </w:tr>
      <w:tr w:rsidR="0065642B" w:rsidRPr="00DB1E4A" w14:paraId="556F4994"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AF6058" w14:textId="6133A192" w:rsidR="0065642B" w:rsidRPr="00DB1E4A" w:rsidRDefault="0065642B" w:rsidP="0065642B">
            <w:pPr>
              <w:rPr>
                <w:rFonts w:cstheme="minorHAnsi"/>
                <w:sz w:val="20"/>
                <w:szCs w:val="20"/>
              </w:rPr>
            </w:pPr>
            <w:proofErr w:type="spellStart"/>
            <w:r w:rsidRPr="00B674A0">
              <w:rPr>
                <w:rFonts w:cstheme="minorHAnsi"/>
                <w:sz w:val="20"/>
                <w:szCs w:val="20"/>
              </w:rPr>
              <w:t>PID</w:t>
            </w:r>
            <w:r>
              <w:rPr>
                <w:rFonts w:cstheme="minorHAnsi"/>
                <w:sz w:val="20"/>
                <w:szCs w:val="20"/>
              </w:rPr>
              <w:t>Site</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0FF62C" w14:textId="3129D23C" w:rsidR="0065642B" w:rsidRPr="00DB1E4A" w:rsidRDefault="0065642B" w:rsidP="0065642B">
            <w:pPr>
              <w:rPr>
                <w:rFonts w:cstheme="minorHAnsi"/>
                <w:b/>
                <w:sz w:val="20"/>
                <w:szCs w:val="20"/>
              </w:rPr>
            </w:pPr>
            <w:r w:rsidRPr="00B674A0">
              <w:rPr>
                <w:rFonts w:cstheme="minorHAnsi"/>
                <w:b/>
                <w:sz w:val="20"/>
                <w:szCs w:val="20"/>
              </w:rPr>
              <w:t>Character</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63C688" w14:textId="53E4A9AB" w:rsidR="0065642B" w:rsidRPr="00DB1E4A" w:rsidRDefault="0065642B" w:rsidP="0065642B">
            <w:pPr>
              <w:rPr>
                <w:rFonts w:cstheme="minorHAnsi"/>
                <w:sz w:val="20"/>
                <w:szCs w:val="20"/>
              </w:rPr>
            </w:pPr>
            <w:r>
              <w:rPr>
                <w:rFonts w:cstheme="minorHAnsi"/>
                <w:sz w:val="20"/>
                <w:szCs w:val="20"/>
              </w:rPr>
              <w:t>Unique participant ID</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F33619" w14:textId="74865400" w:rsidR="0065642B" w:rsidRPr="00DB1E4A" w:rsidRDefault="0065642B" w:rsidP="0065642B">
            <w:pPr>
              <w:rPr>
                <w:rFonts w:cstheme="minorHAnsi"/>
                <w:sz w:val="20"/>
                <w:szCs w:val="20"/>
              </w:rPr>
            </w:pPr>
            <w:r w:rsidRPr="00AD0B0F">
              <w:rPr>
                <w:rFonts w:cstheme="minorHAnsi"/>
                <w:sz w:val="20"/>
                <w:szCs w:val="20"/>
              </w:rPr>
              <w:t xml:space="preserve">De-identified and unique to the </w:t>
            </w:r>
            <w:r>
              <w:rPr>
                <w:rFonts w:cstheme="minorHAnsi"/>
                <w:sz w:val="20"/>
                <w:szCs w:val="20"/>
              </w:rPr>
              <w:t>cohort member</w:t>
            </w:r>
            <w:r w:rsidRPr="00AD0B0F">
              <w:rPr>
                <w:rFonts w:cstheme="minorHAnsi"/>
                <w:sz w:val="20"/>
                <w:szCs w:val="20"/>
              </w:rPr>
              <w:t xml:space="preserve"> within the PRC. </w:t>
            </w:r>
            <w:r>
              <w:rPr>
                <w:rFonts w:cstheme="minorHAnsi"/>
                <w:sz w:val="20"/>
                <w:szCs w:val="20"/>
              </w:rPr>
              <w:t>Cohort member</w:t>
            </w:r>
            <w:r w:rsidRPr="00AD0B0F">
              <w:rPr>
                <w:rFonts w:cstheme="minorHAnsi"/>
                <w:sz w:val="20"/>
                <w:szCs w:val="20"/>
              </w:rPr>
              <w:t xml:space="preserve">s in PROSPR I cohort either have the same ID in PROSPR II or a </w:t>
            </w:r>
            <w:proofErr w:type="gramStart"/>
            <w:r w:rsidRPr="00AD0B0F">
              <w:rPr>
                <w:rFonts w:cstheme="minorHAnsi"/>
                <w:sz w:val="20"/>
                <w:szCs w:val="20"/>
              </w:rPr>
              <w:t>cross-walk</w:t>
            </w:r>
            <w:proofErr w:type="gramEnd"/>
            <w:r w:rsidRPr="00AD0B0F">
              <w:rPr>
                <w:rFonts w:cstheme="minorHAnsi"/>
                <w:sz w:val="20"/>
                <w:szCs w:val="20"/>
              </w:rPr>
              <w:t xml:space="preserve"> is available to connect IDs.</w:t>
            </w:r>
          </w:p>
        </w:tc>
      </w:tr>
      <w:tr w:rsidR="004A6FB3" w:rsidRPr="00DB1E4A" w14:paraId="301A0BC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668D35"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43E6F2" w14:textId="77777777" w:rsidR="004A6FB3" w:rsidRPr="00DB1E4A" w:rsidRDefault="004A6FB3" w:rsidP="00B4741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FFB0B2" w14:textId="77777777" w:rsidR="004A6FB3" w:rsidRPr="00DB1E4A" w:rsidRDefault="004A6FB3" w:rsidP="00B4741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863131" w14:textId="77777777" w:rsidR="004A6FB3" w:rsidRPr="00DB1E4A" w:rsidRDefault="004A6FB3" w:rsidP="00B4741C">
            <w:pPr>
              <w:rPr>
                <w:rFonts w:cstheme="minorHAnsi"/>
                <w:sz w:val="20"/>
                <w:szCs w:val="20"/>
              </w:rPr>
            </w:pPr>
          </w:p>
        </w:tc>
      </w:tr>
      <w:tr w:rsidR="004A6FB3" w:rsidRPr="00DB1E4A" w14:paraId="1BA5814B"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41B49D"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BAF281" w14:textId="77777777" w:rsidR="004A6FB3" w:rsidRPr="00DB1E4A" w:rsidRDefault="004A6FB3" w:rsidP="00B4741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F62849" w14:textId="77777777" w:rsidR="004A6FB3" w:rsidRPr="00DB1E4A" w:rsidRDefault="004A6FB3" w:rsidP="00B4741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CCDF76" w14:textId="77777777" w:rsidR="004A6FB3" w:rsidRPr="00DB1E4A" w:rsidRDefault="004A6FB3" w:rsidP="00B4741C">
            <w:pPr>
              <w:rPr>
                <w:rFonts w:cstheme="minorHAnsi"/>
                <w:sz w:val="20"/>
                <w:szCs w:val="20"/>
              </w:rPr>
            </w:pPr>
          </w:p>
        </w:tc>
      </w:tr>
      <w:tr w:rsidR="004A6FB3" w:rsidRPr="00DB1E4A" w14:paraId="2B766980"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D5B13F"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FD9E9F" w14:textId="77777777" w:rsidR="004A6FB3" w:rsidRPr="00DB1E4A" w:rsidRDefault="004A6FB3" w:rsidP="00B4741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BB0058" w14:textId="77777777" w:rsidR="004A6FB3" w:rsidRPr="00DB1E4A" w:rsidRDefault="004A6FB3" w:rsidP="00B4741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6554E3" w14:textId="77777777" w:rsidR="004A6FB3" w:rsidRPr="00DB1E4A" w:rsidRDefault="004A6FB3" w:rsidP="00B4741C">
            <w:pPr>
              <w:rPr>
                <w:rFonts w:cstheme="minorHAnsi"/>
                <w:sz w:val="20"/>
                <w:szCs w:val="20"/>
              </w:rPr>
            </w:pPr>
          </w:p>
        </w:tc>
      </w:tr>
      <w:tr w:rsidR="004A6FB3" w:rsidRPr="00DB1E4A" w14:paraId="7FDC60F7"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BA0F97"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F5079F" w14:textId="77777777" w:rsidR="004A6FB3" w:rsidRPr="00DB1E4A" w:rsidRDefault="004A6FB3" w:rsidP="00B4741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322AAB" w14:textId="77777777" w:rsidR="004A6FB3" w:rsidRPr="00DB1E4A" w:rsidRDefault="004A6FB3" w:rsidP="00B4741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C9C020" w14:textId="77777777" w:rsidR="004A6FB3" w:rsidRPr="00DB1E4A" w:rsidRDefault="004A6FB3" w:rsidP="00B4741C">
            <w:pPr>
              <w:rPr>
                <w:rFonts w:cstheme="minorHAnsi"/>
                <w:sz w:val="20"/>
                <w:szCs w:val="20"/>
              </w:rPr>
            </w:pPr>
          </w:p>
        </w:tc>
      </w:tr>
      <w:tr w:rsidR="004A6FB3" w:rsidRPr="00DB1E4A" w14:paraId="67622A86"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80DFA9" w14:textId="673B0552" w:rsidR="004A6FB3" w:rsidRPr="00DB1E4A" w:rsidRDefault="004A6FB3" w:rsidP="00B4741C">
            <w:pPr>
              <w:rPr>
                <w:rFonts w:cstheme="minorHAnsi"/>
                <w:sz w:val="20"/>
                <w:szCs w:val="20"/>
              </w:rPr>
            </w:pPr>
            <w:proofErr w:type="spellStart"/>
            <w:r w:rsidRPr="00DB1E4A">
              <w:rPr>
                <w:rFonts w:cstheme="minorHAnsi"/>
                <w:sz w:val="20"/>
                <w:szCs w:val="20"/>
              </w:rPr>
              <w:t>SequenceNumber</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114105" w14:textId="77777777" w:rsidR="004A6FB3" w:rsidRPr="00DB1E4A" w:rsidRDefault="004A6FB3" w:rsidP="00B4741C">
            <w:pPr>
              <w:rPr>
                <w:rFonts w:cstheme="minorHAnsi"/>
                <w:b/>
                <w:bCs/>
                <w:sz w:val="20"/>
                <w:szCs w:val="20"/>
              </w:rPr>
            </w:pPr>
            <w:r w:rsidRPr="00DB1E4A">
              <w:rPr>
                <w:rFonts w:cstheme="minorHAnsi"/>
                <w:b/>
                <w:bCs/>
                <w:sz w:val="20"/>
                <w:szCs w:val="20"/>
              </w:rPr>
              <w:t xml:space="preserve">Character </w:t>
            </w:r>
          </w:p>
          <w:p w14:paraId="73F8227F" w14:textId="77777777" w:rsidR="004A6FB3" w:rsidRPr="00DB1E4A" w:rsidRDefault="004A6FB3" w:rsidP="00B4741C">
            <w:pPr>
              <w:rPr>
                <w:rFonts w:cstheme="minorHAnsi"/>
                <w:b/>
                <w:bCs/>
                <w:sz w:val="20"/>
                <w:szCs w:val="20"/>
              </w:rPr>
            </w:pPr>
          </w:p>
          <w:p w14:paraId="11505F7F" w14:textId="77777777" w:rsidR="004A6FB3" w:rsidRPr="00DB1E4A" w:rsidRDefault="004A6FB3" w:rsidP="00B4741C">
            <w:pPr>
              <w:rPr>
                <w:rFonts w:cstheme="minorHAnsi"/>
                <w:bCs/>
                <w:sz w:val="20"/>
                <w:szCs w:val="20"/>
              </w:rPr>
            </w:pPr>
            <w:r w:rsidRPr="00DB1E4A">
              <w:rPr>
                <w:rFonts w:cstheme="minorHAnsi"/>
                <w:bCs/>
                <w:sz w:val="20"/>
                <w:szCs w:val="20"/>
              </w:rPr>
              <w:t>2-digit Text string</w:t>
            </w:r>
          </w:p>
          <w:p w14:paraId="536C3A44" w14:textId="77777777" w:rsidR="004A6FB3" w:rsidRPr="00DB1E4A" w:rsidRDefault="004A6FB3" w:rsidP="00B4741C">
            <w:pPr>
              <w:rPr>
                <w:rFonts w:cstheme="minorHAnsi"/>
                <w:bCs/>
                <w:sz w:val="20"/>
                <w:szCs w:val="20"/>
              </w:rPr>
            </w:pPr>
            <w:r w:rsidRPr="00DB1E4A">
              <w:rPr>
                <w:rFonts w:cstheme="minorHAnsi"/>
                <w:bCs/>
                <w:sz w:val="20"/>
                <w:szCs w:val="20"/>
              </w:rPr>
              <w:t>00=One primary in the patient’s lifetime</w:t>
            </w:r>
          </w:p>
          <w:p w14:paraId="7A042634" w14:textId="7A1259D6" w:rsidR="004A6FB3" w:rsidRPr="00DB1E4A" w:rsidRDefault="004A6FB3" w:rsidP="00B4741C">
            <w:pPr>
              <w:rPr>
                <w:rFonts w:cstheme="minorHAnsi"/>
                <w:bCs/>
                <w:sz w:val="20"/>
                <w:szCs w:val="20"/>
              </w:rPr>
            </w:pPr>
            <w:r w:rsidRPr="00DB1E4A">
              <w:rPr>
                <w:rFonts w:cstheme="minorHAnsi"/>
                <w:bCs/>
                <w:sz w:val="20"/>
                <w:szCs w:val="20"/>
              </w:rPr>
              <w:t>0</w:t>
            </w:r>
            <w:r w:rsidR="00244143">
              <w:rPr>
                <w:rFonts w:cstheme="minorHAnsi"/>
                <w:bCs/>
                <w:sz w:val="20"/>
                <w:szCs w:val="20"/>
              </w:rPr>
              <w:t xml:space="preserve">1 = </w:t>
            </w:r>
            <w:r w:rsidRPr="00DB1E4A">
              <w:rPr>
                <w:rFonts w:cstheme="minorHAnsi"/>
                <w:bCs/>
                <w:sz w:val="20"/>
                <w:szCs w:val="20"/>
              </w:rPr>
              <w:t>First of two or more primaries</w:t>
            </w:r>
          </w:p>
          <w:p w14:paraId="0C3AA17D" w14:textId="1BB5BF70" w:rsidR="004A6FB3" w:rsidRPr="00DB1E4A" w:rsidRDefault="004A6FB3" w:rsidP="00B4741C">
            <w:pPr>
              <w:rPr>
                <w:rFonts w:cstheme="minorHAnsi"/>
                <w:bCs/>
                <w:sz w:val="20"/>
                <w:szCs w:val="20"/>
              </w:rPr>
            </w:pPr>
            <w:r w:rsidRPr="00DB1E4A">
              <w:rPr>
                <w:rFonts w:cstheme="minorHAnsi"/>
                <w:bCs/>
                <w:sz w:val="20"/>
                <w:szCs w:val="20"/>
              </w:rPr>
              <w:t>0</w:t>
            </w:r>
            <w:r w:rsidR="00244143">
              <w:rPr>
                <w:rFonts w:cstheme="minorHAnsi"/>
                <w:bCs/>
                <w:sz w:val="20"/>
                <w:szCs w:val="20"/>
              </w:rPr>
              <w:t xml:space="preserve">2 = </w:t>
            </w:r>
            <w:r w:rsidRPr="00DB1E4A">
              <w:rPr>
                <w:rFonts w:cstheme="minorHAnsi"/>
                <w:bCs/>
                <w:sz w:val="20"/>
                <w:szCs w:val="20"/>
              </w:rPr>
              <w:t xml:space="preserve">Second of two or more primaries </w:t>
            </w:r>
          </w:p>
          <w:p w14:paraId="4051F0FB" w14:textId="4DFE6AAC" w:rsidR="004A6FB3" w:rsidRPr="00DB1E4A" w:rsidRDefault="004A6FB3" w:rsidP="00B4741C">
            <w:pPr>
              <w:rPr>
                <w:rFonts w:cstheme="minorHAnsi"/>
                <w:bCs/>
                <w:sz w:val="20"/>
                <w:szCs w:val="20"/>
              </w:rPr>
            </w:pPr>
            <w:r w:rsidRPr="00DB1E4A">
              <w:rPr>
                <w:rFonts w:cstheme="minorHAnsi"/>
                <w:bCs/>
                <w:sz w:val="20"/>
                <w:szCs w:val="20"/>
              </w:rPr>
              <w:t>03-3</w:t>
            </w:r>
            <w:r w:rsidR="00244143">
              <w:rPr>
                <w:rFonts w:cstheme="minorHAnsi"/>
                <w:bCs/>
                <w:sz w:val="20"/>
                <w:szCs w:val="20"/>
              </w:rPr>
              <w:t xml:space="preserve">4 = </w:t>
            </w:r>
            <w:r w:rsidRPr="00DB1E4A">
              <w:rPr>
                <w:rFonts w:cstheme="minorHAnsi"/>
                <w:bCs/>
                <w:sz w:val="20"/>
                <w:szCs w:val="20"/>
              </w:rPr>
              <w:t>(Actual number of this primary)</w:t>
            </w:r>
          </w:p>
          <w:p w14:paraId="2296AC58" w14:textId="061BA563" w:rsidR="004A6FB3" w:rsidRPr="00DB1E4A" w:rsidRDefault="004A6FB3" w:rsidP="00B4741C">
            <w:pPr>
              <w:rPr>
                <w:rFonts w:cstheme="minorHAnsi"/>
                <w:bCs/>
                <w:sz w:val="20"/>
                <w:szCs w:val="20"/>
              </w:rPr>
            </w:pPr>
            <w:r w:rsidRPr="00DB1E4A">
              <w:rPr>
                <w:rFonts w:cstheme="minorHAnsi"/>
                <w:bCs/>
                <w:sz w:val="20"/>
                <w:szCs w:val="20"/>
              </w:rPr>
              <w:t>3</w:t>
            </w:r>
            <w:r w:rsidR="00244143">
              <w:rPr>
                <w:rFonts w:cstheme="minorHAnsi"/>
                <w:bCs/>
                <w:sz w:val="20"/>
                <w:szCs w:val="20"/>
              </w:rPr>
              <w:t xml:space="preserve">5 = </w:t>
            </w:r>
            <w:r w:rsidRPr="00DB1E4A">
              <w:rPr>
                <w:rFonts w:cstheme="minorHAnsi"/>
                <w:bCs/>
                <w:sz w:val="20"/>
                <w:szCs w:val="20"/>
              </w:rPr>
              <w:t>Thirty-fifth of thirty-five or more primaries</w:t>
            </w:r>
          </w:p>
          <w:p w14:paraId="095E79AC" w14:textId="1D7BC26A" w:rsidR="004A6FB3" w:rsidRPr="00DB1E4A" w:rsidRDefault="004A6FB3" w:rsidP="00B4741C">
            <w:pPr>
              <w:rPr>
                <w:rFonts w:cstheme="minorHAnsi"/>
                <w:bCs/>
                <w:sz w:val="20"/>
                <w:szCs w:val="20"/>
              </w:rPr>
            </w:pPr>
            <w:r w:rsidRPr="00DB1E4A">
              <w:rPr>
                <w:rFonts w:cstheme="minorHAnsi"/>
                <w:bCs/>
                <w:sz w:val="20"/>
                <w:szCs w:val="20"/>
              </w:rPr>
              <w:t>9</w:t>
            </w:r>
            <w:r w:rsidR="00244143">
              <w:rPr>
                <w:rFonts w:cstheme="minorHAnsi"/>
                <w:bCs/>
                <w:sz w:val="20"/>
                <w:szCs w:val="20"/>
              </w:rPr>
              <w:t xml:space="preserve">9 = </w:t>
            </w:r>
            <w:r w:rsidRPr="00DB1E4A">
              <w:rPr>
                <w:rFonts w:cstheme="minorHAnsi"/>
                <w:bCs/>
                <w:sz w:val="20"/>
                <w:szCs w:val="20"/>
              </w:rPr>
              <w:t xml:space="preserve">Unspecified or unknown sequence number of Federally required in situ or malignant tumors. Sequence number 99 can be used if there is a malignant </w:t>
            </w:r>
            <w:proofErr w:type="gramStart"/>
            <w:r w:rsidRPr="00DB1E4A">
              <w:rPr>
                <w:rFonts w:cstheme="minorHAnsi"/>
                <w:bCs/>
                <w:sz w:val="20"/>
                <w:szCs w:val="20"/>
              </w:rPr>
              <w:t>tumor</w:t>
            </w:r>
            <w:proofErr w:type="gramEnd"/>
            <w:r w:rsidRPr="00DB1E4A">
              <w:rPr>
                <w:rFonts w:cstheme="minorHAnsi"/>
                <w:bCs/>
                <w:sz w:val="20"/>
                <w:szCs w:val="20"/>
              </w:rPr>
              <w:t xml:space="preserve"> and its sequence number is unknown. (If there is known to be more than one malignant tumor, then the tumors must be sequenced.)</w:t>
            </w:r>
          </w:p>
          <w:p w14:paraId="086E7CD3" w14:textId="12B68173" w:rsidR="004A6FB3" w:rsidRPr="00DB1E4A" w:rsidRDefault="004A6FB3" w:rsidP="00B4741C">
            <w:pPr>
              <w:rPr>
                <w:rFonts w:cstheme="minorHAnsi"/>
                <w:bCs/>
                <w:sz w:val="20"/>
                <w:szCs w:val="20"/>
              </w:rPr>
            </w:pPr>
            <w:r w:rsidRPr="00DB1E4A">
              <w:rPr>
                <w:rFonts w:cstheme="minorHAnsi"/>
                <w:bCs/>
                <w:sz w:val="20"/>
                <w:szCs w:val="20"/>
              </w:rPr>
              <w:t>8</w:t>
            </w:r>
            <w:r w:rsidR="00244143">
              <w:rPr>
                <w:rFonts w:cstheme="minorHAnsi"/>
                <w:bCs/>
                <w:sz w:val="20"/>
                <w:szCs w:val="20"/>
              </w:rPr>
              <w:t xml:space="preserve">8 = </w:t>
            </w:r>
            <w:r w:rsidRPr="00DB1E4A">
              <w:rPr>
                <w:rFonts w:cstheme="minorHAnsi"/>
                <w:bCs/>
                <w:sz w:val="20"/>
                <w:szCs w:val="20"/>
              </w:rPr>
              <w:t xml:space="preserve">Unspecified or unknown sequence number of non-malignant tumor or </w:t>
            </w:r>
            <w:proofErr w:type="gramStart"/>
            <w:r w:rsidRPr="00DB1E4A">
              <w:rPr>
                <w:rFonts w:cstheme="minorHAnsi"/>
                <w:bCs/>
                <w:sz w:val="20"/>
                <w:szCs w:val="20"/>
              </w:rPr>
              <w:t>central-registry</w:t>
            </w:r>
            <w:proofErr w:type="gramEnd"/>
            <w:r w:rsidRPr="00DB1E4A">
              <w:rPr>
                <w:rFonts w:cstheme="minorHAnsi"/>
                <w:bCs/>
                <w:sz w:val="20"/>
                <w:szCs w:val="20"/>
              </w:rPr>
              <w:t xml:space="preserve"> defined neoplasms. (Sequence number 88 can be used if there is a non-malignant tumor and its sequence number</w:t>
            </w:r>
          </w:p>
          <w:p w14:paraId="11B76D1E" w14:textId="14772599" w:rsidR="004A6FB3" w:rsidRPr="00DB1E4A" w:rsidRDefault="004A6FB3" w:rsidP="00B4741C">
            <w:pPr>
              <w:rPr>
                <w:rFonts w:cstheme="minorHAnsi"/>
                <w:bCs/>
                <w:sz w:val="20"/>
                <w:szCs w:val="20"/>
              </w:rPr>
            </w:pPr>
            <w:r w:rsidRPr="00DB1E4A">
              <w:rPr>
                <w:rFonts w:cstheme="minorHAnsi"/>
                <w:bCs/>
                <w:sz w:val="20"/>
                <w:szCs w:val="20"/>
              </w:rPr>
              <w:t>9</w:t>
            </w:r>
            <w:r w:rsidR="00244143">
              <w:rPr>
                <w:rFonts w:cstheme="minorHAnsi"/>
                <w:bCs/>
                <w:sz w:val="20"/>
                <w:szCs w:val="20"/>
              </w:rPr>
              <w:t xml:space="preserve">8 = </w:t>
            </w:r>
            <w:r w:rsidRPr="00DB1E4A">
              <w:rPr>
                <w:rFonts w:cstheme="minorHAnsi"/>
                <w:bCs/>
                <w:sz w:val="20"/>
                <w:szCs w:val="20"/>
              </w:rPr>
              <w:t xml:space="preserve">Cervix carcinoma in situ (CIS/CIN III, Diagnosis Years 1996-2002) </w:t>
            </w:r>
          </w:p>
          <w:p w14:paraId="44E1CFCC" w14:textId="75BD4909" w:rsidR="004A6FB3" w:rsidRPr="00DB1E4A" w:rsidRDefault="004A6FB3" w:rsidP="00B4741C">
            <w:pPr>
              <w:rPr>
                <w:rFonts w:cstheme="minorHAnsi"/>
                <w:bCs/>
                <w:sz w:val="20"/>
                <w:szCs w:val="20"/>
              </w:rPr>
            </w:pPr>
            <w:r w:rsidRPr="00DB1E4A">
              <w:rPr>
                <w:rFonts w:cstheme="minorHAnsi"/>
                <w:bCs/>
                <w:sz w:val="20"/>
                <w:szCs w:val="20"/>
              </w:rPr>
              <w:t>60=Only one non-malignant tumor or central registry-defined neoplasm 6</w:t>
            </w:r>
            <w:r w:rsidR="00244143">
              <w:rPr>
                <w:rFonts w:cstheme="minorHAnsi"/>
                <w:bCs/>
                <w:sz w:val="20"/>
                <w:szCs w:val="20"/>
              </w:rPr>
              <w:t xml:space="preserve">1 = </w:t>
            </w:r>
            <w:r w:rsidRPr="00DB1E4A">
              <w:rPr>
                <w:rFonts w:cstheme="minorHAnsi"/>
                <w:bCs/>
                <w:sz w:val="20"/>
                <w:szCs w:val="20"/>
              </w:rPr>
              <w:t xml:space="preserve">First of two or more non-malignant tumors or central registry-defined neoplasms </w:t>
            </w:r>
          </w:p>
          <w:p w14:paraId="25ED8BEB" w14:textId="497C16AD" w:rsidR="004A6FB3" w:rsidRPr="00DB1E4A" w:rsidRDefault="004A6FB3" w:rsidP="00B4741C">
            <w:pPr>
              <w:rPr>
                <w:rFonts w:cstheme="minorHAnsi"/>
                <w:sz w:val="20"/>
                <w:szCs w:val="20"/>
              </w:rPr>
            </w:pPr>
            <w:r w:rsidRPr="00DB1E4A">
              <w:rPr>
                <w:rFonts w:cstheme="minorHAnsi"/>
                <w:bCs/>
                <w:sz w:val="20"/>
                <w:szCs w:val="20"/>
              </w:rPr>
              <w:t>6</w:t>
            </w:r>
            <w:r w:rsidR="00244143">
              <w:rPr>
                <w:rFonts w:cstheme="minorHAnsi"/>
                <w:bCs/>
                <w:sz w:val="20"/>
                <w:szCs w:val="20"/>
              </w:rPr>
              <w:t xml:space="preserve">2 = </w:t>
            </w:r>
            <w:r w:rsidRPr="00DB1E4A">
              <w:rPr>
                <w:rFonts w:cstheme="minorHAnsi"/>
                <w:bCs/>
                <w:sz w:val="20"/>
                <w:szCs w:val="20"/>
              </w:rPr>
              <w:t>Second of two or more non-malignant tumors or central registry-defined neoplasms</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1D82CD" w14:textId="77777777" w:rsidR="004A6FB3" w:rsidRPr="00DB1E4A" w:rsidRDefault="004A6FB3" w:rsidP="00B4741C">
            <w:pPr>
              <w:autoSpaceDE w:val="0"/>
              <w:autoSpaceDN w:val="0"/>
              <w:adjustRightInd w:val="0"/>
              <w:rPr>
                <w:rFonts w:cstheme="minorHAnsi"/>
                <w:bCs/>
                <w:sz w:val="20"/>
                <w:szCs w:val="20"/>
              </w:rPr>
            </w:pPr>
            <w:r w:rsidRPr="00DB1E4A">
              <w:rPr>
                <w:rFonts w:cstheme="minorHAnsi"/>
                <w:bCs/>
                <w:sz w:val="20"/>
                <w:szCs w:val="20"/>
              </w:rPr>
              <w:t>Sequence number of primary tumor at this reporting facility</w:t>
            </w:r>
          </w:p>
          <w:p w14:paraId="782FB06F" w14:textId="77777777" w:rsidR="004A6FB3" w:rsidRPr="00DB1E4A" w:rsidRDefault="004A6FB3" w:rsidP="00B4741C">
            <w:pPr>
              <w:autoSpaceDE w:val="0"/>
              <w:autoSpaceDN w:val="0"/>
              <w:adjustRightInd w:val="0"/>
              <w:rPr>
                <w:rFonts w:cstheme="minorHAnsi"/>
                <w:bCs/>
                <w:sz w:val="20"/>
                <w:szCs w:val="20"/>
              </w:rPr>
            </w:pPr>
          </w:p>
          <w:p w14:paraId="58909AD8" w14:textId="0E7D323F" w:rsidR="004A6FB3" w:rsidRPr="00DB1E4A" w:rsidRDefault="004A6FB3" w:rsidP="00676BAF">
            <w:pPr>
              <w:rPr>
                <w:rFonts w:cstheme="minorHAnsi"/>
                <w:sz w:val="20"/>
                <w:szCs w:val="20"/>
              </w:rPr>
            </w:pPr>
            <w:r w:rsidRPr="00D22A4D">
              <w:rPr>
                <w:rFonts w:cstheme="minorHAnsi"/>
                <w:bCs/>
                <w:sz w:val="20"/>
                <w:szCs w:val="20"/>
              </w:rPr>
              <w:t xml:space="preserve">NAACCR Item #380 </w:t>
            </w:r>
            <w:r>
              <w:rPr>
                <w:rFonts w:cstheme="minorHAnsi"/>
                <w:bCs/>
                <w:sz w:val="20"/>
                <w:szCs w:val="20"/>
              </w:rPr>
              <w:t>or #560</w:t>
            </w:r>
            <w:r w:rsidR="002D6ABD">
              <w:rPr>
                <w:rFonts w:cstheme="minorHAnsi"/>
                <w:bCs/>
                <w:sz w:val="20"/>
                <w:szCs w:val="20"/>
              </w:rPr>
              <w:t xml:space="preserve"> (i</w:t>
            </w:r>
            <w:r w:rsidRPr="00D22A4D">
              <w:rPr>
                <w:rFonts w:cstheme="minorHAnsi"/>
                <w:bCs/>
                <w:sz w:val="20"/>
                <w:szCs w:val="20"/>
              </w:rPr>
              <w:t>f both NAACCR items available, populate</w:t>
            </w:r>
            <w:r>
              <w:rPr>
                <w:rFonts w:cstheme="minorHAnsi"/>
                <w:bCs/>
                <w:sz w:val="20"/>
                <w:szCs w:val="20"/>
              </w:rPr>
              <w:t>d</w:t>
            </w:r>
            <w:r w:rsidRPr="00D22A4D">
              <w:rPr>
                <w:rFonts w:cstheme="minorHAnsi"/>
                <w:bCs/>
                <w:sz w:val="20"/>
                <w:szCs w:val="20"/>
              </w:rPr>
              <w:t xml:space="preserve"> with the item that corresponds to the source registry</w:t>
            </w:r>
            <w:r>
              <w:rPr>
                <w:rFonts w:cstheme="minorHAnsi"/>
                <w:bCs/>
                <w:sz w:val="20"/>
                <w:szCs w:val="20"/>
              </w:rPr>
              <w:t xml:space="preserve"> </w:t>
            </w:r>
            <w:r w:rsidR="002D6ABD">
              <w:rPr>
                <w:rFonts w:cstheme="minorHAnsi"/>
                <w:bCs/>
                <w:sz w:val="20"/>
                <w:szCs w:val="20"/>
              </w:rPr>
              <w:t>[</w:t>
            </w:r>
            <w:r>
              <w:rPr>
                <w:rFonts w:cstheme="minorHAnsi"/>
                <w:bCs/>
                <w:sz w:val="20"/>
                <w:szCs w:val="20"/>
              </w:rPr>
              <w:t>Centra</w:t>
            </w:r>
            <w:r w:rsidR="002D6ABD">
              <w:rPr>
                <w:rFonts w:cstheme="minorHAnsi"/>
                <w:bCs/>
                <w:sz w:val="20"/>
                <w:szCs w:val="20"/>
              </w:rPr>
              <w:t xml:space="preserve">l </w:t>
            </w:r>
            <w:r>
              <w:rPr>
                <w:rFonts w:cstheme="minorHAnsi"/>
                <w:bCs/>
                <w:sz w:val="20"/>
                <w:szCs w:val="20"/>
              </w:rPr>
              <w:t>or Hospita</w:t>
            </w:r>
            <w:r w:rsidR="002D6ABD">
              <w:rPr>
                <w:rFonts w:cstheme="minorHAnsi"/>
                <w:bCs/>
                <w:sz w:val="20"/>
                <w:szCs w:val="20"/>
              </w:rPr>
              <w:t>l])</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CBED79" w14:textId="77777777" w:rsidR="004A6FB3" w:rsidRPr="00DB1E4A" w:rsidRDefault="004A6FB3" w:rsidP="00B4741C">
            <w:pPr>
              <w:rPr>
                <w:rFonts w:cstheme="minorHAnsi"/>
                <w:sz w:val="20"/>
                <w:szCs w:val="20"/>
              </w:rPr>
            </w:pPr>
          </w:p>
        </w:tc>
      </w:tr>
      <w:tr w:rsidR="004A6FB3" w:rsidRPr="00DB1E4A" w14:paraId="40CD5CD5"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064247"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297156" w14:textId="77777777" w:rsidR="004A6FB3" w:rsidRPr="00DB1E4A" w:rsidRDefault="004A6FB3" w:rsidP="00B4741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EDDE62" w14:textId="77777777" w:rsidR="004A6FB3" w:rsidRPr="00DB1E4A" w:rsidRDefault="004A6FB3" w:rsidP="00B4741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EED0CF" w14:textId="77777777" w:rsidR="004A6FB3" w:rsidRPr="00DB1E4A" w:rsidRDefault="004A6FB3" w:rsidP="00B4741C">
            <w:pPr>
              <w:rPr>
                <w:rFonts w:cstheme="minorHAnsi"/>
                <w:sz w:val="20"/>
                <w:szCs w:val="20"/>
              </w:rPr>
            </w:pPr>
          </w:p>
        </w:tc>
      </w:tr>
      <w:tr w:rsidR="004A6FB3" w:rsidRPr="00DB1E4A" w14:paraId="3D9A9AB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6F23BC"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BA9A4B" w14:textId="77777777" w:rsidR="004A6FB3" w:rsidRPr="00DB1E4A" w:rsidRDefault="004A6FB3" w:rsidP="00B4741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BE1585" w14:textId="77777777" w:rsidR="004A6FB3" w:rsidRPr="00DB1E4A" w:rsidRDefault="004A6FB3" w:rsidP="00B4741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D19700" w14:textId="77777777" w:rsidR="004A6FB3" w:rsidRPr="00DB1E4A" w:rsidRDefault="004A6FB3" w:rsidP="00B4741C">
            <w:pPr>
              <w:rPr>
                <w:rFonts w:cstheme="minorHAnsi"/>
                <w:sz w:val="20"/>
                <w:szCs w:val="20"/>
              </w:rPr>
            </w:pPr>
          </w:p>
        </w:tc>
      </w:tr>
      <w:tr w:rsidR="004A6FB3" w:rsidRPr="00DB1E4A" w14:paraId="484E5286"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2D3AE9" w14:textId="316E157C" w:rsidR="004A6FB3" w:rsidRPr="00DB1E4A" w:rsidRDefault="004A6FB3" w:rsidP="00B4741C">
            <w:pPr>
              <w:rPr>
                <w:rFonts w:cstheme="minorHAnsi"/>
                <w:sz w:val="20"/>
                <w:szCs w:val="20"/>
              </w:rPr>
            </w:pPr>
            <w:proofErr w:type="spellStart"/>
            <w:r w:rsidRPr="00DB1E4A">
              <w:rPr>
                <w:rFonts w:cstheme="minorHAnsi"/>
                <w:sz w:val="20"/>
                <w:szCs w:val="20"/>
              </w:rPr>
              <w:t>PrimarySiteICD</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39FFD8" w14:textId="77777777" w:rsidR="004A6FB3" w:rsidRPr="00DB1E4A" w:rsidRDefault="004A6FB3" w:rsidP="00B4741C">
            <w:pPr>
              <w:rPr>
                <w:rFonts w:cstheme="minorHAnsi"/>
                <w:b/>
                <w:sz w:val="20"/>
                <w:szCs w:val="20"/>
              </w:rPr>
            </w:pPr>
            <w:r w:rsidRPr="00DB1E4A">
              <w:rPr>
                <w:rFonts w:cstheme="minorHAnsi"/>
                <w:b/>
                <w:sz w:val="20"/>
                <w:szCs w:val="20"/>
              </w:rPr>
              <w:t>Character</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18DD69" w14:textId="77777777" w:rsidR="004A6FB3" w:rsidRPr="00DB1E4A" w:rsidRDefault="004A6FB3" w:rsidP="00B4741C">
            <w:pPr>
              <w:autoSpaceDE w:val="0"/>
              <w:autoSpaceDN w:val="0"/>
              <w:adjustRightInd w:val="0"/>
              <w:rPr>
                <w:rFonts w:cstheme="minorHAnsi"/>
                <w:sz w:val="20"/>
                <w:szCs w:val="20"/>
              </w:rPr>
            </w:pPr>
            <w:r w:rsidRPr="00DB1E4A">
              <w:rPr>
                <w:rFonts w:cstheme="minorHAnsi"/>
                <w:sz w:val="20"/>
                <w:szCs w:val="20"/>
              </w:rPr>
              <w:t>ICD Code, primary site</w:t>
            </w:r>
          </w:p>
          <w:p w14:paraId="0DF2B3C1" w14:textId="77777777" w:rsidR="004A6FB3" w:rsidRPr="00DB1E4A" w:rsidRDefault="004A6FB3" w:rsidP="00B4741C">
            <w:pPr>
              <w:autoSpaceDE w:val="0"/>
              <w:autoSpaceDN w:val="0"/>
              <w:adjustRightInd w:val="0"/>
              <w:rPr>
                <w:rFonts w:cstheme="minorHAnsi"/>
                <w:sz w:val="20"/>
                <w:szCs w:val="20"/>
              </w:rPr>
            </w:pPr>
          </w:p>
          <w:p w14:paraId="32E6A5D7" w14:textId="038163BD" w:rsidR="004A6FB3" w:rsidRPr="00DB1E4A" w:rsidRDefault="004A6FB3" w:rsidP="00EA471A">
            <w:pPr>
              <w:rPr>
                <w:rFonts w:cstheme="minorHAnsi"/>
                <w:sz w:val="20"/>
                <w:szCs w:val="20"/>
              </w:rPr>
            </w:pPr>
            <w:r w:rsidRPr="00DB1E4A">
              <w:rPr>
                <w:rFonts w:cstheme="minorHAnsi"/>
                <w:sz w:val="20"/>
                <w:szCs w:val="20"/>
              </w:rPr>
              <w:t>NAACCR Item #400</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D3B188" w14:textId="77777777" w:rsidR="004A6FB3" w:rsidRPr="00DB1E4A" w:rsidRDefault="004A6FB3" w:rsidP="00B4741C">
            <w:pPr>
              <w:rPr>
                <w:rFonts w:cstheme="minorHAnsi"/>
                <w:sz w:val="20"/>
                <w:szCs w:val="20"/>
              </w:rPr>
            </w:pPr>
          </w:p>
        </w:tc>
      </w:tr>
      <w:tr w:rsidR="004A6FB3" w:rsidRPr="00DB1E4A" w14:paraId="4DCE57A7"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C0A748"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DE75BC" w14:textId="77777777" w:rsidR="004A6FB3" w:rsidRPr="00DB1E4A" w:rsidRDefault="004A6FB3" w:rsidP="00B4741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577B73" w14:textId="77777777" w:rsidR="004A6FB3" w:rsidRPr="00DB1E4A" w:rsidRDefault="004A6FB3" w:rsidP="00B4741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86F769" w14:textId="77777777" w:rsidR="004A6FB3" w:rsidRPr="00DB1E4A" w:rsidRDefault="004A6FB3" w:rsidP="00B4741C">
            <w:pPr>
              <w:rPr>
                <w:rFonts w:cstheme="minorHAnsi"/>
                <w:sz w:val="20"/>
                <w:szCs w:val="20"/>
              </w:rPr>
            </w:pPr>
          </w:p>
        </w:tc>
      </w:tr>
      <w:tr w:rsidR="004A6FB3" w:rsidRPr="00DB1E4A" w14:paraId="44CB0460"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0579B7"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1AFF00" w14:textId="77777777" w:rsidR="004A6FB3" w:rsidRPr="00DB1E4A" w:rsidRDefault="004A6FB3" w:rsidP="00B4741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B59292" w14:textId="77777777" w:rsidR="004A6FB3" w:rsidRPr="00DB1E4A" w:rsidRDefault="004A6FB3" w:rsidP="00B4741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BF090D" w14:textId="77777777" w:rsidR="004A6FB3" w:rsidRPr="00DB1E4A" w:rsidRDefault="004A6FB3" w:rsidP="00B4741C">
            <w:pPr>
              <w:rPr>
                <w:rFonts w:cstheme="minorHAnsi"/>
                <w:sz w:val="20"/>
                <w:szCs w:val="20"/>
              </w:rPr>
            </w:pPr>
          </w:p>
        </w:tc>
      </w:tr>
      <w:tr w:rsidR="004A6FB3" w:rsidRPr="00DB1E4A" w14:paraId="03D24CB6"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B51AD3" w14:textId="61526809" w:rsidR="004A6FB3" w:rsidRPr="00DB1E4A" w:rsidRDefault="004A6FB3" w:rsidP="00B4741C">
            <w:pPr>
              <w:rPr>
                <w:rFonts w:cstheme="minorHAnsi"/>
                <w:sz w:val="20"/>
                <w:szCs w:val="20"/>
              </w:rPr>
            </w:pPr>
            <w:proofErr w:type="spellStart"/>
            <w:r w:rsidRPr="00DB1E4A">
              <w:rPr>
                <w:rFonts w:cstheme="minorHAnsi"/>
                <w:sz w:val="20"/>
                <w:szCs w:val="20"/>
              </w:rPr>
              <w:lastRenderedPageBreak/>
              <w:t>DxDateMonth</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D2DDC0" w14:textId="1DDDAEAD" w:rsidR="004A6FB3" w:rsidRPr="00DB1E4A" w:rsidRDefault="004A6FB3" w:rsidP="00B4741C">
            <w:pPr>
              <w:rPr>
                <w:rFonts w:cstheme="minorHAnsi"/>
                <w:b/>
                <w:sz w:val="20"/>
                <w:szCs w:val="20"/>
              </w:rPr>
            </w:pPr>
            <w:r w:rsidRPr="00DB1E4A">
              <w:rPr>
                <w:rFonts w:cstheme="minorHAnsi"/>
                <w:b/>
                <w:sz w:val="20"/>
                <w:szCs w:val="20"/>
              </w:rPr>
              <w:t>Numeric</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C066B1" w14:textId="77777777" w:rsidR="004A6FB3" w:rsidRDefault="004A6FB3" w:rsidP="00B4741C">
            <w:pPr>
              <w:autoSpaceDE w:val="0"/>
              <w:autoSpaceDN w:val="0"/>
              <w:adjustRightInd w:val="0"/>
              <w:rPr>
                <w:rFonts w:cstheme="minorHAnsi"/>
                <w:sz w:val="20"/>
                <w:szCs w:val="20"/>
              </w:rPr>
            </w:pPr>
            <w:r w:rsidRPr="00DB1E4A">
              <w:rPr>
                <w:rFonts w:cstheme="minorHAnsi"/>
                <w:sz w:val="20"/>
                <w:szCs w:val="20"/>
              </w:rPr>
              <w:t>Month of cancer diagnosis date</w:t>
            </w:r>
          </w:p>
          <w:p w14:paraId="2724B9BD" w14:textId="77777777" w:rsidR="004A6FB3" w:rsidRDefault="004A6FB3" w:rsidP="00B4741C">
            <w:pPr>
              <w:autoSpaceDE w:val="0"/>
              <w:autoSpaceDN w:val="0"/>
              <w:adjustRightInd w:val="0"/>
              <w:rPr>
                <w:rFonts w:cstheme="minorHAnsi"/>
                <w:sz w:val="20"/>
                <w:szCs w:val="20"/>
              </w:rPr>
            </w:pPr>
          </w:p>
          <w:p w14:paraId="7B920B6D" w14:textId="73FD4777" w:rsidR="004A6FB3" w:rsidRPr="00DB1E4A" w:rsidRDefault="004A6FB3" w:rsidP="00EC683F">
            <w:pPr>
              <w:autoSpaceDE w:val="0"/>
              <w:autoSpaceDN w:val="0"/>
              <w:adjustRightInd w:val="0"/>
              <w:rPr>
                <w:rFonts w:cstheme="minorHAnsi"/>
                <w:sz w:val="20"/>
                <w:szCs w:val="20"/>
              </w:rPr>
            </w:pPr>
            <w:r w:rsidRPr="00676BAF">
              <w:rPr>
                <w:rFonts w:cstheme="minorHAnsi"/>
                <w:sz w:val="20"/>
                <w:szCs w:val="20"/>
              </w:rPr>
              <w:t xml:space="preserve">NAACCR item </w:t>
            </w:r>
            <w:r>
              <w:rPr>
                <w:rFonts w:cstheme="minorHAnsi"/>
                <w:sz w:val="20"/>
                <w:szCs w:val="20"/>
              </w:rPr>
              <w:t>#390</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AAFDAA" w14:textId="0193BB1B" w:rsidR="004A6FB3" w:rsidRPr="00DB1E4A" w:rsidRDefault="004A6FB3" w:rsidP="00B4741C">
            <w:pPr>
              <w:rPr>
                <w:rFonts w:cstheme="minorHAnsi"/>
                <w:sz w:val="20"/>
                <w:szCs w:val="20"/>
              </w:rPr>
            </w:pPr>
          </w:p>
        </w:tc>
      </w:tr>
      <w:tr w:rsidR="004A6FB3" w:rsidRPr="00DB1E4A" w14:paraId="2281A466"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D58F73"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ED047E" w14:textId="77777777" w:rsidR="004A6FB3" w:rsidRPr="00DB1E4A" w:rsidRDefault="004A6FB3" w:rsidP="00B4741C">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D24E30" w14:textId="77777777" w:rsidR="004A6FB3" w:rsidRPr="00DB1E4A" w:rsidRDefault="004A6FB3" w:rsidP="00B4741C">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5E9B89" w14:textId="77777777" w:rsidR="004A6FB3" w:rsidRPr="00DB1E4A" w:rsidRDefault="004A6FB3" w:rsidP="00B4741C">
            <w:pPr>
              <w:rPr>
                <w:rFonts w:cstheme="minorHAnsi"/>
                <w:sz w:val="20"/>
                <w:szCs w:val="20"/>
              </w:rPr>
            </w:pPr>
          </w:p>
        </w:tc>
      </w:tr>
      <w:tr w:rsidR="004A6FB3" w:rsidRPr="00DB1E4A" w14:paraId="1CD1AE4E"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8C976C" w14:textId="77777777" w:rsidR="004A6FB3" w:rsidRPr="00DB1E4A" w:rsidRDefault="004A6FB3" w:rsidP="00B4741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99F72E" w14:textId="77777777" w:rsidR="004A6FB3" w:rsidRPr="00DB1E4A" w:rsidRDefault="004A6FB3" w:rsidP="00B4741C">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AC7D99" w14:textId="77777777" w:rsidR="004A6FB3" w:rsidRPr="00DB1E4A" w:rsidRDefault="004A6FB3" w:rsidP="00B4741C">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0A6BAE" w14:textId="77777777" w:rsidR="004A6FB3" w:rsidRPr="00DB1E4A" w:rsidRDefault="004A6FB3" w:rsidP="00B4741C">
            <w:pPr>
              <w:rPr>
                <w:rFonts w:cstheme="minorHAnsi"/>
                <w:sz w:val="20"/>
                <w:szCs w:val="20"/>
              </w:rPr>
            </w:pPr>
          </w:p>
        </w:tc>
      </w:tr>
      <w:tr w:rsidR="004A6FB3" w:rsidRPr="00DB1E4A" w14:paraId="1EAFF75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DB96C9"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345357" w14:textId="77777777" w:rsidR="004A6FB3" w:rsidRPr="00DB1E4A" w:rsidRDefault="004A6FB3" w:rsidP="00754D4C">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6E24E4" w14:textId="77777777" w:rsidR="004A6FB3" w:rsidRPr="00DB1E4A" w:rsidRDefault="004A6FB3" w:rsidP="00754D4C">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16EDDD" w14:textId="77777777" w:rsidR="004A6FB3" w:rsidRPr="00DB1E4A" w:rsidRDefault="004A6FB3" w:rsidP="00754D4C">
            <w:pPr>
              <w:rPr>
                <w:rFonts w:cstheme="minorHAnsi"/>
                <w:sz w:val="20"/>
                <w:szCs w:val="20"/>
              </w:rPr>
            </w:pPr>
          </w:p>
        </w:tc>
      </w:tr>
      <w:tr w:rsidR="004A6FB3" w:rsidRPr="00DB1E4A" w14:paraId="3AAC7F3D"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B0F6C9"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F8549D" w14:textId="77777777" w:rsidR="004A6FB3" w:rsidRPr="00DB1E4A" w:rsidRDefault="004A6FB3" w:rsidP="00754D4C">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D2CB7A" w14:textId="77777777" w:rsidR="004A6FB3" w:rsidRPr="00DB1E4A" w:rsidRDefault="004A6FB3" w:rsidP="00754D4C">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4567D1" w14:textId="77777777" w:rsidR="004A6FB3" w:rsidRPr="00DB1E4A" w:rsidRDefault="004A6FB3" w:rsidP="00754D4C">
            <w:pPr>
              <w:rPr>
                <w:rFonts w:cstheme="minorHAnsi"/>
                <w:sz w:val="20"/>
                <w:szCs w:val="20"/>
              </w:rPr>
            </w:pPr>
          </w:p>
        </w:tc>
      </w:tr>
      <w:tr w:rsidR="004A6FB3" w:rsidRPr="00DB1E4A" w14:paraId="2D8D50E3"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9A177D" w14:textId="4ECB1E33" w:rsidR="004A6FB3" w:rsidRPr="00DB1E4A" w:rsidRDefault="004A6FB3" w:rsidP="00754D4C">
            <w:pPr>
              <w:rPr>
                <w:rFonts w:cstheme="minorHAnsi"/>
                <w:sz w:val="20"/>
                <w:szCs w:val="20"/>
              </w:rPr>
            </w:pPr>
            <w:proofErr w:type="spellStart"/>
            <w:r w:rsidRPr="00DB1E4A">
              <w:rPr>
                <w:rFonts w:cstheme="minorHAnsi"/>
                <w:sz w:val="20"/>
                <w:szCs w:val="20"/>
              </w:rPr>
              <w:t>DxDateYear</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83BF18" w14:textId="77777777" w:rsidR="004A6FB3" w:rsidRPr="00DB1E4A" w:rsidRDefault="004A6FB3" w:rsidP="00754D4C">
            <w:pPr>
              <w:rPr>
                <w:rFonts w:cstheme="minorHAnsi"/>
                <w:b/>
                <w:sz w:val="20"/>
                <w:szCs w:val="20"/>
              </w:rPr>
            </w:pPr>
            <w:r w:rsidRPr="00DB1E4A">
              <w:rPr>
                <w:rFonts w:cstheme="minorHAnsi"/>
                <w:b/>
                <w:sz w:val="20"/>
                <w:szCs w:val="20"/>
              </w:rPr>
              <w:t>Numeric</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9D00E7" w14:textId="77777777" w:rsidR="004A6FB3" w:rsidRDefault="004A6FB3" w:rsidP="00754D4C">
            <w:pPr>
              <w:autoSpaceDE w:val="0"/>
              <w:autoSpaceDN w:val="0"/>
              <w:adjustRightInd w:val="0"/>
              <w:rPr>
                <w:rFonts w:cstheme="minorHAnsi"/>
                <w:sz w:val="20"/>
                <w:szCs w:val="20"/>
              </w:rPr>
            </w:pPr>
            <w:r w:rsidRPr="00DB1E4A">
              <w:rPr>
                <w:rFonts w:cstheme="minorHAnsi"/>
                <w:sz w:val="20"/>
                <w:szCs w:val="20"/>
              </w:rPr>
              <w:t>Year of cancer diagnosis date</w:t>
            </w:r>
          </w:p>
          <w:p w14:paraId="5228F199" w14:textId="77777777" w:rsidR="004A6FB3" w:rsidRDefault="004A6FB3" w:rsidP="00754D4C">
            <w:pPr>
              <w:autoSpaceDE w:val="0"/>
              <w:autoSpaceDN w:val="0"/>
              <w:adjustRightInd w:val="0"/>
              <w:rPr>
                <w:rFonts w:cstheme="minorHAnsi"/>
                <w:sz w:val="20"/>
                <w:szCs w:val="20"/>
              </w:rPr>
            </w:pPr>
          </w:p>
          <w:p w14:paraId="3946EDC3" w14:textId="56ABA35B" w:rsidR="004A6FB3" w:rsidRPr="00DB1E4A" w:rsidRDefault="004A6FB3" w:rsidP="00754D4C">
            <w:pPr>
              <w:autoSpaceDE w:val="0"/>
              <w:autoSpaceDN w:val="0"/>
              <w:adjustRightInd w:val="0"/>
              <w:rPr>
                <w:rFonts w:cstheme="minorHAnsi"/>
                <w:sz w:val="20"/>
                <w:szCs w:val="20"/>
              </w:rPr>
            </w:pPr>
            <w:r w:rsidRPr="00676BAF">
              <w:rPr>
                <w:rFonts w:cstheme="minorHAnsi"/>
                <w:sz w:val="20"/>
                <w:szCs w:val="20"/>
              </w:rPr>
              <w:t xml:space="preserve">NAACCR item </w:t>
            </w:r>
            <w:r>
              <w:rPr>
                <w:rFonts w:cstheme="minorHAnsi"/>
                <w:sz w:val="20"/>
                <w:szCs w:val="20"/>
              </w:rPr>
              <w:t>#390</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A567D5" w14:textId="1B7DA7C5" w:rsidR="004A6FB3" w:rsidRPr="00DB1E4A" w:rsidRDefault="004A6FB3" w:rsidP="00754D4C">
            <w:pPr>
              <w:rPr>
                <w:rFonts w:cstheme="minorHAnsi"/>
                <w:sz w:val="20"/>
                <w:szCs w:val="20"/>
              </w:rPr>
            </w:pPr>
          </w:p>
        </w:tc>
      </w:tr>
      <w:tr w:rsidR="004A6FB3" w:rsidRPr="00DB1E4A" w14:paraId="2239810F"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64EDA2"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FD192C" w14:textId="77777777" w:rsidR="004A6FB3" w:rsidRPr="00DB1E4A" w:rsidRDefault="004A6FB3" w:rsidP="00754D4C">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BB851B" w14:textId="77777777" w:rsidR="004A6FB3" w:rsidRPr="00DB1E4A" w:rsidRDefault="004A6FB3" w:rsidP="00754D4C">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B4AC0F" w14:textId="77777777" w:rsidR="004A6FB3" w:rsidRPr="00DB1E4A" w:rsidRDefault="004A6FB3" w:rsidP="00754D4C">
            <w:pPr>
              <w:rPr>
                <w:rFonts w:cstheme="minorHAnsi"/>
                <w:sz w:val="20"/>
                <w:szCs w:val="20"/>
              </w:rPr>
            </w:pPr>
          </w:p>
        </w:tc>
      </w:tr>
      <w:tr w:rsidR="004A6FB3" w:rsidRPr="00DB1E4A" w14:paraId="044E12C6"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18EC7A"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34B77F" w14:textId="77777777" w:rsidR="004A6FB3" w:rsidRPr="00DB1E4A" w:rsidRDefault="004A6FB3" w:rsidP="00754D4C">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705F4D" w14:textId="77777777" w:rsidR="004A6FB3" w:rsidRPr="00DB1E4A" w:rsidRDefault="004A6FB3" w:rsidP="00754D4C">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BEF1C6" w14:textId="77777777" w:rsidR="004A6FB3" w:rsidRPr="00DB1E4A" w:rsidRDefault="004A6FB3" w:rsidP="00754D4C">
            <w:pPr>
              <w:rPr>
                <w:rFonts w:cstheme="minorHAnsi"/>
                <w:sz w:val="20"/>
                <w:szCs w:val="20"/>
              </w:rPr>
            </w:pPr>
          </w:p>
        </w:tc>
      </w:tr>
      <w:tr w:rsidR="004A6FB3" w:rsidRPr="00DB1E4A" w14:paraId="430BED7C"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32E13D" w14:textId="62D98B8A" w:rsidR="004A6FB3" w:rsidRPr="00DB1E4A" w:rsidRDefault="004A6FB3" w:rsidP="00754D4C">
            <w:pPr>
              <w:rPr>
                <w:rFonts w:cstheme="minorHAnsi"/>
                <w:sz w:val="20"/>
                <w:szCs w:val="20"/>
              </w:rPr>
            </w:pPr>
            <w:bookmarkStart w:id="52" w:name="CanRegDxDSR"/>
            <w:bookmarkEnd w:id="52"/>
            <w:proofErr w:type="spellStart"/>
            <w:r w:rsidRPr="00DB1E4A">
              <w:rPr>
                <w:rFonts w:cstheme="minorHAnsi"/>
                <w:sz w:val="20"/>
                <w:szCs w:val="20"/>
              </w:rPr>
              <w:t>DxDSR</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F7BA8D" w14:textId="77777777" w:rsidR="004A6FB3" w:rsidRPr="00DB1E4A" w:rsidRDefault="004A6FB3" w:rsidP="00754D4C">
            <w:pPr>
              <w:rPr>
                <w:rFonts w:cstheme="minorHAnsi"/>
                <w:b/>
                <w:sz w:val="20"/>
                <w:szCs w:val="20"/>
              </w:rPr>
            </w:pPr>
            <w:r w:rsidRPr="00DB1E4A">
              <w:rPr>
                <w:rFonts w:cstheme="minorHAnsi"/>
                <w:b/>
                <w:sz w:val="20"/>
                <w:szCs w:val="20"/>
              </w:rPr>
              <w:t>Numeric</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16ECB5" w14:textId="011E0AD6" w:rsidR="004A6FB3" w:rsidRDefault="004A6FB3" w:rsidP="00754D4C">
            <w:pPr>
              <w:autoSpaceDE w:val="0"/>
              <w:autoSpaceDN w:val="0"/>
              <w:adjustRightInd w:val="0"/>
              <w:rPr>
                <w:rFonts w:cstheme="minorHAnsi"/>
                <w:sz w:val="20"/>
                <w:szCs w:val="20"/>
              </w:rPr>
            </w:pPr>
            <w:r w:rsidRPr="00DB1E4A">
              <w:rPr>
                <w:rFonts w:cstheme="minorHAnsi"/>
                <w:sz w:val="20"/>
                <w:szCs w:val="20"/>
              </w:rPr>
              <w:t>Date of cancer diagnosis, days since reference date</w:t>
            </w:r>
            <w:r w:rsidR="00F51EB9">
              <w:rPr>
                <w:rFonts w:cstheme="minorHAnsi"/>
                <w:sz w:val="20"/>
                <w:szCs w:val="20"/>
              </w:rPr>
              <w:t xml:space="preserve"> (birth date)</w:t>
            </w:r>
          </w:p>
          <w:p w14:paraId="455F583F" w14:textId="77777777" w:rsidR="004A6FB3" w:rsidRDefault="004A6FB3" w:rsidP="00754D4C">
            <w:pPr>
              <w:autoSpaceDE w:val="0"/>
              <w:autoSpaceDN w:val="0"/>
              <w:adjustRightInd w:val="0"/>
              <w:rPr>
                <w:rFonts w:cstheme="minorHAnsi"/>
                <w:sz w:val="20"/>
                <w:szCs w:val="20"/>
              </w:rPr>
            </w:pPr>
          </w:p>
          <w:p w14:paraId="1DFCEBBA" w14:textId="11A6AF1B" w:rsidR="00A43C3E" w:rsidRPr="00DB1E4A" w:rsidRDefault="004A6FB3" w:rsidP="00A43C3E">
            <w:pPr>
              <w:autoSpaceDE w:val="0"/>
              <w:autoSpaceDN w:val="0"/>
              <w:adjustRightInd w:val="0"/>
              <w:rPr>
                <w:rFonts w:cstheme="minorHAnsi"/>
                <w:sz w:val="20"/>
                <w:szCs w:val="20"/>
              </w:rPr>
            </w:pPr>
            <w:r w:rsidRPr="00676BAF">
              <w:rPr>
                <w:rFonts w:cstheme="minorHAnsi"/>
                <w:sz w:val="20"/>
                <w:szCs w:val="20"/>
              </w:rPr>
              <w:t xml:space="preserve">NAACCR item </w:t>
            </w:r>
            <w:r>
              <w:rPr>
                <w:rFonts w:cstheme="minorHAnsi"/>
                <w:sz w:val="20"/>
                <w:szCs w:val="20"/>
              </w:rPr>
              <w:t>#390</w:t>
            </w:r>
          </w:p>
          <w:p w14:paraId="1EBC8173" w14:textId="0E0E1526" w:rsidR="004A6FB3" w:rsidRPr="00DB1E4A" w:rsidRDefault="004A6FB3" w:rsidP="00754D4C">
            <w:pPr>
              <w:autoSpaceDE w:val="0"/>
              <w:autoSpaceDN w:val="0"/>
              <w:adjustRightInd w:val="0"/>
              <w:rPr>
                <w:rFonts w:cstheme="minorHAnsi"/>
                <w:sz w:val="20"/>
                <w:szCs w:val="20"/>
              </w:rPr>
            </w:pP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520161" w14:textId="3E99E372" w:rsidR="004A6FB3" w:rsidRPr="00DB1E4A" w:rsidRDefault="004A6FB3" w:rsidP="00754D4C">
            <w:pPr>
              <w:rPr>
                <w:rFonts w:cstheme="minorHAnsi"/>
                <w:sz w:val="20"/>
                <w:szCs w:val="20"/>
              </w:rPr>
            </w:pPr>
          </w:p>
        </w:tc>
      </w:tr>
      <w:tr w:rsidR="004A6FB3" w:rsidRPr="00DB1E4A" w14:paraId="21F22AB5"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A282A4"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7AAA30"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DFE0C2"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96B032" w14:textId="77777777" w:rsidR="004A6FB3" w:rsidRPr="00DB1E4A" w:rsidRDefault="004A6FB3" w:rsidP="00754D4C">
            <w:pPr>
              <w:rPr>
                <w:rFonts w:cstheme="minorHAnsi"/>
                <w:sz w:val="20"/>
                <w:szCs w:val="20"/>
              </w:rPr>
            </w:pPr>
          </w:p>
        </w:tc>
      </w:tr>
      <w:tr w:rsidR="004A6FB3" w:rsidRPr="00DB1E4A" w14:paraId="0ED063F4" w14:textId="77777777" w:rsidTr="00695806">
        <w:trPr>
          <w:trHeight w:val="863"/>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5D329A"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6B1769"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6DEC57"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072983" w14:textId="77777777" w:rsidR="004A6FB3" w:rsidRPr="00DB1E4A" w:rsidRDefault="004A6FB3" w:rsidP="00754D4C">
            <w:pPr>
              <w:rPr>
                <w:rFonts w:cstheme="minorHAnsi"/>
                <w:sz w:val="20"/>
                <w:szCs w:val="20"/>
              </w:rPr>
            </w:pPr>
          </w:p>
        </w:tc>
      </w:tr>
      <w:tr w:rsidR="004A6FB3" w:rsidRPr="00DB1E4A" w14:paraId="4C0B8D18"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97478D" w14:textId="185BBB9C" w:rsidR="004A6FB3" w:rsidRPr="00DB1E4A" w:rsidRDefault="004A6FB3" w:rsidP="00754D4C">
            <w:pPr>
              <w:rPr>
                <w:rFonts w:cstheme="minorHAnsi"/>
                <w:sz w:val="20"/>
                <w:szCs w:val="20"/>
              </w:rPr>
            </w:pPr>
            <w:proofErr w:type="spellStart"/>
            <w:r w:rsidRPr="00DB1E4A">
              <w:rPr>
                <w:rFonts w:cstheme="minorHAnsi"/>
                <w:sz w:val="20"/>
                <w:szCs w:val="20"/>
              </w:rPr>
              <w:t>TumorBehavior</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A0EA1B" w14:textId="77777777" w:rsidR="004A6FB3" w:rsidRPr="00DB1E4A" w:rsidRDefault="004A6FB3" w:rsidP="00754D4C">
            <w:pPr>
              <w:rPr>
                <w:rFonts w:cstheme="minorHAnsi"/>
                <w:b/>
                <w:sz w:val="20"/>
                <w:szCs w:val="20"/>
              </w:rPr>
            </w:pPr>
            <w:r w:rsidRPr="00DB1E4A">
              <w:rPr>
                <w:rFonts w:cstheme="minorHAnsi"/>
                <w:b/>
                <w:sz w:val="20"/>
                <w:szCs w:val="20"/>
              </w:rPr>
              <w:t>Numeric</w:t>
            </w:r>
          </w:p>
          <w:p w14:paraId="2941C748" w14:textId="77777777" w:rsidR="004A6FB3" w:rsidRPr="00DB1E4A" w:rsidRDefault="004A6FB3" w:rsidP="00754D4C">
            <w:pPr>
              <w:rPr>
                <w:rFonts w:cstheme="minorHAnsi"/>
                <w:sz w:val="20"/>
                <w:szCs w:val="20"/>
              </w:rPr>
            </w:pPr>
          </w:p>
          <w:p w14:paraId="5B86D4D8" w14:textId="77777777" w:rsidR="004A6FB3" w:rsidRPr="00DB1E4A" w:rsidRDefault="004A6FB3" w:rsidP="00754D4C">
            <w:pPr>
              <w:rPr>
                <w:rFonts w:cstheme="minorHAnsi"/>
                <w:sz w:val="20"/>
                <w:szCs w:val="20"/>
              </w:rPr>
            </w:pPr>
            <w:r w:rsidRPr="00DB1E4A">
              <w:rPr>
                <w:rFonts w:cstheme="minorHAnsi"/>
                <w:sz w:val="20"/>
                <w:szCs w:val="20"/>
              </w:rPr>
              <w:t>0=Benign</w:t>
            </w:r>
          </w:p>
          <w:p w14:paraId="5EA04B71" w14:textId="36A749F2" w:rsidR="004A6FB3" w:rsidRPr="00DB1E4A" w:rsidRDefault="00244143" w:rsidP="00754D4C">
            <w:pPr>
              <w:rPr>
                <w:rFonts w:cstheme="minorHAnsi"/>
                <w:sz w:val="20"/>
                <w:szCs w:val="20"/>
              </w:rPr>
            </w:pPr>
            <w:r>
              <w:rPr>
                <w:rFonts w:cstheme="minorHAnsi"/>
                <w:sz w:val="20"/>
                <w:szCs w:val="20"/>
              </w:rPr>
              <w:t xml:space="preserve">1 = </w:t>
            </w:r>
            <w:r w:rsidR="004A6FB3" w:rsidRPr="00DB1E4A">
              <w:rPr>
                <w:rFonts w:cstheme="minorHAnsi"/>
                <w:sz w:val="20"/>
                <w:szCs w:val="20"/>
              </w:rPr>
              <w:t>Uncertain/borderline</w:t>
            </w:r>
          </w:p>
          <w:p w14:paraId="467B1A3F" w14:textId="70B1581A" w:rsidR="004A6FB3" w:rsidRPr="00DB1E4A" w:rsidRDefault="00244143" w:rsidP="00754D4C">
            <w:pPr>
              <w:rPr>
                <w:rFonts w:cstheme="minorHAnsi"/>
                <w:sz w:val="20"/>
                <w:szCs w:val="20"/>
              </w:rPr>
            </w:pPr>
            <w:r>
              <w:rPr>
                <w:rFonts w:cstheme="minorHAnsi"/>
                <w:sz w:val="20"/>
                <w:szCs w:val="20"/>
              </w:rPr>
              <w:t xml:space="preserve">2 = </w:t>
            </w:r>
            <w:r w:rsidR="004A6FB3" w:rsidRPr="00DB1E4A">
              <w:rPr>
                <w:rFonts w:cstheme="minorHAnsi"/>
                <w:sz w:val="20"/>
                <w:szCs w:val="20"/>
              </w:rPr>
              <w:t>In situ</w:t>
            </w:r>
          </w:p>
          <w:p w14:paraId="7BAAC7D0" w14:textId="54FA990A" w:rsidR="004A6FB3" w:rsidRPr="00DB1E4A" w:rsidRDefault="00244143" w:rsidP="00754D4C">
            <w:pPr>
              <w:rPr>
                <w:rFonts w:cstheme="minorHAnsi"/>
                <w:sz w:val="20"/>
                <w:szCs w:val="20"/>
              </w:rPr>
            </w:pPr>
            <w:r>
              <w:rPr>
                <w:rFonts w:cstheme="minorHAnsi"/>
                <w:sz w:val="20"/>
                <w:szCs w:val="20"/>
              </w:rPr>
              <w:t xml:space="preserve">3 = </w:t>
            </w:r>
            <w:r w:rsidR="004A6FB3" w:rsidRPr="00DB1E4A">
              <w:rPr>
                <w:rFonts w:cstheme="minorHAnsi"/>
                <w:sz w:val="20"/>
                <w:szCs w:val="20"/>
              </w:rPr>
              <w:t>Malignant/invasive</w:t>
            </w:r>
          </w:p>
          <w:p w14:paraId="61C06A1A" w14:textId="74DBAAEF" w:rsidR="004A6FB3" w:rsidRPr="00DB1E4A" w:rsidRDefault="004A6FB3" w:rsidP="00754D4C">
            <w:pPr>
              <w:rPr>
                <w:rFonts w:cstheme="minorHAnsi"/>
                <w:sz w:val="20"/>
                <w:szCs w:val="20"/>
              </w:rPr>
            </w:pPr>
            <w:r w:rsidRPr="00DB1E4A">
              <w:rPr>
                <w:rFonts w:cstheme="minorHAnsi"/>
                <w:sz w:val="20"/>
                <w:szCs w:val="20"/>
              </w:rPr>
              <w:t>9</w:t>
            </w:r>
            <w:r w:rsidR="00244143">
              <w:rPr>
                <w:rFonts w:cstheme="minorHAnsi"/>
                <w:sz w:val="20"/>
                <w:szCs w:val="20"/>
              </w:rPr>
              <w:t xml:space="preserve">9 = </w:t>
            </w:r>
            <w:r w:rsidRPr="00DB1E4A">
              <w:rPr>
                <w:rFonts w:cstheme="minorHAnsi"/>
                <w:sz w:val="20"/>
                <w:szCs w:val="20"/>
              </w:rPr>
              <w:t>Unknown</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B344E2" w14:textId="77777777"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Tumor malignancy or behavior</w:t>
            </w:r>
          </w:p>
          <w:p w14:paraId="516658FC" w14:textId="77777777" w:rsidR="004A6FB3" w:rsidRPr="00DB1E4A" w:rsidRDefault="004A6FB3" w:rsidP="00754D4C">
            <w:pPr>
              <w:autoSpaceDE w:val="0"/>
              <w:autoSpaceDN w:val="0"/>
              <w:adjustRightInd w:val="0"/>
              <w:rPr>
                <w:rFonts w:cstheme="minorHAnsi"/>
                <w:sz w:val="20"/>
                <w:szCs w:val="20"/>
              </w:rPr>
            </w:pPr>
          </w:p>
          <w:p w14:paraId="5E708EF1" w14:textId="69882175" w:rsidR="004A6FB3" w:rsidRPr="00DB1E4A" w:rsidRDefault="004A6FB3" w:rsidP="00754D4C">
            <w:pPr>
              <w:rPr>
                <w:rFonts w:cstheme="minorHAnsi"/>
                <w:sz w:val="20"/>
                <w:szCs w:val="20"/>
              </w:rPr>
            </w:pPr>
            <w:r>
              <w:rPr>
                <w:rFonts w:cstheme="minorHAnsi"/>
                <w:sz w:val="20"/>
                <w:szCs w:val="20"/>
              </w:rPr>
              <w:t>NAACCR Item #</w:t>
            </w:r>
            <w:r w:rsidRPr="00DB1E4A">
              <w:rPr>
                <w:rFonts w:cstheme="minorHAnsi"/>
                <w:sz w:val="20"/>
                <w:szCs w:val="20"/>
              </w:rPr>
              <w:t>523</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B95C01" w14:textId="39CE9252" w:rsidR="004A6FB3" w:rsidRPr="00DB1E4A" w:rsidRDefault="004A6FB3" w:rsidP="00754D4C">
            <w:pPr>
              <w:rPr>
                <w:rFonts w:cstheme="minorHAnsi"/>
                <w:sz w:val="20"/>
                <w:szCs w:val="20"/>
              </w:rPr>
            </w:pPr>
          </w:p>
        </w:tc>
      </w:tr>
      <w:tr w:rsidR="004A6FB3" w:rsidRPr="00DB1E4A" w14:paraId="2FD9835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30BFEF"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403B72"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35558F"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E88F97" w14:textId="77777777" w:rsidR="004A6FB3" w:rsidRPr="00DB1E4A" w:rsidRDefault="004A6FB3" w:rsidP="00754D4C">
            <w:pPr>
              <w:rPr>
                <w:rFonts w:cstheme="minorHAnsi"/>
                <w:sz w:val="20"/>
                <w:szCs w:val="20"/>
              </w:rPr>
            </w:pPr>
          </w:p>
        </w:tc>
      </w:tr>
      <w:tr w:rsidR="004A6FB3" w:rsidRPr="00DB1E4A" w14:paraId="49164B44"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90D1F6"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D3A209"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FBFAAE"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A2C2C1" w14:textId="77777777" w:rsidR="004A6FB3" w:rsidRPr="00DB1E4A" w:rsidRDefault="004A6FB3" w:rsidP="00754D4C">
            <w:pPr>
              <w:rPr>
                <w:rFonts w:cstheme="minorHAnsi"/>
                <w:sz w:val="20"/>
                <w:szCs w:val="20"/>
              </w:rPr>
            </w:pPr>
          </w:p>
        </w:tc>
      </w:tr>
      <w:tr w:rsidR="004A6FB3" w:rsidRPr="00DB1E4A" w14:paraId="0662B074"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5251C8" w14:textId="3DC06126" w:rsidR="004A6FB3" w:rsidRPr="00DB1E4A" w:rsidRDefault="004A6FB3" w:rsidP="00754D4C">
            <w:pPr>
              <w:rPr>
                <w:rFonts w:cstheme="minorHAnsi"/>
                <w:sz w:val="20"/>
                <w:szCs w:val="20"/>
              </w:rPr>
            </w:pPr>
            <w:proofErr w:type="spellStart"/>
            <w:r w:rsidRPr="00DB1E4A">
              <w:rPr>
                <w:rFonts w:cstheme="minorHAnsi"/>
                <w:sz w:val="20"/>
                <w:szCs w:val="20"/>
              </w:rPr>
              <w:t>SEERStage</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185CF2" w14:textId="77777777" w:rsidR="004A6FB3" w:rsidRPr="00DB1E4A" w:rsidRDefault="004A6FB3" w:rsidP="00754D4C">
            <w:pPr>
              <w:rPr>
                <w:rFonts w:cstheme="minorHAnsi"/>
                <w:b/>
                <w:sz w:val="20"/>
                <w:szCs w:val="20"/>
              </w:rPr>
            </w:pPr>
            <w:r w:rsidRPr="00DB1E4A">
              <w:rPr>
                <w:rFonts w:cstheme="minorHAnsi"/>
                <w:b/>
                <w:sz w:val="20"/>
                <w:szCs w:val="20"/>
              </w:rPr>
              <w:t xml:space="preserve">Numeric </w:t>
            </w:r>
          </w:p>
          <w:p w14:paraId="3DB269FC" w14:textId="77777777" w:rsidR="004A6FB3" w:rsidRPr="00DB1E4A" w:rsidRDefault="004A6FB3" w:rsidP="00754D4C">
            <w:pPr>
              <w:rPr>
                <w:rFonts w:cstheme="minorHAnsi"/>
                <w:sz w:val="20"/>
                <w:szCs w:val="20"/>
              </w:rPr>
            </w:pPr>
          </w:p>
          <w:p w14:paraId="0098B9A0" w14:textId="77777777" w:rsidR="004A6FB3" w:rsidRPr="00DB1E4A" w:rsidRDefault="004A6FB3" w:rsidP="00754D4C">
            <w:pPr>
              <w:rPr>
                <w:rFonts w:cstheme="minorHAnsi"/>
                <w:sz w:val="20"/>
                <w:szCs w:val="20"/>
              </w:rPr>
            </w:pPr>
            <w:r w:rsidRPr="00DB1E4A">
              <w:rPr>
                <w:rFonts w:cstheme="minorHAnsi"/>
                <w:sz w:val="20"/>
                <w:szCs w:val="20"/>
              </w:rPr>
              <w:t>0=In situ</w:t>
            </w:r>
          </w:p>
          <w:p w14:paraId="7E15D0C4" w14:textId="264AA646" w:rsidR="004A6FB3" w:rsidRPr="00DB1E4A" w:rsidRDefault="00244143" w:rsidP="00754D4C">
            <w:pPr>
              <w:rPr>
                <w:rFonts w:cstheme="minorHAnsi"/>
                <w:sz w:val="20"/>
                <w:szCs w:val="20"/>
              </w:rPr>
            </w:pPr>
            <w:r>
              <w:rPr>
                <w:rFonts w:cstheme="minorHAnsi"/>
                <w:sz w:val="20"/>
                <w:szCs w:val="20"/>
              </w:rPr>
              <w:t xml:space="preserve">1 = </w:t>
            </w:r>
            <w:r w:rsidR="004A6FB3" w:rsidRPr="00DB1E4A">
              <w:rPr>
                <w:rFonts w:cstheme="minorHAnsi"/>
                <w:sz w:val="20"/>
                <w:szCs w:val="20"/>
              </w:rPr>
              <w:t>Localized only</w:t>
            </w:r>
          </w:p>
          <w:p w14:paraId="25F6DE66" w14:textId="7FBFC630" w:rsidR="004A6FB3" w:rsidRPr="00DB1E4A" w:rsidRDefault="00244143" w:rsidP="00754D4C">
            <w:pPr>
              <w:rPr>
                <w:rFonts w:cstheme="minorHAnsi"/>
                <w:sz w:val="20"/>
                <w:szCs w:val="20"/>
              </w:rPr>
            </w:pPr>
            <w:r>
              <w:rPr>
                <w:rFonts w:cstheme="minorHAnsi"/>
                <w:sz w:val="20"/>
                <w:szCs w:val="20"/>
              </w:rPr>
              <w:t xml:space="preserve">2 = </w:t>
            </w:r>
            <w:r w:rsidR="004A6FB3" w:rsidRPr="00DB1E4A">
              <w:rPr>
                <w:rFonts w:cstheme="minorHAnsi"/>
                <w:sz w:val="20"/>
                <w:szCs w:val="20"/>
              </w:rPr>
              <w:t>Regional by direct extension only</w:t>
            </w:r>
          </w:p>
          <w:p w14:paraId="0ABEC35A" w14:textId="74509D78" w:rsidR="004A6FB3" w:rsidRPr="00DB1E4A" w:rsidRDefault="00244143" w:rsidP="00754D4C">
            <w:pPr>
              <w:rPr>
                <w:rFonts w:cstheme="minorHAnsi"/>
                <w:sz w:val="20"/>
                <w:szCs w:val="20"/>
              </w:rPr>
            </w:pPr>
            <w:r>
              <w:rPr>
                <w:rFonts w:cstheme="minorHAnsi"/>
                <w:sz w:val="20"/>
                <w:szCs w:val="20"/>
              </w:rPr>
              <w:t xml:space="preserve">3 = </w:t>
            </w:r>
            <w:r w:rsidR="004A6FB3" w:rsidRPr="00DB1E4A">
              <w:rPr>
                <w:rFonts w:cstheme="minorHAnsi"/>
                <w:sz w:val="20"/>
                <w:szCs w:val="20"/>
              </w:rPr>
              <w:t>Regional lymph nodes involved only</w:t>
            </w:r>
          </w:p>
          <w:p w14:paraId="5359146F" w14:textId="5D2381F5" w:rsidR="004A6FB3" w:rsidRPr="00DB1E4A" w:rsidRDefault="00244143" w:rsidP="00754D4C">
            <w:pPr>
              <w:rPr>
                <w:rFonts w:cstheme="minorHAnsi"/>
                <w:sz w:val="20"/>
                <w:szCs w:val="20"/>
              </w:rPr>
            </w:pPr>
            <w:r>
              <w:rPr>
                <w:rFonts w:cstheme="minorHAnsi"/>
                <w:sz w:val="20"/>
                <w:szCs w:val="20"/>
              </w:rPr>
              <w:t xml:space="preserve">4 = </w:t>
            </w:r>
            <w:r w:rsidR="004A6FB3" w:rsidRPr="00DB1E4A">
              <w:rPr>
                <w:rFonts w:cstheme="minorHAnsi"/>
                <w:sz w:val="20"/>
                <w:szCs w:val="20"/>
              </w:rPr>
              <w:t>Regional by BOTH direct extension AND lymph node involvement</w:t>
            </w:r>
          </w:p>
          <w:p w14:paraId="1B71BDC5" w14:textId="5C167A68" w:rsidR="004A6FB3" w:rsidRPr="00DB1E4A" w:rsidRDefault="00244143" w:rsidP="00754D4C">
            <w:pPr>
              <w:rPr>
                <w:rFonts w:cstheme="minorHAnsi"/>
                <w:sz w:val="20"/>
                <w:szCs w:val="20"/>
              </w:rPr>
            </w:pPr>
            <w:r>
              <w:rPr>
                <w:rFonts w:cstheme="minorHAnsi"/>
                <w:sz w:val="20"/>
                <w:szCs w:val="20"/>
              </w:rPr>
              <w:t xml:space="preserve">5 = </w:t>
            </w:r>
            <w:r w:rsidR="004A6FB3" w:rsidRPr="00DB1E4A">
              <w:rPr>
                <w:rFonts w:cstheme="minorHAnsi"/>
                <w:sz w:val="20"/>
                <w:szCs w:val="20"/>
              </w:rPr>
              <w:t>Regional, NOS (Not Otherwise Specified)</w:t>
            </w:r>
          </w:p>
          <w:p w14:paraId="7589E111" w14:textId="17E80A8F" w:rsidR="004A6FB3" w:rsidRPr="00DB1E4A" w:rsidRDefault="00244143" w:rsidP="00754D4C">
            <w:pPr>
              <w:rPr>
                <w:rFonts w:cstheme="minorHAnsi"/>
                <w:sz w:val="20"/>
                <w:szCs w:val="20"/>
              </w:rPr>
            </w:pPr>
            <w:r>
              <w:rPr>
                <w:rFonts w:cstheme="minorHAnsi"/>
                <w:sz w:val="20"/>
                <w:szCs w:val="20"/>
              </w:rPr>
              <w:t xml:space="preserve">7 = </w:t>
            </w:r>
            <w:r w:rsidR="004A6FB3" w:rsidRPr="00DB1E4A">
              <w:rPr>
                <w:rFonts w:cstheme="minorHAnsi"/>
                <w:sz w:val="20"/>
                <w:szCs w:val="20"/>
              </w:rPr>
              <w:t>Distant site(s)/node(s) involved</w:t>
            </w:r>
          </w:p>
          <w:p w14:paraId="458C3359" w14:textId="7971D743" w:rsidR="004A6FB3" w:rsidRPr="00DB1E4A" w:rsidRDefault="00244143" w:rsidP="00754D4C">
            <w:pPr>
              <w:rPr>
                <w:rFonts w:cstheme="minorHAnsi"/>
                <w:sz w:val="20"/>
                <w:szCs w:val="20"/>
              </w:rPr>
            </w:pPr>
            <w:r>
              <w:rPr>
                <w:rFonts w:cstheme="minorHAnsi"/>
                <w:sz w:val="20"/>
                <w:szCs w:val="20"/>
              </w:rPr>
              <w:t xml:space="preserve">9 = </w:t>
            </w:r>
            <w:r w:rsidR="004A6FB3" w:rsidRPr="00DB1E4A">
              <w:rPr>
                <w:rFonts w:cstheme="minorHAnsi"/>
                <w:sz w:val="20"/>
                <w:szCs w:val="20"/>
              </w:rPr>
              <w:t>Unknown/</w:t>
            </w:r>
            <w:proofErr w:type="spellStart"/>
            <w:r w:rsidR="004A6FB3" w:rsidRPr="00DB1E4A">
              <w:rPr>
                <w:rFonts w:cstheme="minorHAnsi"/>
                <w:sz w:val="20"/>
                <w:szCs w:val="20"/>
              </w:rPr>
              <w:t>unstaged</w:t>
            </w:r>
            <w:proofErr w:type="spellEnd"/>
            <w:r w:rsidR="004A6FB3" w:rsidRPr="00DB1E4A">
              <w:rPr>
                <w:rFonts w:cstheme="minorHAnsi"/>
                <w:sz w:val="20"/>
                <w:szCs w:val="20"/>
              </w:rPr>
              <w:t>/unspecified/DCO</w:t>
            </w:r>
          </w:p>
          <w:p w14:paraId="2E9AC602" w14:textId="654A8988" w:rsidR="004A6FB3" w:rsidRPr="00DB1E4A" w:rsidRDefault="004A6FB3" w:rsidP="00754D4C">
            <w:pPr>
              <w:rPr>
                <w:rFonts w:cstheme="minorHAnsi"/>
                <w:sz w:val="20"/>
                <w:szCs w:val="20"/>
              </w:rPr>
            </w:pPr>
            <w:r w:rsidRPr="00DB1E4A">
              <w:rPr>
                <w:rFonts w:cstheme="minorHAnsi"/>
                <w:sz w:val="20"/>
                <w:szCs w:val="20"/>
              </w:rPr>
              <w:t>9</w:t>
            </w:r>
            <w:r w:rsidR="00244143">
              <w:rPr>
                <w:rFonts w:cstheme="minorHAnsi"/>
                <w:sz w:val="20"/>
                <w:szCs w:val="20"/>
              </w:rPr>
              <w:t xml:space="preserve">8 = </w:t>
            </w:r>
            <w:r w:rsidRPr="00DB1E4A">
              <w:rPr>
                <w:rFonts w:cstheme="minorHAnsi"/>
                <w:sz w:val="20"/>
                <w:szCs w:val="20"/>
              </w:rPr>
              <w:t>N/A</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AB0B0E" w14:textId="77777777"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Cancer stage (SEER)</w:t>
            </w:r>
          </w:p>
          <w:p w14:paraId="76D3C0C5" w14:textId="77777777" w:rsidR="004A6FB3" w:rsidRPr="00DB1E4A" w:rsidRDefault="004A6FB3" w:rsidP="00754D4C">
            <w:pPr>
              <w:autoSpaceDE w:val="0"/>
              <w:autoSpaceDN w:val="0"/>
              <w:adjustRightInd w:val="0"/>
              <w:rPr>
                <w:rFonts w:cstheme="minorHAnsi"/>
                <w:sz w:val="20"/>
                <w:szCs w:val="20"/>
              </w:rPr>
            </w:pPr>
          </w:p>
          <w:p w14:paraId="5744D210" w14:textId="345C3DF6" w:rsidR="004A6FB3" w:rsidRDefault="004A6FB3" w:rsidP="00754D4C">
            <w:pPr>
              <w:rPr>
                <w:rFonts w:cstheme="minorHAnsi"/>
                <w:sz w:val="20"/>
                <w:szCs w:val="20"/>
              </w:rPr>
            </w:pPr>
            <w:r w:rsidRPr="00DB1E4A">
              <w:rPr>
                <w:rFonts w:cstheme="minorHAnsi"/>
                <w:sz w:val="20"/>
                <w:szCs w:val="20"/>
              </w:rPr>
              <w:t>NAACCR Item</w:t>
            </w:r>
            <w:r>
              <w:rPr>
                <w:rFonts w:cstheme="minorHAnsi"/>
                <w:sz w:val="20"/>
                <w:szCs w:val="20"/>
              </w:rPr>
              <w:t>s</w:t>
            </w:r>
            <w:r w:rsidRPr="00DB1E4A">
              <w:rPr>
                <w:rFonts w:cstheme="minorHAnsi"/>
                <w:sz w:val="20"/>
                <w:szCs w:val="20"/>
              </w:rPr>
              <w:t xml:space="preserve"> </w:t>
            </w:r>
            <w:r>
              <w:rPr>
                <w:rFonts w:cstheme="minorHAnsi"/>
                <w:sz w:val="20"/>
                <w:szCs w:val="20"/>
              </w:rPr>
              <w:t>#</w:t>
            </w:r>
            <w:r w:rsidRPr="006333C8">
              <w:rPr>
                <w:rFonts w:cstheme="minorHAnsi"/>
                <w:sz w:val="20"/>
                <w:szCs w:val="20"/>
              </w:rPr>
              <w:t xml:space="preserve">759, </w:t>
            </w:r>
            <w:r>
              <w:rPr>
                <w:rFonts w:cstheme="minorHAnsi"/>
                <w:sz w:val="20"/>
                <w:szCs w:val="20"/>
              </w:rPr>
              <w:t>#</w:t>
            </w:r>
            <w:r w:rsidRPr="006333C8">
              <w:rPr>
                <w:rFonts w:cstheme="minorHAnsi"/>
                <w:sz w:val="20"/>
                <w:szCs w:val="20"/>
              </w:rPr>
              <w:t xml:space="preserve">762, </w:t>
            </w:r>
            <w:r>
              <w:rPr>
                <w:rFonts w:cstheme="minorHAnsi"/>
                <w:sz w:val="20"/>
                <w:szCs w:val="20"/>
              </w:rPr>
              <w:t>#</w:t>
            </w:r>
            <w:r w:rsidRPr="006333C8">
              <w:rPr>
                <w:rFonts w:cstheme="minorHAnsi"/>
                <w:sz w:val="20"/>
                <w:szCs w:val="20"/>
              </w:rPr>
              <w:t xml:space="preserve">764, </w:t>
            </w:r>
            <w:r>
              <w:rPr>
                <w:rFonts w:cstheme="minorHAnsi"/>
                <w:sz w:val="20"/>
                <w:szCs w:val="20"/>
              </w:rPr>
              <w:t>or</w:t>
            </w:r>
            <w:r w:rsidRPr="006333C8">
              <w:rPr>
                <w:rFonts w:cstheme="minorHAnsi"/>
                <w:sz w:val="20"/>
                <w:szCs w:val="20"/>
              </w:rPr>
              <w:t xml:space="preserve"> </w:t>
            </w:r>
            <w:r>
              <w:rPr>
                <w:rFonts w:cstheme="minorHAnsi"/>
                <w:sz w:val="20"/>
                <w:szCs w:val="20"/>
              </w:rPr>
              <w:t>#</w:t>
            </w:r>
            <w:r w:rsidRPr="006333C8">
              <w:rPr>
                <w:rFonts w:cstheme="minorHAnsi"/>
                <w:sz w:val="20"/>
                <w:szCs w:val="20"/>
              </w:rPr>
              <w:t>3020</w:t>
            </w:r>
            <w:r w:rsidRPr="00DB1E4A">
              <w:rPr>
                <w:rFonts w:cstheme="minorHAnsi"/>
                <w:sz w:val="20"/>
                <w:szCs w:val="20"/>
              </w:rPr>
              <w:t xml:space="preserve">, </w:t>
            </w:r>
            <w:r w:rsidR="002D6ABD">
              <w:rPr>
                <w:rFonts w:cstheme="minorHAnsi"/>
                <w:sz w:val="20"/>
                <w:szCs w:val="20"/>
              </w:rPr>
              <w:t>(</w:t>
            </w:r>
            <w:r w:rsidRPr="00DB1E4A">
              <w:rPr>
                <w:rFonts w:cstheme="minorHAnsi"/>
                <w:sz w:val="20"/>
                <w:szCs w:val="20"/>
              </w:rPr>
              <w:t>whichever was available from registry</w:t>
            </w:r>
            <w:r w:rsidR="002D6ABD">
              <w:rPr>
                <w:rFonts w:cstheme="minorHAnsi"/>
                <w:sz w:val="20"/>
                <w:szCs w:val="20"/>
              </w:rPr>
              <w:t>)</w:t>
            </w:r>
          </w:p>
          <w:p w14:paraId="5E311920" w14:textId="77777777" w:rsidR="004A6FB3" w:rsidRDefault="004A6FB3" w:rsidP="00754D4C">
            <w:pPr>
              <w:rPr>
                <w:rFonts w:cstheme="minorHAnsi"/>
                <w:sz w:val="20"/>
                <w:szCs w:val="20"/>
              </w:rPr>
            </w:pPr>
          </w:p>
          <w:p w14:paraId="3497379C" w14:textId="63C190A0" w:rsidR="004A6FB3" w:rsidRPr="00DB1E4A" w:rsidRDefault="004A6FB3" w:rsidP="00754D4C">
            <w:pPr>
              <w:rPr>
                <w:rFonts w:cstheme="minorHAnsi"/>
                <w:sz w:val="20"/>
                <w:szCs w:val="20"/>
              </w:rPr>
            </w:pPr>
            <w:r w:rsidRPr="006333C8">
              <w:rPr>
                <w:rFonts w:cstheme="minorHAnsi"/>
                <w:sz w:val="20"/>
                <w:szCs w:val="20"/>
              </w:rPr>
              <w:t>Use</w:t>
            </w:r>
            <w:r>
              <w:rPr>
                <w:rFonts w:cstheme="minorHAnsi"/>
                <w:sz w:val="20"/>
                <w:szCs w:val="20"/>
              </w:rPr>
              <w:t>d</w:t>
            </w:r>
            <w:r w:rsidRPr="006333C8">
              <w:rPr>
                <w:rFonts w:cstheme="minorHAnsi"/>
                <w:sz w:val="20"/>
                <w:szCs w:val="20"/>
              </w:rPr>
              <w:t xml:space="preserve"> SEER stage 2000 for </w:t>
            </w:r>
            <w:r>
              <w:rPr>
                <w:rFonts w:cstheme="minorHAnsi"/>
                <w:sz w:val="20"/>
                <w:szCs w:val="20"/>
              </w:rPr>
              <w:t>cancers diagnosed 2010</w:t>
            </w:r>
            <w:r w:rsidRPr="006333C8">
              <w:rPr>
                <w:rFonts w:cstheme="minorHAnsi"/>
                <w:sz w:val="20"/>
                <w:szCs w:val="20"/>
              </w:rPr>
              <w:t>-2018</w:t>
            </w:r>
            <w:r>
              <w:rPr>
                <w:rFonts w:cstheme="minorHAnsi"/>
                <w:sz w:val="20"/>
                <w:szCs w:val="20"/>
              </w:rPr>
              <w:t xml:space="preserve"> and </w:t>
            </w:r>
            <w:r w:rsidRPr="006333C8">
              <w:rPr>
                <w:rFonts w:cstheme="minorHAnsi"/>
                <w:sz w:val="20"/>
                <w:szCs w:val="20"/>
              </w:rPr>
              <w:t>SEER stage 2018 for</w:t>
            </w:r>
            <w:r>
              <w:rPr>
                <w:rFonts w:cstheme="minorHAnsi"/>
                <w:sz w:val="20"/>
                <w:szCs w:val="20"/>
              </w:rPr>
              <w:t xml:space="preserve"> cancers diagnosed </w:t>
            </w:r>
            <w:r w:rsidRPr="006333C8">
              <w:rPr>
                <w:rFonts w:cstheme="minorHAnsi"/>
                <w:sz w:val="20"/>
                <w:szCs w:val="20"/>
              </w:rPr>
              <w:t>2018</w:t>
            </w:r>
            <w:r>
              <w:rPr>
                <w:rFonts w:cstheme="minorHAnsi"/>
                <w:sz w:val="20"/>
                <w:szCs w:val="20"/>
              </w:rPr>
              <w:t>-2019.</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90F062" w14:textId="5BF7B006" w:rsidR="004A6FB3" w:rsidRPr="00DB1E4A" w:rsidRDefault="004A6FB3" w:rsidP="00754D4C">
            <w:pPr>
              <w:rPr>
                <w:rFonts w:cstheme="minorHAnsi"/>
                <w:sz w:val="20"/>
                <w:szCs w:val="20"/>
              </w:rPr>
            </w:pPr>
          </w:p>
        </w:tc>
      </w:tr>
      <w:tr w:rsidR="004A6FB3" w:rsidRPr="00DB1E4A" w14:paraId="341DE1E6"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18053F"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8DF0B8"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588A7A"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CF41D9" w14:textId="77777777" w:rsidR="004A6FB3" w:rsidRPr="00DB1E4A" w:rsidRDefault="004A6FB3" w:rsidP="00754D4C">
            <w:pPr>
              <w:rPr>
                <w:rFonts w:cstheme="minorHAnsi"/>
                <w:sz w:val="20"/>
                <w:szCs w:val="20"/>
              </w:rPr>
            </w:pPr>
          </w:p>
        </w:tc>
      </w:tr>
      <w:tr w:rsidR="004A6FB3" w:rsidRPr="00DB1E4A" w14:paraId="0F02771E"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6FF3A4"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E2D888"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99C048"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B4C551" w14:textId="77777777" w:rsidR="004A6FB3" w:rsidRPr="00DB1E4A" w:rsidRDefault="004A6FB3" w:rsidP="00754D4C">
            <w:pPr>
              <w:rPr>
                <w:rFonts w:cstheme="minorHAnsi"/>
                <w:sz w:val="20"/>
                <w:szCs w:val="20"/>
              </w:rPr>
            </w:pPr>
          </w:p>
        </w:tc>
      </w:tr>
      <w:tr w:rsidR="0065642B" w:rsidRPr="00DB1E4A" w14:paraId="2460CAAB" w14:textId="77777777" w:rsidTr="00695806">
        <w:trPr>
          <w:trHeight w:val="257"/>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A06056" w14:textId="4D6884ED" w:rsidR="0065642B" w:rsidRPr="00DB1E4A" w:rsidRDefault="0065642B" w:rsidP="0065642B">
            <w:pPr>
              <w:rPr>
                <w:rFonts w:cstheme="minorHAnsi"/>
                <w:sz w:val="20"/>
                <w:szCs w:val="20"/>
              </w:rPr>
            </w:pPr>
            <w:r w:rsidRPr="00227AD9">
              <w:rPr>
                <w:rFonts w:cstheme="minorHAnsi"/>
                <w:sz w:val="20"/>
                <w:szCs w:val="20"/>
              </w:rPr>
              <w:t>AJCC7StageDerived</w:t>
            </w:r>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173EDC" w14:textId="77777777" w:rsidR="0065642B" w:rsidRPr="00227AD9" w:rsidRDefault="0065642B" w:rsidP="0065642B">
            <w:pPr>
              <w:tabs>
                <w:tab w:val="left" w:pos="1426"/>
              </w:tabs>
              <w:rPr>
                <w:rFonts w:cstheme="minorHAnsi"/>
                <w:b/>
                <w:sz w:val="20"/>
                <w:szCs w:val="20"/>
              </w:rPr>
            </w:pPr>
            <w:r w:rsidRPr="00227AD9">
              <w:rPr>
                <w:rFonts w:cstheme="minorHAnsi"/>
                <w:b/>
                <w:sz w:val="20"/>
                <w:szCs w:val="20"/>
              </w:rPr>
              <w:t>Character</w:t>
            </w:r>
          </w:p>
          <w:p w14:paraId="7ED323FB" w14:textId="77777777" w:rsidR="0065642B" w:rsidRPr="00227AD9" w:rsidRDefault="0065642B" w:rsidP="0065642B">
            <w:pPr>
              <w:tabs>
                <w:tab w:val="left" w:pos="1426"/>
              </w:tabs>
              <w:rPr>
                <w:rFonts w:cstheme="minorHAnsi"/>
                <w:bCs/>
                <w:sz w:val="20"/>
                <w:szCs w:val="20"/>
              </w:rPr>
            </w:pPr>
          </w:p>
          <w:p w14:paraId="05185EE1"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000 = 0 010 = 0a</w:t>
            </w:r>
          </w:p>
          <w:p w14:paraId="12FC999C"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020 = 0is 100 = I</w:t>
            </w:r>
          </w:p>
          <w:p w14:paraId="7F9DAE2A"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110 = INOS 120 = IA</w:t>
            </w:r>
          </w:p>
          <w:p w14:paraId="5F2F7FCF"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121 = IANOS 130 = IA1</w:t>
            </w:r>
          </w:p>
          <w:p w14:paraId="3C472076"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140 = IA2 150 = IB</w:t>
            </w:r>
          </w:p>
          <w:p w14:paraId="0FB516CD"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lastRenderedPageBreak/>
              <w:t>151 = IBNOS 160 = IB1</w:t>
            </w:r>
          </w:p>
          <w:p w14:paraId="31387856"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170 = IB2 180 = IC</w:t>
            </w:r>
          </w:p>
          <w:p w14:paraId="5E6D481E"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190 = IS 200 = IEA</w:t>
            </w:r>
          </w:p>
          <w:p w14:paraId="21748EAD"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210 = IEB 220 = IE</w:t>
            </w:r>
          </w:p>
          <w:p w14:paraId="0F924C48"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230 = ISA 240 = ISB</w:t>
            </w:r>
          </w:p>
          <w:p w14:paraId="7A8519EE"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300 = II 310 = IINOS</w:t>
            </w:r>
          </w:p>
          <w:p w14:paraId="5F40AD01"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320 = IIA 321 = IIANOS</w:t>
            </w:r>
          </w:p>
          <w:p w14:paraId="4F39EEC8"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322 = IIA1 323 = IIA2</w:t>
            </w:r>
          </w:p>
          <w:p w14:paraId="7C8A4C50"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330 = IIB 340 = IIC</w:t>
            </w:r>
          </w:p>
          <w:p w14:paraId="609E9B36"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350 = IIEA 360 = IIEB</w:t>
            </w:r>
          </w:p>
          <w:p w14:paraId="3FB55416"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370 = IIE 380 = IISA</w:t>
            </w:r>
          </w:p>
          <w:p w14:paraId="2A67B84B"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390 = IISB 400 = IIS</w:t>
            </w:r>
          </w:p>
          <w:p w14:paraId="6815E917"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410 = IIESA 420 = IIESB</w:t>
            </w:r>
          </w:p>
          <w:p w14:paraId="2B9BFB03"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430 = IIES 500 = III</w:t>
            </w:r>
          </w:p>
          <w:p w14:paraId="19F96BE6"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510 = IIINOS 520 = IIIA</w:t>
            </w:r>
          </w:p>
          <w:p w14:paraId="10AD06D0"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530 = IIIB 540 = IIIC</w:t>
            </w:r>
          </w:p>
          <w:p w14:paraId="58EB0C23"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541 = IIIC1 542 = IIIC2</w:t>
            </w:r>
          </w:p>
          <w:p w14:paraId="4C3D8BDB"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550 = IIIEA 560 = IIIEB</w:t>
            </w:r>
          </w:p>
          <w:p w14:paraId="702B3509"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570 = IIIE 580 = IIISA</w:t>
            </w:r>
          </w:p>
          <w:p w14:paraId="449E8A5D"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590 = IIISB 600 = IIIS</w:t>
            </w:r>
          </w:p>
          <w:p w14:paraId="112EE170"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610 = IIIESA 620 = IIIESB</w:t>
            </w:r>
          </w:p>
          <w:p w14:paraId="4E8B3C62"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630 = IIIES 700 = IV</w:t>
            </w:r>
          </w:p>
          <w:p w14:paraId="4E986C5E"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710 = IVNOS 720 = IVA</w:t>
            </w:r>
          </w:p>
          <w:p w14:paraId="48823A26"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721 = IVA1 722 = IVA2</w:t>
            </w:r>
          </w:p>
          <w:p w14:paraId="46FDA224"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730 = IVB 740 = IVC</w:t>
            </w:r>
          </w:p>
          <w:p w14:paraId="0B420CDB" w14:textId="77777777" w:rsidR="0065642B" w:rsidRPr="00227AD9" w:rsidRDefault="0065642B" w:rsidP="0065642B">
            <w:pPr>
              <w:tabs>
                <w:tab w:val="left" w:pos="1426"/>
              </w:tabs>
              <w:rPr>
                <w:rFonts w:cstheme="minorHAnsi"/>
                <w:bCs/>
                <w:sz w:val="20"/>
                <w:szCs w:val="20"/>
              </w:rPr>
            </w:pPr>
            <w:r w:rsidRPr="00227AD9">
              <w:rPr>
                <w:rFonts w:cstheme="minorHAnsi"/>
                <w:bCs/>
                <w:sz w:val="20"/>
                <w:szCs w:val="20"/>
              </w:rPr>
              <w:t>888 = NA 900 = OCCULT</w:t>
            </w:r>
          </w:p>
          <w:p w14:paraId="4DCB8039" w14:textId="7FF3F5DC" w:rsidR="0065642B" w:rsidRPr="00DB1E4A" w:rsidRDefault="0065642B" w:rsidP="0065642B">
            <w:pPr>
              <w:rPr>
                <w:rFonts w:cstheme="minorHAnsi"/>
                <w:b/>
                <w:sz w:val="20"/>
                <w:szCs w:val="20"/>
              </w:rPr>
            </w:pPr>
            <w:r w:rsidRPr="00227AD9">
              <w:rPr>
                <w:rFonts w:cstheme="minorHAnsi"/>
                <w:bCs/>
                <w:sz w:val="20"/>
                <w:szCs w:val="20"/>
              </w:rPr>
              <w:t>999 = UNK Stage</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A1DF8C" w14:textId="77777777" w:rsidR="0065642B" w:rsidRPr="00227AD9" w:rsidRDefault="0065642B" w:rsidP="0065642B">
            <w:pPr>
              <w:autoSpaceDE w:val="0"/>
              <w:autoSpaceDN w:val="0"/>
              <w:adjustRightInd w:val="0"/>
              <w:rPr>
                <w:rFonts w:cstheme="minorHAnsi"/>
                <w:sz w:val="20"/>
                <w:szCs w:val="20"/>
              </w:rPr>
            </w:pPr>
            <w:r w:rsidRPr="00227AD9">
              <w:rPr>
                <w:rFonts w:cstheme="minorHAnsi"/>
                <w:sz w:val="20"/>
                <w:szCs w:val="20"/>
              </w:rPr>
              <w:lastRenderedPageBreak/>
              <w:t>AJCC-7 Stage Group, Derived</w:t>
            </w:r>
          </w:p>
          <w:p w14:paraId="5909C125" w14:textId="77777777" w:rsidR="0065642B" w:rsidRPr="00227AD9" w:rsidRDefault="0065642B" w:rsidP="0065642B">
            <w:pPr>
              <w:autoSpaceDE w:val="0"/>
              <w:autoSpaceDN w:val="0"/>
              <w:adjustRightInd w:val="0"/>
              <w:rPr>
                <w:rFonts w:cstheme="minorHAnsi"/>
                <w:sz w:val="20"/>
                <w:szCs w:val="20"/>
              </w:rPr>
            </w:pPr>
          </w:p>
          <w:p w14:paraId="664386A0" w14:textId="77777777" w:rsidR="0065642B" w:rsidRPr="00227AD9" w:rsidRDefault="0065642B" w:rsidP="0065642B">
            <w:pPr>
              <w:autoSpaceDE w:val="0"/>
              <w:autoSpaceDN w:val="0"/>
              <w:adjustRightInd w:val="0"/>
              <w:rPr>
                <w:rFonts w:cstheme="minorHAnsi"/>
                <w:sz w:val="20"/>
                <w:szCs w:val="20"/>
              </w:rPr>
            </w:pPr>
            <w:r w:rsidRPr="00227AD9">
              <w:rPr>
                <w:rFonts w:cstheme="minorHAnsi"/>
                <w:sz w:val="20"/>
                <w:szCs w:val="20"/>
              </w:rPr>
              <w:t>NAACCR item #910, #970, #3430, or #3000</w:t>
            </w:r>
          </w:p>
          <w:p w14:paraId="47908E54" w14:textId="77777777" w:rsidR="0065642B" w:rsidRPr="00227AD9" w:rsidRDefault="0065642B" w:rsidP="0065642B">
            <w:pPr>
              <w:autoSpaceDE w:val="0"/>
              <w:autoSpaceDN w:val="0"/>
              <w:adjustRightInd w:val="0"/>
              <w:rPr>
                <w:rFonts w:cstheme="minorHAnsi"/>
                <w:sz w:val="20"/>
                <w:szCs w:val="20"/>
              </w:rPr>
            </w:pPr>
          </w:p>
          <w:p w14:paraId="26879503" w14:textId="02B48E3E" w:rsidR="0065642B" w:rsidRPr="00DB1E4A" w:rsidRDefault="0065642B" w:rsidP="0065642B">
            <w:pPr>
              <w:rPr>
                <w:rFonts w:cstheme="minorHAnsi"/>
                <w:sz w:val="20"/>
                <w:szCs w:val="20"/>
              </w:rPr>
            </w:pPr>
            <w:r w:rsidRPr="00227AD9">
              <w:rPr>
                <w:rFonts w:cstheme="minorHAnsi"/>
                <w:sz w:val="20"/>
                <w:szCs w:val="20"/>
              </w:rPr>
              <w:t>Pathological (preferred) or clinical AJCC stage group at diagnosis</w:t>
            </w:r>
            <w:r w:rsidR="002D6ABD">
              <w:rPr>
                <w:rFonts w:cstheme="minorHAnsi"/>
                <w:sz w:val="20"/>
                <w:szCs w:val="20"/>
              </w:rPr>
              <w:t xml:space="preserve"> for</w:t>
            </w:r>
            <w:r w:rsidRPr="00227AD9">
              <w:rPr>
                <w:rFonts w:cstheme="minorHAnsi"/>
                <w:sz w:val="20"/>
                <w:szCs w:val="20"/>
              </w:rPr>
              <w:t xml:space="preserve"> </w:t>
            </w:r>
            <w:r w:rsidR="002D6ABD">
              <w:rPr>
                <w:rFonts w:cstheme="minorHAnsi"/>
                <w:sz w:val="20"/>
                <w:szCs w:val="20"/>
              </w:rPr>
              <w:t xml:space="preserve">cancers diagnosed </w:t>
            </w:r>
            <w:r w:rsidRPr="00227AD9">
              <w:rPr>
                <w:rFonts w:cstheme="minorHAnsi"/>
                <w:sz w:val="20"/>
                <w:szCs w:val="20"/>
              </w:rPr>
              <w:t>2010-2017</w:t>
            </w:r>
            <w:r w:rsidR="002D6ABD">
              <w:rPr>
                <w:rFonts w:cstheme="minorHAnsi"/>
                <w:sz w:val="20"/>
                <w:szCs w:val="20"/>
              </w:rPr>
              <w:t>.</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7ABAE5" w14:textId="6866B827" w:rsidR="0065642B" w:rsidRPr="00DB1E4A" w:rsidRDefault="0065642B" w:rsidP="0065642B">
            <w:pPr>
              <w:rPr>
                <w:rFonts w:cstheme="minorHAnsi"/>
                <w:sz w:val="20"/>
                <w:szCs w:val="20"/>
              </w:rPr>
            </w:pPr>
          </w:p>
        </w:tc>
      </w:tr>
      <w:tr w:rsidR="004A6FB3" w:rsidRPr="00DB1E4A" w14:paraId="68C49A23"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4BD60B"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5F2841"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9831A9"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E06663" w14:textId="77777777" w:rsidR="004A6FB3" w:rsidRPr="00DB1E4A" w:rsidRDefault="004A6FB3" w:rsidP="00754D4C">
            <w:pPr>
              <w:rPr>
                <w:rFonts w:cstheme="minorHAnsi"/>
                <w:sz w:val="20"/>
                <w:szCs w:val="20"/>
              </w:rPr>
            </w:pPr>
          </w:p>
        </w:tc>
      </w:tr>
      <w:tr w:rsidR="004A6FB3" w:rsidRPr="00DB1E4A" w14:paraId="2AB1A7FE"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5A1711"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33C5A8"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32C01C"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C28D41" w14:textId="77777777" w:rsidR="004A6FB3" w:rsidRPr="00DB1E4A" w:rsidRDefault="004A6FB3" w:rsidP="00754D4C">
            <w:pPr>
              <w:rPr>
                <w:rFonts w:cstheme="minorHAnsi"/>
                <w:sz w:val="20"/>
                <w:szCs w:val="20"/>
              </w:rPr>
            </w:pPr>
          </w:p>
        </w:tc>
      </w:tr>
      <w:tr w:rsidR="0065642B" w:rsidRPr="00DB1E4A" w14:paraId="06A01DDD"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8689A5" w14:textId="55260D7D" w:rsidR="0065642B" w:rsidRPr="00DB1E4A" w:rsidRDefault="0065642B" w:rsidP="0065642B">
            <w:pPr>
              <w:rPr>
                <w:rFonts w:cstheme="minorHAnsi"/>
                <w:sz w:val="20"/>
                <w:szCs w:val="20"/>
              </w:rPr>
            </w:pPr>
            <w:r w:rsidRPr="00227AD9">
              <w:rPr>
                <w:rFonts w:cstheme="minorHAnsi"/>
                <w:sz w:val="20"/>
                <w:szCs w:val="20"/>
              </w:rPr>
              <w:t>AJCC7PathStage</w:t>
            </w:r>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A933F1" w14:textId="77777777" w:rsidR="0065642B" w:rsidRPr="00227AD9" w:rsidRDefault="0065642B" w:rsidP="0065642B">
            <w:pPr>
              <w:rPr>
                <w:rFonts w:cstheme="minorHAnsi"/>
                <w:b/>
                <w:sz w:val="20"/>
                <w:szCs w:val="20"/>
              </w:rPr>
            </w:pPr>
            <w:r w:rsidRPr="00227AD9">
              <w:rPr>
                <w:rFonts w:cstheme="minorHAnsi"/>
                <w:b/>
                <w:sz w:val="20"/>
                <w:szCs w:val="20"/>
              </w:rPr>
              <w:t>Character</w:t>
            </w:r>
          </w:p>
          <w:p w14:paraId="38864588" w14:textId="14BF6598" w:rsidR="0065642B" w:rsidRPr="00DB1E4A" w:rsidRDefault="0065642B" w:rsidP="0065642B">
            <w:pPr>
              <w:rPr>
                <w:rFonts w:cstheme="minorHAnsi"/>
                <w:b/>
                <w:sz w:val="20"/>
                <w:szCs w:val="20"/>
              </w:rPr>
            </w:pP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F9C59A" w14:textId="77777777" w:rsidR="0065642B" w:rsidRPr="00227AD9" w:rsidRDefault="0065642B" w:rsidP="0065642B">
            <w:pPr>
              <w:autoSpaceDE w:val="0"/>
              <w:autoSpaceDN w:val="0"/>
              <w:adjustRightInd w:val="0"/>
            </w:pPr>
            <w:r w:rsidRPr="00227AD9">
              <w:t>AJCC-7 Stage Group, pathologic</w:t>
            </w:r>
          </w:p>
          <w:p w14:paraId="0B1E9C62" w14:textId="77777777" w:rsidR="0065642B" w:rsidRPr="00227AD9" w:rsidRDefault="0065642B" w:rsidP="0065642B">
            <w:pPr>
              <w:autoSpaceDE w:val="0"/>
              <w:autoSpaceDN w:val="0"/>
              <w:adjustRightInd w:val="0"/>
            </w:pPr>
          </w:p>
          <w:p w14:paraId="306223C2" w14:textId="77777777" w:rsidR="0065642B" w:rsidRPr="00227AD9" w:rsidRDefault="0065642B" w:rsidP="0065642B">
            <w:pPr>
              <w:autoSpaceDE w:val="0"/>
              <w:autoSpaceDN w:val="0"/>
              <w:adjustRightInd w:val="0"/>
              <w:rPr>
                <w:rFonts w:cstheme="minorHAnsi"/>
                <w:sz w:val="20"/>
                <w:szCs w:val="20"/>
              </w:rPr>
            </w:pPr>
            <w:r w:rsidRPr="00227AD9">
              <w:t>NAACCR item #910</w:t>
            </w:r>
          </w:p>
          <w:p w14:paraId="2191FECB" w14:textId="2F3A4F1D" w:rsidR="0065642B" w:rsidRPr="00DB1E4A" w:rsidRDefault="0065642B" w:rsidP="0065642B">
            <w:pPr>
              <w:autoSpaceDE w:val="0"/>
              <w:autoSpaceDN w:val="0"/>
              <w:adjustRightInd w:val="0"/>
              <w:rPr>
                <w:rFonts w:cstheme="minorHAnsi"/>
                <w:sz w:val="20"/>
                <w:szCs w:val="20"/>
              </w:rPr>
            </w:pP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CA1BFB" w14:textId="1A741FA1" w:rsidR="0065642B" w:rsidRPr="00DB1E4A" w:rsidRDefault="0065642B" w:rsidP="0065642B">
            <w:pPr>
              <w:rPr>
                <w:rFonts w:cstheme="minorHAnsi"/>
                <w:sz w:val="20"/>
                <w:szCs w:val="20"/>
              </w:rPr>
            </w:pPr>
          </w:p>
        </w:tc>
      </w:tr>
      <w:tr w:rsidR="0065642B" w:rsidRPr="00DB1E4A" w14:paraId="000A6C32"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A66B2C" w14:textId="77777777" w:rsidR="0065642B" w:rsidRPr="00DB1E4A" w:rsidRDefault="0065642B" w:rsidP="0065642B">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6A4030" w14:textId="77777777" w:rsidR="0065642B" w:rsidRPr="00DB1E4A" w:rsidRDefault="0065642B" w:rsidP="0065642B">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2D5D09" w14:textId="77777777" w:rsidR="0065642B" w:rsidRPr="00DB1E4A" w:rsidRDefault="0065642B" w:rsidP="0065642B">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211AB5" w14:textId="77777777" w:rsidR="0065642B" w:rsidRPr="00DB1E4A" w:rsidRDefault="0065642B" w:rsidP="0065642B">
            <w:pPr>
              <w:rPr>
                <w:rFonts w:cstheme="minorHAnsi"/>
                <w:sz w:val="20"/>
                <w:szCs w:val="20"/>
              </w:rPr>
            </w:pPr>
          </w:p>
        </w:tc>
      </w:tr>
      <w:tr w:rsidR="0065642B" w:rsidRPr="00DB1E4A" w14:paraId="5B22103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E576DC" w14:textId="77777777" w:rsidR="0065642B" w:rsidRPr="00DB1E4A" w:rsidRDefault="0065642B" w:rsidP="0065642B">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0D8E58" w14:textId="77777777" w:rsidR="0065642B" w:rsidRPr="00DB1E4A" w:rsidRDefault="0065642B" w:rsidP="0065642B">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1AA4D3" w14:textId="77777777" w:rsidR="0065642B" w:rsidRPr="00DB1E4A" w:rsidRDefault="0065642B" w:rsidP="0065642B">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969013" w14:textId="77777777" w:rsidR="0065642B" w:rsidRPr="00DB1E4A" w:rsidRDefault="0065642B" w:rsidP="0065642B">
            <w:pPr>
              <w:rPr>
                <w:rFonts w:cstheme="minorHAnsi"/>
                <w:sz w:val="20"/>
                <w:szCs w:val="20"/>
              </w:rPr>
            </w:pPr>
          </w:p>
        </w:tc>
      </w:tr>
      <w:tr w:rsidR="0065642B" w:rsidRPr="00DB1E4A" w14:paraId="7D265636"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D56D7E" w14:textId="2FE05D50" w:rsidR="0065642B" w:rsidRPr="00DB1E4A" w:rsidRDefault="0065642B" w:rsidP="0065642B">
            <w:pPr>
              <w:rPr>
                <w:rFonts w:cstheme="minorHAnsi"/>
                <w:sz w:val="20"/>
                <w:szCs w:val="20"/>
              </w:rPr>
            </w:pPr>
            <w:r w:rsidRPr="00227AD9">
              <w:rPr>
                <w:rFonts w:cstheme="minorHAnsi"/>
                <w:sz w:val="20"/>
                <w:szCs w:val="20"/>
              </w:rPr>
              <w:t>AJCC7ClinStage</w:t>
            </w:r>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301715" w14:textId="065BDBDF" w:rsidR="0065642B" w:rsidRPr="00DB1E4A" w:rsidRDefault="0065642B" w:rsidP="0065642B">
            <w:pPr>
              <w:rPr>
                <w:rFonts w:cstheme="minorHAnsi"/>
                <w:b/>
                <w:sz w:val="20"/>
                <w:szCs w:val="20"/>
                <w:lang w:val="es-MX"/>
              </w:rPr>
            </w:pPr>
            <w:r w:rsidRPr="00227AD9">
              <w:rPr>
                <w:rFonts w:cstheme="minorHAnsi"/>
                <w:b/>
                <w:sz w:val="20"/>
                <w:szCs w:val="20"/>
              </w:rPr>
              <w:t>Character</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69EBD5" w14:textId="77777777" w:rsidR="0065642B" w:rsidRPr="00227AD9" w:rsidRDefault="0065642B" w:rsidP="0065642B">
            <w:pPr>
              <w:autoSpaceDE w:val="0"/>
              <w:autoSpaceDN w:val="0"/>
              <w:adjustRightInd w:val="0"/>
              <w:rPr>
                <w:rFonts w:cstheme="minorHAnsi"/>
                <w:sz w:val="20"/>
                <w:szCs w:val="20"/>
              </w:rPr>
            </w:pPr>
            <w:r w:rsidRPr="00227AD9">
              <w:t>AJCC-7 Stage Group, clinical</w:t>
            </w:r>
          </w:p>
          <w:p w14:paraId="3F8904D3" w14:textId="77777777" w:rsidR="0065642B" w:rsidRPr="00227AD9" w:rsidRDefault="0065642B" w:rsidP="0065642B">
            <w:pPr>
              <w:autoSpaceDE w:val="0"/>
              <w:autoSpaceDN w:val="0"/>
              <w:adjustRightInd w:val="0"/>
              <w:rPr>
                <w:rFonts w:cstheme="minorHAnsi"/>
                <w:sz w:val="20"/>
                <w:szCs w:val="20"/>
              </w:rPr>
            </w:pPr>
          </w:p>
          <w:p w14:paraId="7155F9E7" w14:textId="068AE035" w:rsidR="0065642B" w:rsidRPr="00DB1E4A" w:rsidRDefault="0065642B" w:rsidP="0065642B">
            <w:pPr>
              <w:autoSpaceDE w:val="0"/>
              <w:autoSpaceDN w:val="0"/>
              <w:adjustRightInd w:val="0"/>
              <w:rPr>
                <w:rFonts w:cstheme="minorHAnsi"/>
                <w:sz w:val="20"/>
                <w:szCs w:val="20"/>
              </w:rPr>
            </w:pPr>
            <w:r w:rsidRPr="00227AD9">
              <w:t>NAACCR item #970</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F16E6E" w14:textId="0D52553A" w:rsidR="0065642B" w:rsidRPr="00DB1E4A" w:rsidRDefault="0065642B" w:rsidP="0065642B">
            <w:pPr>
              <w:rPr>
                <w:rFonts w:cstheme="minorHAnsi"/>
                <w:sz w:val="20"/>
                <w:szCs w:val="20"/>
              </w:rPr>
            </w:pPr>
          </w:p>
        </w:tc>
      </w:tr>
      <w:tr w:rsidR="0065642B" w:rsidRPr="00DB1E4A" w14:paraId="1A8D2C1B"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C6572B" w14:textId="77777777" w:rsidR="0065642B" w:rsidRPr="00DB1E4A" w:rsidRDefault="0065642B" w:rsidP="0065642B">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0AE8B5" w14:textId="77777777" w:rsidR="0065642B" w:rsidRPr="00DB1E4A" w:rsidRDefault="0065642B" w:rsidP="0065642B">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8E4AAA" w14:textId="77777777" w:rsidR="0065642B" w:rsidRPr="00DB1E4A" w:rsidRDefault="0065642B" w:rsidP="0065642B">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A351FD" w14:textId="77777777" w:rsidR="0065642B" w:rsidRPr="00DB1E4A" w:rsidRDefault="0065642B" w:rsidP="0065642B">
            <w:pPr>
              <w:rPr>
                <w:rFonts w:cstheme="minorHAnsi"/>
                <w:sz w:val="20"/>
                <w:szCs w:val="20"/>
              </w:rPr>
            </w:pPr>
          </w:p>
        </w:tc>
      </w:tr>
      <w:tr w:rsidR="0065642B" w:rsidRPr="00DB1E4A" w14:paraId="7FF2416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E1CF71" w14:textId="77777777" w:rsidR="0065642B" w:rsidRPr="00DB1E4A" w:rsidRDefault="0065642B" w:rsidP="0065642B">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DFEE67" w14:textId="77777777" w:rsidR="0065642B" w:rsidRPr="00DB1E4A" w:rsidRDefault="0065642B" w:rsidP="0065642B">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C9C2C8" w14:textId="77777777" w:rsidR="0065642B" w:rsidRPr="00DB1E4A" w:rsidRDefault="0065642B" w:rsidP="0065642B">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9AE28D" w14:textId="77777777" w:rsidR="0065642B" w:rsidRPr="00DB1E4A" w:rsidRDefault="0065642B" w:rsidP="0065642B">
            <w:pPr>
              <w:rPr>
                <w:rFonts w:cstheme="minorHAnsi"/>
                <w:sz w:val="20"/>
                <w:szCs w:val="20"/>
              </w:rPr>
            </w:pPr>
          </w:p>
        </w:tc>
      </w:tr>
      <w:tr w:rsidR="0065642B" w:rsidRPr="00DB1E4A" w14:paraId="6C31F5E9"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C48C00" w14:textId="27647D42" w:rsidR="0065642B" w:rsidRPr="00DB1E4A" w:rsidRDefault="0065642B" w:rsidP="0065642B">
            <w:pPr>
              <w:rPr>
                <w:rFonts w:cstheme="minorHAnsi"/>
                <w:sz w:val="20"/>
                <w:szCs w:val="20"/>
              </w:rPr>
            </w:pPr>
            <w:r w:rsidRPr="00227AD9">
              <w:rPr>
                <w:rFonts w:cstheme="minorHAnsi"/>
                <w:sz w:val="20"/>
                <w:szCs w:val="20"/>
              </w:rPr>
              <w:t>AJCC7Stage</w:t>
            </w:r>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9A38D4" w14:textId="3C9C1B0D" w:rsidR="0065642B" w:rsidRPr="00DB1E4A" w:rsidRDefault="0065642B" w:rsidP="0065642B">
            <w:pPr>
              <w:rPr>
                <w:rFonts w:cstheme="minorHAnsi"/>
                <w:b/>
                <w:sz w:val="20"/>
                <w:szCs w:val="20"/>
              </w:rPr>
            </w:pPr>
            <w:r w:rsidRPr="00227AD9">
              <w:rPr>
                <w:rFonts w:cstheme="minorHAnsi"/>
                <w:b/>
                <w:sz w:val="20"/>
                <w:szCs w:val="20"/>
              </w:rPr>
              <w:t>Character</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B56739" w14:textId="77777777" w:rsidR="0065642B" w:rsidRPr="00227AD9" w:rsidRDefault="0065642B" w:rsidP="0065642B">
            <w:pPr>
              <w:autoSpaceDE w:val="0"/>
              <w:autoSpaceDN w:val="0"/>
              <w:adjustRightInd w:val="0"/>
            </w:pPr>
            <w:r w:rsidRPr="00227AD9">
              <w:t>AJCC-7 Stage</w:t>
            </w:r>
          </w:p>
          <w:p w14:paraId="1945AE5B" w14:textId="77777777" w:rsidR="0065642B" w:rsidRPr="00227AD9" w:rsidRDefault="0065642B" w:rsidP="0065642B">
            <w:pPr>
              <w:autoSpaceDE w:val="0"/>
              <w:autoSpaceDN w:val="0"/>
              <w:adjustRightInd w:val="0"/>
            </w:pPr>
          </w:p>
          <w:p w14:paraId="5C79D16E" w14:textId="213E98D3" w:rsidR="0065642B" w:rsidRPr="00DB1E4A" w:rsidRDefault="0065642B" w:rsidP="0065642B">
            <w:pPr>
              <w:autoSpaceDE w:val="0"/>
              <w:autoSpaceDN w:val="0"/>
              <w:adjustRightInd w:val="0"/>
              <w:rPr>
                <w:rFonts w:cstheme="minorHAnsi"/>
                <w:sz w:val="20"/>
                <w:szCs w:val="20"/>
              </w:rPr>
            </w:pPr>
            <w:r w:rsidRPr="00227AD9">
              <w:t>NAACCR item #3430</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E4DE53" w14:textId="7EA6DB9B" w:rsidR="0065642B" w:rsidRPr="00DB1E4A" w:rsidRDefault="0065642B" w:rsidP="0065642B">
            <w:pPr>
              <w:rPr>
                <w:rFonts w:cstheme="minorHAnsi"/>
                <w:sz w:val="20"/>
                <w:szCs w:val="20"/>
              </w:rPr>
            </w:pPr>
          </w:p>
        </w:tc>
      </w:tr>
      <w:tr w:rsidR="004A6FB3" w:rsidRPr="00DB1E4A" w14:paraId="68AFFB9F"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B3CABA"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752EBE"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8EFB74"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54A0F7" w14:textId="77777777" w:rsidR="004A6FB3" w:rsidRPr="00DB1E4A" w:rsidRDefault="004A6FB3" w:rsidP="00754D4C">
            <w:pPr>
              <w:rPr>
                <w:rFonts w:cstheme="minorHAnsi"/>
                <w:sz w:val="20"/>
                <w:szCs w:val="20"/>
              </w:rPr>
            </w:pPr>
          </w:p>
        </w:tc>
      </w:tr>
      <w:tr w:rsidR="004A6FB3" w:rsidRPr="00DB1E4A" w14:paraId="77C7E77C"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54DF13"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FEAD59"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4D1A2E"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5A219B" w14:textId="77777777" w:rsidR="004A6FB3" w:rsidRPr="00DB1E4A" w:rsidRDefault="004A6FB3" w:rsidP="00754D4C">
            <w:pPr>
              <w:rPr>
                <w:rFonts w:cstheme="minorHAnsi"/>
                <w:sz w:val="20"/>
                <w:szCs w:val="20"/>
              </w:rPr>
            </w:pPr>
          </w:p>
        </w:tc>
      </w:tr>
      <w:tr w:rsidR="004A6FB3" w:rsidRPr="00DB1E4A" w14:paraId="1D6AA12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49F2DE"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F71C46"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0452F1"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5BC393" w14:textId="77777777" w:rsidR="004A6FB3" w:rsidRPr="00DB1E4A" w:rsidRDefault="004A6FB3" w:rsidP="00754D4C">
            <w:pPr>
              <w:rPr>
                <w:rFonts w:cstheme="minorHAnsi"/>
                <w:sz w:val="20"/>
                <w:szCs w:val="20"/>
              </w:rPr>
            </w:pPr>
          </w:p>
        </w:tc>
      </w:tr>
      <w:tr w:rsidR="004A6FB3" w:rsidRPr="00DB1E4A" w14:paraId="4C3036B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B59C08"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2F953B"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7CC65D"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918F38" w14:textId="77777777" w:rsidR="004A6FB3" w:rsidRPr="00DB1E4A" w:rsidRDefault="004A6FB3" w:rsidP="00754D4C">
            <w:pPr>
              <w:rPr>
                <w:rFonts w:cstheme="minorHAnsi"/>
                <w:sz w:val="20"/>
                <w:szCs w:val="20"/>
              </w:rPr>
            </w:pPr>
          </w:p>
        </w:tc>
      </w:tr>
      <w:tr w:rsidR="004A6FB3" w:rsidRPr="00DB1E4A" w14:paraId="1A63AACE"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081FEA"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BD5123"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DE92BD"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800C46" w14:textId="77777777" w:rsidR="004A6FB3" w:rsidRPr="00DB1E4A" w:rsidRDefault="004A6FB3" w:rsidP="00754D4C">
            <w:pPr>
              <w:rPr>
                <w:rFonts w:cstheme="minorHAnsi"/>
                <w:sz w:val="20"/>
                <w:szCs w:val="20"/>
              </w:rPr>
            </w:pPr>
          </w:p>
        </w:tc>
      </w:tr>
      <w:tr w:rsidR="004A6FB3" w:rsidRPr="00DB1E4A" w14:paraId="0BE7C889"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9C5E59"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DC8168"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5D3D09"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120F74" w14:textId="77777777" w:rsidR="004A6FB3" w:rsidRPr="00DB1E4A" w:rsidRDefault="004A6FB3" w:rsidP="00754D4C">
            <w:pPr>
              <w:rPr>
                <w:rFonts w:cstheme="minorHAnsi"/>
                <w:sz w:val="20"/>
                <w:szCs w:val="20"/>
              </w:rPr>
            </w:pPr>
          </w:p>
        </w:tc>
      </w:tr>
      <w:tr w:rsidR="004A6FB3" w:rsidRPr="00DB1E4A" w14:paraId="479DD37F"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4A30EF"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441F2A"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6C35AB"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575D2A" w14:textId="77777777" w:rsidR="004A6FB3" w:rsidRPr="00DB1E4A" w:rsidRDefault="004A6FB3" w:rsidP="00754D4C">
            <w:pPr>
              <w:rPr>
                <w:rFonts w:cstheme="minorHAnsi"/>
                <w:sz w:val="20"/>
                <w:szCs w:val="20"/>
              </w:rPr>
            </w:pPr>
          </w:p>
        </w:tc>
      </w:tr>
      <w:tr w:rsidR="004A6FB3" w:rsidRPr="00DB1E4A" w14:paraId="6CEA21D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C794AB"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9F1C51"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0E321A"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9AF65C" w14:textId="77777777" w:rsidR="004A6FB3" w:rsidRPr="00DB1E4A" w:rsidRDefault="004A6FB3" w:rsidP="00754D4C">
            <w:pPr>
              <w:rPr>
                <w:rFonts w:cstheme="minorHAnsi"/>
                <w:sz w:val="20"/>
                <w:szCs w:val="20"/>
              </w:rPr>
            </w:pPr>
          </w:p>
        </w:tc>
      </w:tr>
      <w:tr w:rsidR="004A6FB3" w:rsidRPr="00DB1E4A" w14:paraId="14A8E1FB"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7C9F07"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EDCDF2"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02A73D"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AB675B" w14:textId="77777777" w:rsidR="004A6FB3" w:rsidRPr="00DB1E4A" w:rsidRDefault="004A6FB3" w:rsidP="00754D4C">
            <w:pPr>
              <w:rPr>
                <w:rFonts w:cstheme="minorHAnsi"/>
                <w:sz w:val="20"/>
                <w:szCs w:val="20"/>
              </w:rPr>
            </w:pPr>
          </w:p>
        </w:tc>
      </w:tr>
      <w:tr w:rsidR="004A6FB3" w:rsidRPr="00DB1E4A" w14:paraId="33D3418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F21E72"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86C119"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AAB314"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CCE754" w14:textId="77777777" w:rsidR="004A6FB3" w:rsidRPr="00DB1E4A" w:rsidRDefault="004A6FB3" w:rsidP="00754D4C">
            <w:pPr>
              <w:rPr>
                <w:rFonts w:cstheme="minorHAnsi"/>
                <w:sz w:val="20"/>
                <w:szCs w:val="20"/>
              </w:rPr>
            </w:pPr>
          </w:p>
        </w:tc>
      </w:tr>
      <w:tr w:rsidR="004A6FB3" w:rsidRPr="00DB1E4A" w14:paraId="7A65A4BE"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84D059" w14:textId="2E1222D6" w:rsidR="004A6FB3" w:rsidRPr="00DB1E4A" w:rsidRDefault="004A6FB3" w:rsidP="00754D4C">
            <w:pPr>
              <w:rPr>
                <w:rFonts w:cstheme="minorHAnsi"/>
                <w:sz w:val="20"/>
                <w:szCs w:val="20"/>
              </w:rPr>
            </w:pPr>
            <w:proofErr w:type="spellStart"/>
            <w:r w:rsidRPr="00DB1E4A">
              <w:rPr>
                <w:rFonts w:cstheme="minorHAnsi"/>
                <w:sz w:val="20"/>
                <w:szCs w:val="20"/>
              </w:rPr>
              <w:t>TumorSizeMm</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39C20B" w14:textId="77777777" w:rsidR="004A6FB3" w:rsidRPr="00DB1E4A" w:rsidRDefault="004A6FB3" w:rsidP="00754D4C">
            <w:pPr>
              <w:rPr>
                <w:rFonts w:cstheme="minorHAnsi"/>
                <w:b/>
                <w:sz w:val="20"/>
                <w:szCs w:val="20"/>
              </w:rPr>
            </w:pPr>
            <w:r w:rsidRPr="00DB1E4A">
              <w:rPr>
                <w:rFonts w:cstheme="minorHAnsi"/>
                <w:b/>
                <w:sz w:val="20"/>
                <w:szCs w:val="20"/>
              </w:rPr>
              <w:t>Character</w:t>
            </w:r>
          </w:p>
          <w:p w14:paraId="16D6066D" w14:textId="77777777" w:rsidR="004A6FB3" w:rsidRPr="00DB1E4A" w:rsidRDefault="004A6FB3" w:rsidP="00754D4C">
            <w:pPr>
              <w:rPr>
                <w:rFonts w:cstheme="minorHAnsi"/>
                <w:b/>
                <w:sz w:val="20"/>
                <w:szCs w:val="20"/>
              </w:rPr>
            </w:pPr>
          </w:p>
          <w:p w14:paraId="2BC142B0" w14:textId="3349C4AE" w:rsidR="004A6FB3" w:rsidRPr="00DB1E4A" w:rsidRDefault="004A6FB3" w:rsidP="00754D4C">
            <w:pPr>
              <w:rPr>
                <w:rFonts w:cstheme="minorHAnsi"/>
                <w:sz w:val="20"/>
                <w:szCs w:val="20"/>
              </w:rPr>
            </w:pPr>
            <w:r w:rsidRPr="00DB1E4A">
              <w:rPr>
                <w:rFonts w:cstheme="minorHAnsi"/>
                <w:sz w:val="20"/>
                <w:szCs w:val="20"/>
              </w:rPr>
              <w:t>00</w:t>
            </w:r>
            <w:r w:rsidR="007A10D1">
              <w:rPr>
                <w:rFonts w:cstheme="minorHAnsi"/>
                <w:sz w:val="20"/>
                <w:szCs w:val="20"/>
              </w:rPr>
              <w:t>0 = No</w:t>
            </w:r>
            <w:r w:rsidRPr="00DB1E4A">
              <w:rPr>
                <w:rFonts w:cstheme="minorHAnsi"/>
                <w:sz w:val="20"/>
                <w:szCs w:val="20"/>
              </w:rPr>
              <w:t xml:space="preserve"> mass/tumor found</w:t>
            </w:r>
          </w:p>
          <w:p w14:paraId="30283188" w14:textId="2CC2E979" w:rsidR="004A6FB3" w:rsidRPr="00DB1E4A" w:rsidRDefault="004A6FB3" w:rsidP="00754D4C">
            <w:pPr>
              <w:rPr>
                <w:rFonts w:cstheme="minorHAnsi"/>
                <w:sz w:val="20"/>
                <w:szCs w:val="20"/>
              </w:rPr>
            </w:pPr>
            <w:r w:rsidRPr="00DB1E4A">
              <w:rPr>
                <w:rFonts w:cstheme="minorHAnsi"/>
                <w:sz w:val="20"/>
                <w:szCs w:val="20"/>
              </w:rPr>
              <w:t>001-98</w:t>
            </w:r>
            <w:r w:rsidR="00244143">
              <w:rPr>
                <w:rFonts w:cstheme="minorHAnsi"/>
                <w:sz w:val="20"/>
                <w:szCs w:val="20"/>
              </w:rPr>
              <w:t xml:space="preserve">8 = </w:t>
            </w:r>
            <w:r w:rsidRPr="00DB1E4A">
              <w:rPr>
                <w:rFonts w:cstheme="minorHAnsi"/>
                <w:sz w:val="20"/>
                <w:szCs w:val="20"/>
              </w:rPr>
              <w:t>001-988 millimeters (mm)(Code exact size in mm)</w:t>
            </w:r>
          </w:p>
          <w:p w14:paraId="1100EED9" w14:textId="2A92546B" w:rsidR="004A6FB3" w:rsidRPr="00DB1E4A" w:rsidRDefault="004A6FB3" w:rsidP="00754D4C">
            <w:pPr>
              <w:rPr>
                <w:rFonts w:cstheme="minorHAnsi"/>
                <w:sz w:val="20"/>
                <w:szCs w:val="20"/>
              </w:rPr>
            </w:pPr>
            <w:r w:rsidRPr="00DB1E4A">
              <w:rPr>
                <w:rFonts w:cstheme="minorHAnsi"/>
                <w:sz w:val="20"/>
                <w:szCs w:val="20"/>
              </w:rPr>
              <w:t>98</w:t>
            </w:r>
            <w:r w:rsidR="00244143">
              <w:rPr>
                <w:rFonts w:cstheme="minorHAnsi"/>
                <w:sz w:val="20"/>
                <w:szCs w:val="20"/>
              </w:rPr>
              <w:t xml:space="preserve">9 = </w:t>
            </w:r>
            <w:r w:rsidRPr="00DB1E4A">
              <w:rPr>
                <w:rFonts w:cstheme="minorHAnsi"/>
                <w:sz w:val="20"/>
                <w:szCs w:val="20"/>
              </w:rPr>
              <w:t>989 mm or larger</w:t>
            </w:r>
          </w:p>
          <w:p w14:paraId="6BD7B666" w14:textId="77777777" w:rsidR="004A6FB3" w:rsidRPr="00DB1E4A" w:rsidRDefault="004A6FB3" w:rsidP="00754D4C">
            <w:pPr>
              <w:rPr>
                <w:rFonts w:cstheme="minorHAnsi"/>
                <w:sz w:val="20"/>
                <w:szCs w:val="20"/>
              </w:rPr>
            </w:pPr>
            <w:r w:rsidRPr="00DB1E4A">
              <w:rPr>
                <w:rFonts w:cstheme="minorHAnsi"/>
                <w:sz w:val="20"/>
                <w:szCs w:val="20"/>
              </w:rPr>
              <w:t>990=Microscopic focus or foci only and no size of focus given For Breast: Microinvasion Microscopic focus or foci only and no size given, Described as "less than 1 mm", Stated as T1mi with no other information on tumor size For Breast: Stated as T1b with no other information on tumor size</w:t>
            </w:r>
          </w:p>
          <w:p w14:paraId="4D7D5067" w14:textId="6B031AA8" w:rsidR="004A6FB3" w:rsidRPr="00DB1E4A" w:rsidRDefault="004A6FB3" w:rsidP="00754D4C">
            <w:pPr>
              <w:rPr>
                <w:rFonts w:cstheme="minorHAnsi"/>
                <w:sz w:val="20"/>
                <w:szCs w:val="20"/>
              </w:rPr>
            </w:pPr>
            <w:r w:rsidRPr="00DB1E4A">
              <w:rPr>
                <w:rFonts w:cstheme="minorHAnsi"/>
                <w:sz w:val="20"/>
                <w:szCs w:val="20"/>
              </w:rPr>
              <w:t>99</w:t>
            </w:r>
            <w:r w:rsidR="00244143">
              <w:rPr>
                <w:rFonts w:cstheme="minorHAnsi"/>
                <w:sz w:val="20"/>
                <w:szCs w:val="20"/>
              </w:rPr>
              <w:t xml:space="preserve">1 = </w:t>
            </w:r>
            <w:r w:rsidRPr="00DB1E4A">
              <w:rPr>
                <w:rFonts w:cstheme="minorHAnsi"/>
                <w:sz w:val="20"/>
                <w:szCs w:val="20"/>
              </w:rPr>
              <w:t>Described as "less than 1 centimeter (cm)"</w:t>
            </w:r>
          </w:p>
          <w:p w14:paraId="5B82683E" w14:textId="0E36C041" w:rsidR="004A6FB3" w:rsidRPr="00DB1E4A" w:rsidRDefault="004A6FB3" w:rsidP="00754D4C">
            <w:pPr>
              <w:rPr>
                <w:rFonts w:cstheme="minorHAnsi"/>
                <w:sz w:val="20"/>
                <w:szCs w:val="20"/>
              </w:rPr>
            </w:pPr>
            <w:r w:rsidRPr="00DB1E4A">
              <w:rPr>
                <w:rFonts w:cstheme="minorHAnsi"/>
                <w:sz w:val="20"/>
                <w:szCs w:val="20"/>
              </w:rPr>
              <w:t>99</w:t>
            </w:r>
            <w:r w:rsidR="00244143">
              <w:rPr>
                <w:rFonts w:cstheme="minorHAnsi"/>
                <w:sz w:val="20"/>
                <w:szCs w:val="20"/>
              </w:rPr>
              <w:t xml:space="preserve">2 = </w:t>
            </w:r>
            <w:r w:rsidRPr="00DB1E4A">
              <w:rPr>
                <w:rFonts w:cstheme="minorHAnsi"/>
                <w:sz w:val="20"/>
                <w:szCs w:val="20"/>
              </w:rPr>
              <w:t>Described as "less than 2 cm," or "greater than 1 cm," or "between 1 cm and 2 cm" For Breast: Stated as T1 [NOS] or T1c [NOS] with no other information on tumor size</w:t>
            </w:r>
          </w:p>
          <w:p w14:paraId="34E5F0C9" w14:textId="0841DF1A" w:rsidR="004A6FB3" w:rsidRPr="00DB1E4A" w:rsidRDefault="004A6FB3" w:rsidP="00754D4C">
            <w:pPr>
              <w:rPr>
                <w:rFonts w:cstheme="minorHAnsi"/>
                <w:sz w:val="20"/>
                <w:szCs w:val="20"/>
              </w:rPr>
            </w:pPr>
            <w:r w:rsidRPr="00DB1E4A">
              <w:rPr>
                <w:rFonts w:cstheme="minorHAnsi"/>
                <w:sz w:val="20"/>
                <w:szCs w:val="20"/>
              </w:rPr>
              <w:t>99</w:t>
            </w:r>
            <w:r w:rsidR="00244143">
              <w:rPr>
                <w:rFonts w:cstheme="minorHAnsi"/>
                <w:sz w:val="20"/>
                <w:szCs w:val="20"/>
              </w:rPr>
              <w:t xml:space="preserve">3 = </w:t>
            </w:r>
            <w:r w:rsidRPr="00DB1E4A">
              <w:rPr>
                <w:rFonts w:cstheme="minorHAnsi"/>
                <w:sz w:val="20"/>
                <w:szCs w:val="20"/>
              </w:rPr>
              <w:t>Described as "less than 3 cm," or "greater than 2 cm," or "between 2 cm and 3 cm"</w:t>
            </w:r>
          </w:p>
          <w:p w14:paraId="745315D3" w14:textId="709167C6" w:rsidR="004A6FB3" w:rsidRPr="00DB1E4A" w:rsidRDefault="004A6FB3" w:rsidP="00754D4C">
            <w:pPr>
              <w:rPr>
                <w:rFonts w:cstheme="minorHAnsi"/>
                <w:sz w:val="20"/>
                <w:szCs w:val="20"/>
              </w:rPr>
            </w:pPr>
            <w:r w:rsidRPr="00DB1E4A">
              <w:rPr>
                <w:rFonts w:cstheme="minorHAnsi"/>
                <w:sz w:val="20"/>
                <w:szCs w:val="20"/>
              </w:rPr>
              <w:t>99</w:t>
            </w:r>
            <w:r w:rsidR="00244143">
              <w:rPr>
                <w:rFonts w:cstheme="minorHAnsi"/>
                <w:sz w:val="20"/>
                <w:szCs w:val="20"/>
              </w:rPr>
              <w:t xml:space="preserve">4 = </w:t>
            </w:r>
            <w:r w:rsidRPr="00DB1E4A">
              <w:rPr>
                <w:rFonts w:cstheme="minorHAnsi"/>
                <w:sz w:val="20"/>
                <w:szCs w:val="20"/>
              </w:rPr>
              <w:t>Described as "less than 4 cm," or "greater than 3 cm," or "between 3 cm and 4 cm"</w:t>
            </w:r>
          </w:p>
          <w:p w14:paraId="32793272" w14:textId="1467EDD7" w:rsidR="004A6FB3" w:rsidRPr="00DB1E4A" w:rsidRDefault="004A6FB3" w:rsidP="00754D4C">
            <w:pPr>
              <w:rPr>
                <w:rFonts w:cstheme="minorHAnsi"/>
                <w:sz w:val="20"/>
                <w:szCs w:val="20"/>
              </w:rPr>
            </w:pPr>
            <w:r w:rsidRPr="00DB1E4A">
              <w:rPr>
                <w:rFonts w:cstheme="minorHAnsi"/>
                <w:sz w:val="20"/>
                <w:szCs w:val="20"/>
              </w:rPr>
              <w:t>99</w:t>
            </w:r>
            <w:r w:rsidR="00244143">
              <w:rPr>
                <w:rFonts w:cstheme="minorHAnsi"/>
                <w:sz w:val="20"/>
                <w:szCs w:val="20"/>
              </w:rPr>
              <w:t xml:space="preserve">5 = </w:t>
            </w:r>
            <w:r w:rsidRPr="00DB1E4A">
              <w:rPr>
                <w:rFonts w:cstheme="minorHAnsi"/>
                <w:sz w:val="20"/>
                <w:szCs w:val="20"/>
              </w:rPr>
              <w:t>Described as "less than 5 cm," or "greater than 4 cm," or "between 4 cm and 5 cm" 99</w:t>
            </w:r>
            <w:r w:rsidR="00244143">
              <w:rPr>
                <w:rFonts w:cstheme="minorHAnsi"/>
                <w:sz w:val="20"/>
                <w:szCs w:val="20"/>
              </w:rPr>
              <w:t xml:space="preserve">6 = </w:t>
            </w:r>
            <w:r w:rsidRPr="00DB1E4A">
              <w:rPr>
                <w:rFonts w:cstheme="minorHAnsi"/>
                <w:sz w:val="20"/>
                <w:szCs w:val="20"/>
              </w:rPr>
              <w:t>For Breast: Mammographic/xerographic diagnosis only, no size given; clinically not palpable 99</w:t>
            </w:r>
            <w:r w:rsidR="00244143">
              <w:rPr>
                <w:rFonts w:cstheme="minorHAnsi"/>
                <w:sz w:val="20"/>
                <w:szCs w:val="20"/>
              </w:rPr>
              <w:t xml:space="preserve">7 = </w:t>
            </w:r>
            <w:r w:rsidRPr="00DB1E4A">
              <w:rPr>
                <w:rFonts w:cstheme="minorHAnsi"/>
                <w:sz w:val="20"/>
                <w:szCs w:val="20"/>
              </w:rPr>
              <w:t>For Breast: Paget disease of nipple with no demonstrable tumor</w:t>
            </w:r>
          </w:p>
          <w:p w14:paraId="6E90FD61" w14:textId="6BD73C2A" w:rsidR="004A6FB3" w:rsidRPr="00DB1E4A" w:rsidRDefault="004A6FB3" w:rsidP="00754D4C">
            <w:pPr>
              <w:rPr>
                <w:rFonts w:cstheme="minorHAnsi"/>
                <w:sz w:val="20"/>
                <w:szCs w:val="20"/>
              </w:rPr>
            </w:pPr>
            <w:r w:rsidRPr="00DB1E4A">
              <w:rPr>
                <w:rFonts w:cstheme="minorHAnsi"/>
                <w:sz w:val="20"/>
                <w:szCs w:val="20"/>
              </w:rPr>
              <w:t>99</w:t>
            </w:r>
            <w:r w:rsidR="00244143">
              <w:rPr>
                <w:rFonts w:cstheme="minorHAnsi"/>
                <w:sz w:val="20"/>
                <w:szCs w:val="20"/>
              </w:rPr>
              <w:t xml:space="preserve">8 = </w:t>
            </w:r>
            <w:r w:rsidRPr="00DB1E4A">
              <w:rPr>
                <w:rFonts w:cstheme="minorHAnsi"/>
                <w:sz w:val="20"/>
                <w:szCs w:val="20"/>
              </w:rPr>
              <w:t>For Breast: Diffuse For colon: Familial/multiple polyposis</w:t>
            </w:r>
          </w:p>
          <w:p w14:paraId="4B555465" w14:textId="5C59E579" w:rsidR="004A6FB3" w:rsidRPr="00DB1E4A" w:rsidRDefault="004A6FB3" w:rsidP="00754D4C">
            <w:pPr>
              <w:rPr>
                <w:rFonts w:cstheme="minorHAnsi"/>
                <w:b/>
                <w:sz w:val="20"/>
                <w:szCs w:val="20"/>
              </w:rPr>
            </w:pPr>
            <w:r w:rsidRPr="00DB1E4A">
              <w:rPr>
                <w:rFonts w:cstheme="minorHAnsi"/>
                <w:sz w:val="20"/>
                <w:szCs w:val="20"/>
              </w:rPr>
              <w:lastRenderedPageBreak/>
              <w:t>99</w:t>
            </w:r>
            <w:r w:rsidR="00244143">
              <w:rPr>
                <w:rFonts w:cstheme="minorHAnsi"/>
                <w:sz w:val="20"/>
                <w:szCs w:val="20"/>
              </w:rPr>
              <w:t xml:space="preserve">9 = </w:t>
            </w:r>
            <w:r w:rsidRPr="00DB1E4A">
              <w:rPr>
                <w:rFonts w:cstheme="minorHAnsi"/>
                <w:sz w:val="20"/>
                <w:szCs w:val="20"/>
              </w:rPr>
              <w:t>Unknown; size not stated Size of tumor cannot be assessed, Not documented in patient record</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937EBC" w14:textId="77777777"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lastRenderedPageBreak/>
              <w:t>Tumor size (mm)</w:t>
            </w:r>
          </w:p>
          <w:p w14:paraId="0E17841A" w14:textId="77777777" w:rsidR="004A6FB3" w:rsidRPr="00DB1E4A" w:rsidRDefault="004A6FB3" w:rsidP="00754D4C">
            <w:pPr>
              <w:autoSpaceDE w:val="0"/>
              <w:autoSpaceDN w:val="0"/>
              <w:adjustRightInd w:val="0"/>
              <w:rPr>
                <w:rFonts w:cstheme="minorHAnsi"/>
                <w:sz w:val="20"/>
                <w:szCs w:val="20"/>
              </w:rPr>
            </w:pPr>
          </w:p>
          <w:p w14:paraId="6C71B62E" w14:textId="5AC16106" w:rsidR="004A6FB3" w:rsidRPr="00DB1E4A" w:rsidRDefault="004A6FB3" w:rsidP="00754D4C">
            <w:pPr>
              <w:rPr>
                <w:rFonts w:cstheme="minorHAnsi"/>
                <w:sz w:val="20"/>
                <w:szCs w:val="20"/>
                <w:highlight w:val="yellow"/>
              </w:rPr>
            </w:pPr>
            <w:r w:rsidRPr="00DB1E4A">
              <w:rPr>
                <w:rFonts w:cstheme="minorHAnsi"/>
                <w:sz w:val="20"/>
                <w:szCs w:val="20"/>
              </w:rPr>
              <w:t>NAACCR Item #2800</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697977" w14:textId="77A91EDE" w:rsidR="004A6FB3" w:rsidRPr="00DB1E4A" w:rsidRDefault="004A6FB3" w:rsidP="00754D4C">
            <w:pPr>
              <w:rPr>
                <w:rFonts w:cstheme="minorHAnsi"/>
                <w:sz w:val="20"/>
                <w:szCs w:val="20"/>
              </w:rPr>
            </w:pPr>
          </w:p>
        </w:tc>
      </w:tr>
      <w:tr w:rsidR="004A6FB3" w:rsidRPr="00DB1E4A" w14:paraId="24C446C4"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6DF70C"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AB621A"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DF31A5"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12BC07" w14:textId="77777777" w:rsidR="004A6FB3" w:rsidRPr="00DB1E4A" w:rsidRDefault="004A6FB3" w:rsidP="00754D4C">
            <w:pPr>
              <w:rPr>
                <w:rFonts w:cstheme="minorHAnsi"/>
                <w:sz w:val="20"/>
                <w:szCs w:val="20"/>
              </w:rPr>
            </w:pPr>
          </w:p>
        </w:tc>
      </w:tr>
      <w:tr w:rsidR="004A6FB3" w:rsidRPr="00DB1E4A" w14:paraId="7F4800BB"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DB882D"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03D7F3"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80688E"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E27FA8" w14:textId="77777777" w:rsidR="004A6FB3" w:rsidRPr="00DB1E4A" w:rsidRDefault="004A6FB3" w:rsidP="00754D4C">
            <w:pPr>
              <w:rPr>
                <w:rFonts w:cstheme="minorHAnsi"/>
                <w:sz w:val="20"/>
                <w:szCs w:val="20"/>
              </w:rPr>
            </w:pPr>
          </w:p>
        </w:tc>
      </w:tr>
      <w:tr w:rsidR="004A6FB3" w:rsidRPr="00DB1E4A" w14:paraId="292432D2"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5108B0" w14:textId="55793EA1" w:rsidR="004A6FB3" w:rsidRPr="00DB1E4A" w:rsidRDefault="004A6FB3" w:rsidP="00754D4C">
            <w:pPr>
              <w:rPr>
                <w:rFonts w:cstheme="minorHAnsi"/>
                <w:sz w:val="20"/>
                <w:szCs w:val="20"/>
              </w:rPr>
            </w:pPr>
            <w:r w:rsidRPr="00DB1E4A">
              <w:rPr>
                <w:rFonts w:cstheme="minorHAnsi"/>
                <w:sz w:val="20"/>
                <w:szCs w:val="20"/>
              </w:rPr>
              <w:t>HistologyICD02or03</w:t>
            </w:r>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C6FA11" w14:textId="77777777" w:rsidR="004A6FB3" w:rsidRPr="00DB1E4A" w:rsidRDefault="004A6FB3" w:rsidP="00754D4C">
            <w:pPr>
              <w:rPr>
                <w:rFonts w:cstheme="minorHAnsi"/>
                <w:b/>
                <w:sz w:val="20"/>
                <w:szCs w:val="20"/>
              </w:rPr>
            </w:pPr>
            <w:r w:rsidRPr="00DB1E4A">
              <w:rPr>
                <w:rFonts w:cstheme="minorHAnsi"/>
                <w:b/>
                <w:sz w:val="20"/>
                <w:szCs w:val="20"/>
              </w:rPr>
              <w:t>Numeric</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742583" w14:textId="77777777"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Tumor histology or cell type, as first 4 digits of the ICD-O-2 and ICD-O-3 morphology code</w:t>
            </w:r>
          </w:p>
          <w:p w14:paraId="5DCFC311" w14:textId="77777777" w:rsidR="004A6FB3" w:rsidRPr="00DB1E4A" w:rsidRDefault="004A6FB3" w:rsidP="00754D4C">
            <w:pPr>
              <w:autoSpaceDE w:val="0"/>
              <w:autoSpaceDN w:val="0"/>
              <w:adjustRightInd w:val="0"/>
              <w:rPr>
                <w:rFonts w:cstheme="minorHAnsi"/>
                <w:sz w:val="20"/>
                <w:szCs w:val="20"/>
              </w:rPr>
            </w:pPr>
          </w:p>
          <w:p w14:paraId="067B5106" w14:textId="47B411EC" w:rsidR="004A6FB3" w:rsidRPr="00DB1E4A" w:rsidRDefault="004A6FB3" w:rsidP="00754D4C">
            <w:pPr>
              <w:rPr>
                <w:rFonts w:cstheme="minorHAnsi"/>
                <w:sz w:val="20"/>
                <w:szCs w:val="20"/>
              </w:rPr>
            </w:pPr>
            <w:r w:rsidRPr="00DB1E4A">
              <w:rPr>
                <w:rFonts w:cstheme="minorHAnsi"/>
                <w:sz w:val="20"/>
                <w:szCs w:val="20"/>
              </w:rPr>
              <w:t>NAACCR Item #=522</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0FD9D3" w14:textId="6B6E4B06" w:rsidR="004A6FB3" w:rsidRPr="00DB1E4A" w:rsidRDefault="004A6FB3" w:rsidP="00754D4C">
            <w:pPr>
              <w:rPr>
                <w:rFonts w:cstheme="minorHAnsi"/>
                <w:sz w:val="20"/>
                <w:szCs w:val="20"/>
              </w:rPr>
            </w:pPr>
          </w:p>
        </w:tc>
      </w:tr>
      <w:tr w:rsidR="004A6FB3" w:rsidRPr="00DB1E4A" w14:paraId="343C12C4"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BE5A7C"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A229BA"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27A6F4"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9599DB" w14:textId="77777777" w:rsidR="004A6FB3" w:rsidRPr="00DB1E4A" w:rsidRDefault="004A6FB3" w:rsidP="00754D4C">
            <w:pPr>
              <w:rPr>
                <w:rFonts w:cstheme="minorHAnsi"/>
                <w:sz w:val="20"/>
                <w:szCs w:val="20"/>
              </w:rPr>
            </w:pPr>
          </w:p>
        </w:tc>
      </w:tr>
      <w:tr w:rsidR="004A6FB3" w:rsidRPr="00DB1E4A" w14:paraId="2AAED3E3"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A8C97B"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46838D"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31621B"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7D518F" w14:textId="77777777" w:rsidR="004A6FB3" w:rsidRPr="00DB1E4A" w:rsidRDefault="004A6FB3" w:rsidP="00754D4C">
            <w:pPr>
              <w:rPr>
                <w:rFonts w:cstheme="minorHAnsi"/>
                <w:sz w:val="20"/>
                <w:szCs w:val="20"/>
              </w:rPr>
            </w:pPr>
          </w:p>
        </w:tc>
      </w:tr>
      <w:tr w:rsidR="004A6FB3" w:rsidRPr="00DB1E4A" w14:paraId="75C2F6B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1CA037"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3B01B8"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BDE256"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CD304E" w14:textId="77777777" w:rsidR="004A6FB3" w:rsidRPr="00DB1E4A" w:rsidRDefault="004A6FB3" w:rsidP="00754D4C">
            <w:pPr>
              <w:rPr>
                <w:rFonts w:cstheme="minorHAnsi"/>
                <w:sz w:val="20"/>
                <w:szCs w:val="20"/>
              </w:rPr>
            </w:pPr>
          </w:p>
        </w:tc>
      </w:tr>
      <w:tr w:rsidR="004A6FB3" w:rsidRPr="00DB1E4A" w14:paraId="2B55535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8027F8"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8A2C3B"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CFDD27"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D256B7" w14:textId="77777777" w:rsidR="004A6FB3" w:rsidRPr="00DB1E4A" w:rsidRDefault="004A6FB3" w:rsidP="00754D4C">
            <w:pPr>
              <w:rPr>
                <w:rFonts w:cstheme="minorHAnsi"/>
                <w:sz w:val="20"/>
                <w:szCs w:val="20"/>
              </w:rPr>
            </w:pPr>
          </w:p>
        </w:tc>
      </w:tr>
      <w:tr w:rsidR="004A6FB3" w:rsidRPr="00DB1E4A" w14:paraId="2FE64ED7"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6A240B" w14:textId="0E9A75B3" w:rsidR="004A6FB3" w:rsidRPr="00DB1E4A" w:rsidRDefault="004A6FB3" w:rsidP="00754D4C">
            <w:pPr>
              <w:rPr>
                <w:rFonts w:cstheme="minorHAnsi"/>
                <w:sz w:val="20"/>
                <w:szCs w:val="20"/>
              </w:rPr>
            </w:pPr>
            <w:proofErr w:type="spellStart"/>
            <w:r w:rsidRPr="00DB1E4A">
              <w:rPr>
                <w:rFonts w:cstheme="minorHAnsi"/>
                <w:sz w:val="20"/>
                <w:szCs w:val="20"/>
              </w:rPr>
              <w:t>RegNodesPositive</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F576C4" w14:textId="77777777" w:rsidR="004A6FB3" w:rsidRPr="00DB1E4A" w:rsidRDefault="004A6FB3" w:rsidP="00754D4C">
            <w:pPr>
              <w:rPr>
                <w:rFonts w:cstheme="minorHAnsi"/>
                <w:b/>
                <w:sz w:val="20"/>
                <w:szCs w:val="20"/>
              </w:rPr>
            </w:pPr>
            <w:r w:rsidRPr="00DB1E4A">
              <w:rPr>
                <w:rFonts w:cstheme="minorHAnsi"/>
                <w:b/>
                <w:sz w:val="20"/>
                <w:szCs w:val="20"/>
              </w:rPr>
              <w:t>Character</w:t>
            </w:r>
          </w:p>
          <w:p w14:paraId="78D9FC97" w14:textId="77777777" w:rsidR="004A6FB3" w:rsidRPr="00DB1E4A" w:rsidRDefault="004A6FB3" w:rsidP="00754D4C">
            <w:pPr>
              <w:rPr>
                <w:rFonts w:cstheme="minorHAnsi"/>
                <w:b/>
                <w:sz w:val="20"/>
                <w:szCs w:val="20"/>
              </w:rPr>
            </w:pPr>
          </w:p>
          <w:p w14:paraId="5DBC2052" w14:textId="77777777"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00=All nodes examined negative</w:t>
            </w:r>
          </w:p>
          <w:p w14:paraId="1530C02F" w14:textId="4C17AB7A"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01-8</w:t>
            </w:r>
            <w:r w:rsidR="00244143">
              <w:rPr>
                <w:rFonts w:cstheme="minorHAnsi"/>
                <w:sz w:val="20"/>
                <w:szCs w:val="20"/>
              </w:rPr>
              <w:t xml:space="preserve">9 = </w:t>
            </w:r>
            <w:r w:rsidRPr="00DB1E4A">
              <w:rPr>
                <w:rFonts w:cstheme="minorHAnsi"/>
                <w:sz w:val="20"/>
                <w:szCs w:val="20"/>
              </w:rPr>
              <w:t>1-89 nodes positive (code exact number of nodes positive)</w:t>
            </w:r>
          </w:p>
          <w:p w14:paraId="0A498F1D" w14:textId="77777777"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90=90 or more nodes positive</w:t>
            </w:r>
          </w:p>
          <w:p w14:paraId="4303FC50" w14:textId="440C0E6F"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9</w:t>
            </w:r>
            <w:r w:rsidR="00244143">
              <w:rPr>
                <w:rFonts w:cstheme="minorHAnsi"/>
                <w:sz w:val="20"/>
                <w:szCs w:val="20"/>
              </w:rPr>
              <w:t xml:space="preserve">5 = </w:t>
            </w:r>
            <w:r w:rsidRPr="00DB1E4A">
              <w:rPr>
                <w:rFonts w:cstheme="minorHAnsi"/>
                <w:sz w:val="20"/>
                <w:szCs w:val="20"/>
              </w:rPr>
              <w:t>Positive aspiration or core biopsy of lymph node(s)</w:t>
            </w:r>
          </w:p>
          <w:p w14:paraId="0AF36C6C" w14:textId="38DCEECF"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9</w:t>
            </w:r>
            <w:r w:rsidR="00244143">
              <w:rPr>
                <w:rFonts w:cstheme="minorHAnsi"/>
                <w:sz w:val="20"/>
                <w:szCs w:val="20"/>
              </w:rPr>
              <w:t xml:space="preserve">7 = </w:t>
            </w:r>
            <w:r w:rsidRPr="00DB1E4A">
              <w:rPr>
                <w:rFonts w:cstheme="minorHAnsi"/>
                <w:sz w:val="20"/>
                <w:szCs w:val="20"/>
              </w:rPr>
              <w:t xml:space="preserve">Positive nodes but number of positive nodes not specified </w:t>
            </w:r>
          </w:p>
          <w:p w14:paraId="3793192B" w14:textId="248A2741"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9</w:t>
            </w:r>
            <w:r w:rsidR="00244143">
              <w:rPr>
                <w:rFonts w:cstheme="minorHAnsi"/>
                <w:sz w:val="20"/>
                <w:szCs w:val="20"/>
              </w:rPr>
              <w:t xml:space="preserve">8 = </w:t>
            </w:r>
            <w:r w:rsidRPr="00DB1E4A">
              <w:rPr>
                <w:rFonts w:cstheme="minorHAnsi"/>
                <w:sz w:val="20"/>
                <w:szCs w:val="20"/>
              </w:rPr>
              <w:t>No nodes examined</w:t>
            </w:r>
          </w:p>
          <w:p w14:paraId="2139475D" w14:textId="61FA8B4A" w:rsidR="004A6FB3" w:rsidRPr="00DB1E4A" w:rsidRDefault="004A6FB3" w:rsidP="00754D4C">
            <w:pPr>
              <w:rPr>
                <w:rFonts w:cstheme="minorHAnsi"/>
                <w:b/>
                <w:sz w:val="20"/>
                <w:szCs w:val="20"/>
              </w:rPr>
            </w:pPr>
            <w:r w:rsidRPr="00DB1E4A">
              <w:rPr>
                <w:rFonts w:cstheme="minorHAnsi"/>
                <w:sz w:val="20"/>
                <w:szCs w:val="20"/>
              </w:rPr>
              <w:t>9</w:t>
            </w:r>
            <w:r w:rsidR="00244143">
              <w:rPr>
                <w:rFonts w:cstheme="minorHAnsi"/>
                <w:sz w:val="20"/>
                <w:szCs w:val="20"/>
              </w:rPr>
              <w:t xml:space="preserve">9 = </w:t>
            </w:r>
            <w:r w:rsidRPr="00DB1E4A">
              <w:rPr>
                <w:rFonts w:cstheme="minorHAnsi"/>
                <w:sz w:val="20"/>
                <w:szCs w:val="20"/>
              </w:rPr>
              <w:t>UNKNOWN if nodes are positive or negative; not applicable</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736BDD" w14:textId="77777777"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Number of regional nodes positive</w:t>
            </w:r>
          </w:p>
          <w:p w14:paraId="3FFDD627" w14:textId="77777777" w:rsidR="004A6FB3" w:rsidRPr="00DB1E4A" w:rsidRDefault="004A6FB3" w:rsidP="00754D4C">
            <w:pPr>
              <w:autoSpaceDE w:val="0"/>
              <w:autoSpaceDN w:val="0"/>
              <w:adjustRightInd w:val="0"/>
              <w:rPr>
                <w:rFonts w:cstheme="minorHAnsi"/>
                <w:sz w:val="20"/>
                <w:szCs w:val="20"/>
              </w:rPr>
            </w:pPr>
          </w:p>
          <w:p w14:paraId="080D59FB" w14:textId="62207668" w:rsidR="004A6FB3" w:rsidRPr="00DB1E4A" w:rsidRDefault="004A6FB3" w:rsidP="00754D4C">
            <w:pPr>
              <w:autoSpaceDE w:val="0"/>
              <w:autoSpaceDN w:val="0"/>
              <w:adjustRightInd w:val="0"/>
              <w:rPr>
                <w:rFonts w:cstheme="minorHAnsi"/>
                <w:sz w:val="20"/>
                <w:szCs w:val="20"/>
              </w:rPr>
            </w:pPr>
            <w:r>
              <w:rPr>
                <w:rFonts w:cstheme="minorHAnsi"/>
                <w:sz w:val="20"/>
                <w:szCs w:val="20"/>
              </w:rPr>
              <w:t>NAACCR Item #</w:t>
            </w:r>
            <w:r w:rsidRPr="00DB1E4A">
              <w:rPr>
                <w:rFonts w:cstheme="minorHAnsi"/>
                <w:sz w:val="20"/>
                <w:szCs w:val="20"/>
              </w:rPr>
              <w:t xml:space="preserve">820 </w:t>
            </w:r>
          </w:p>
          <w:p w14:paraId="0341B46D" w14:textId="77777777" w:rsidR="004A6FB3" w:rsidRPr="00DB1E4A" w:rsidRDefault="004A6FB3" w:rsidP="00754D4C">
            <w:pPr>
              <w:rPr>
                <w:rFonts w:cstheme="minorHAnsi"/>
                <w:sz w:val="20"/>
                <w:szCs w:val="20"/>
              </w:rPr>
            </w:pP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F3E008" w14:textId="53D0DC26" w:rsidR="004A6FB3" w:rsidRPr="00DB1E4A" w:rsidRDefault="004A6FB3" w:rsidP="00754D4C">
            <w:pPr>
              <w:rPr>
                <w:rFonts w:cstheme="minorHAnsi"/>
                <w:sz w:val="20"/>
                <w:szCs w:val="20"/>
              </w:rPr>
            </w:pPr>
          </w:p>
        </w:tc>
      </w:tr>
      <w:tr w:rsidR="004A6FB3" w:rsidRPr="00DB1E4A" w14:paraId="4B51C1B3"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6B64B0"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027637"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7DD5A2"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C1FE9E" w14:textId="77777777" w:rsidR="004A6FB3" w:rsidRPr="00DB1E4A" w:rsidRDefault="004A6FB3" w:rsidP="00754D4C">
            <w:pPr>
              <w:rPr>
                <w:rFonts w:cstheme="minorHAnsi"/>
                <w:sz w:val="20"/>
                <w:szCs w:val="20"/>
              </w:rPr>
            </w:pPr>
          </w:p>
        </w:tc>
      </w:tr>
      <w:tr w:rsidR="004A6FB3" w:rsidRPr="00DB1E4A" w14:paraId="2FC70B6B"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80C2C0"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BC079B"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7CA691"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C182E3" w14:textId="77777777" w:rsidR="004A6FB3" w:rsidRPr="00DB1E4A" w:rsidRDefault="004A6FB3" w:rsidP="00754D4C">
            <w:pPr>
              <w:rPr>
                <w:rFonts w:cstheme="minorHAnsi"/>
                <w:sz w:val="20"/>
                <w:szCs w:val="20"/>
              </w:rPr>
            </w:pPr>
          </w:p>
        </w:tc>
      </w:tr>
      <w:tr w:rsidR="004A6FB3" w:rsidRPr="00DB1E4A" w14:paraId="3107A17C"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0DD042" w14:textId="75EDE6F3" w:rsidR="004A6FB3" w:rsidRPr="00DB1E4A" w:rsidRDefault="004A6FB3" w:rsidP="00754D4C">
            <w:pPr>
              <w:rPr>
                <w:rFonts w:cstheme="minorHAnsi"/>
                <w:sz w:val="20"/>
                <w:szCs w:val="20"/>
              </w:rPr>
            </w:pPr>
            <w:proofErr w:type="spellStart"/>
            <w:r w:rsidRPr="00DB1E4A">
              <w:rPr>
                <w:rFonts w:cstheme="minorHAnsi"/>
                <w:sz w:val="20"/>
                <w:szCs w:val="20"/>
              </w:rPr>
              <w:t>TxIniStatus</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FB12EB" w14:textId="77777777" w:rsidR="004A6FB3" w:rsidRPr="00DB1E4A" w:rsidRDefault="004A6FB3" w:rsidP="00754D4C">
            <w:pPr>
              <w:rPr>
                <w:rFonts w:cstheme="minorHAnsi"/>
                <w:b/>
                <w:sz w:val="20"/>
                <w:szCs w:val="20"/>
              </w:rPr>
            </w:pPr>
            <w:r w:rsidRPr="00DB1E4A">
              <w:rPr>
                <w:rFonts w:cstheme="minorHAnsi"/>
                <w:b/>
                <w:sz w:val="20"/>
                <w:szCs w:val="20"/>
              </w:rPr>
              <w:t>Numeric</w:t>
            </w:r>
          </w:p>
          <w:p w14:paraId="4911C240" w14:textId="77777777" w:rsidR="004A6FB3" w:rsidRPr="00DB1E4A" w:rsidRDefault="004A6FB3" w:rsidP="00754D4C">
            <w:pPr>
              <w:rPr>
                <w:rFonts w:cstheme="minorHAnsi"/>
                <w:sz w:val="20"/>
                <w:szCs w:val="20"/>
              </w:rPr>
            </w:pPr>
          </w:p>
          <w:p w14:paraId="4955EBEA" w14:textId="372D93D1" w:rsidR="004A6FB3" w:rsidRPr="00DB1E4A" w:rsidRDefault="007A10D1" w:rsidP="00754D4C">
            <w:pPr>
              <w:rPr>
                <w:rFonts w:cstheme="minorHAnsi"/>
                <w:sz w:val="20"/>
                <w:szCs w:val="20"/>
              </w:rPr>
            </w:pPr>
            <w:r>
              <w:rPr>
                <w:rFonts w:cstheme="minorHAnsi"/>
                <w:sz w:val="20"/>
                <w:szCs w:val="20"/>
              </w:rPr>
              <w:t>0 = No</w:t>
            </w:r>
            <w:r w:rsidR="004A6FB3" w:rsidRPr="00DB1E4A">
              <w:rPr>
                <w:rFonts w:cstheme="minorHAnsi"/>
                <w:sz w:val="20"/>
                <w:szCs w:val="20"/>
              </w:rPr>
              <w:t xml:space="preserve"> treatment given</w:t>
            </w:r>
          </w:p>
          <w:p w14:paraId="0048419C" w14:textId="57C5183C" w:rsidR="004A6FB3" w:rsidRPr="00DB1E4A" w:rsidRDefault="00244143" w:rsidP="00754D4C">
            <w:pPr>
              <w:rPr>
                <w:rFonts w:cstheme="minorHAnsi"/>
                <w:sz w:val="20"/>
                <w:szCs w:val="20"/>
              </w:rPr>
            </w:pPr>
            <w:r>
              <w:rPr>
                <w:rFonts w:cstheme="minorHAnsi"/>
                <w:sz w:val="20"/>
                <w:szCs w:val="20"/>
              </w:rPr>
              <w:t xml:space="preserve">1 = </w:t>
            </w:r>
            <w:r w:rsidR="004A6FB3" w:rsidRPr="00DB1E4A">
              <w:rPr>
                <w:rFonts w:cstheme="minorHAnsi"/>
                <w:sz w:val="20"/>
                <w:szCs w:val="20"/>
              </w:rPr>
              <w:t>Treatment given</w:t>
            </w:r>
          </w:p>
          <w:p w14:paraId="6F09A9BA" w14:textId="1F186A3B" w:rsidR="004A6FB3" w:rsidRPr="00DB1E4A" w:rsidRDefault="00244143" w:rsidP="00754D4C">
            <w:pPr>
              <w:rPr>
                <w:rFonts w:cstheme="minorHAnsi"/>
                <w:sz w:val="20"/>
                <w:szCs w:val="20"/>
              </w:rPr>
            </w:pPr>
            <w:r>
              <w:rPr>
                <w:rFonts w:cstheme="minorHAnsi"/>
                <w:sz w:val="20"/>
                <w:szCs w:val="20"/>
              </w:rPr>
              <w:t xml:space="preserve">2 = </w:t>
            </w:r>
            <w:r w:rsidR="004A6FB3" w:rsidRPr="00DB1E4A">
              <w:rPr>
                <w:rFonts w:cstheme="minorHAnsi"/>
                <w:sz w:val="20"/>
                <w:szCs w:val="20"/>
              </w:rPr>
              <w:t>Active surveillance (watchful waiting)</w:t>
            </w:r>
          </w:p>
          <w:p w14:paraId="60C13D48" w14:textId="1C779661" w:rsidR="004A6FB3" w:rsidRPr="00DB1E4A" w:rsidRDefault="00244143" w:rsidP="00754D4C">
            <w:pPr>
              <w:rPr>
                <w:rFonts w:cstheme="minorHAnsi"/>
                <w:sz w:val="20"/>
                <w:szCs w:val="20"/>
              </w:rPr>
            </w:pPr>
            <w:r>
              <w:rPr>
                <w:rFonts w:cstheme="minorHAnsi"/>
                <w:sz w:val="20"/>
                <w:szCs w:val="20"/>
              </w:rPr>
              <w:t xml:space="preserve">9 = </w:t>
            </w:r>
            <w:r w:rsidR="004A6FB3" w:rsidRPr="00DB1E4A">
              <w:rPr>
                <w:rFonts w:cstheme="minorHAnsi"/>
                <w:sz w:val="20"/>
                <w:szCs w:val="20"/>
              </w:rPr>
              <w:t>Unknown if treatment was given</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58CCFE" w14:textId="77777777"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Treatment status</w:t>
            </w:r>
          </w:p>
          <w:p w14:paraId="19BD2450" w14:textId="77777777" w:rsidR="004A6FB3" w:rsidRPr="00DB1E4A" w:rsidRDefault="004A6FB3" w:rsidP="00754D4C">
            <w:pPr>
              <w:autoSpaceDE w:val="0"/>
              <w:autoSpaceDN w:val="0"/>
              <w:adjustRightInd w:val="0"/>
              <w:rPr>
                <w:rFonts w:cstheme="minorHAnsi"/>
                <w:sz w:val="20"/>
                <w:szCs w:val="20"/>
              </w:rPr>
            </w:pPr>
          </w:p>
          <w:p w14:paraId="0826C43E" w14:textId="126B4E4C" w:rsidR="004A6FB3" w:rsidRPr="00DB1E4A" w:rsidRDefault="004A6FB3" w:rsidP="00754D4C">
            <w:pPr>
              <w:rPr>
                <w:rFonts w:cstheme="minorHAnsi"/>
                <w:sz w:val="20"/>
                <w:szCs w:val="20"/>
              </w:rPr>
            </w:pPr>
            <w:r>
              <w:rPr>
                <w:rFonts w:cstheme="minorHAnsi"/>
                <w:sz w:val="20"/>
                <w:szCs w:val="20"/>
              </w:rPr>
              <w:t>NAACCR Item #</w:t>
            </w:r>
            <w:r w:rsidRPr="00DB1E4A">
              <w:rPr>
                <w:rFonts w:cstheme="minorHAnsi"/>
                <w:sz w:val="20"/>
                <w:szCs w:val="20"/>
              </w:rPr>
              <w:t xml:space="preserve">1285 </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3B17A9" w14:textId="45840CDA" w:rsidR="004A6FB3" w:rsidRPr="00DB1E4A" w:rsidRDefault="004A6FB3" w:rsidP="00754D4C">
            <w:pPr>
              <w:rPr>
                <w:rFonts w:cstheme="minorHAnsi"/>
                <w:sz w:val="20"/>
                <w:szCs w:val="20"/>
              </w:rPr>
            </w:pPr>
          </w:p>
        </w:tc>
      </w:tr>
      <w:tr w:rsidR="004A6FB3" w:rsidRPr="00DB1E4A" w14:paraId="31BD0A28"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CAEBE4"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C83523"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AB591B"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C73805" w14:textId="77777777" w:rsidR="004A6FB3" w:rsidRPr="00DB1E4A" w:rsidRDefault="004A6FB3" w:rsidP="00754D4C">
            <w:pPr>
              <w:rPr>
                <w:rFonts w:cstheme="minorHAnsi"/>
                <w:sz w:val="20"/>
                <w:szCs w:val="20"/>
              </w:rPr>
            </w:pPr>
          </w:p>
        </w:tc>
      </w:tr>
      <w:tr w:rsidR="004A6FB3" w:rsidRPr="00DB1E4A" w14:paraId="403519F9"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3B8190"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E653C4" w14:textId="77777777" w:rsidR="004A6FB3" w:rsidRPr="00DB1E4A" w:rsidRDefault="004A6FB3" w:rsidP="00754D4C">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2879F9" w14:textId="77777777" w:rsidR="004A6FB3" w:rsidRPr="00DB1E4A" w:rsidRDefault="004A6FB3" w:rsidP="00754D4C">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D032AF" w14:textId="77777777" w:rsidR="004A6FB3" w:rsidRPr="00DB1E4A" w:rsidRDefault="004A6FB3" w:rsidP="00754D4C">
            <w:pPr>
              <w:rPr>
                <w:rFonts w:cstheme="minorHAnsi"/>
                <w:sz w:val="20"/>
                <w:szCs w:val="20"/>
              </w:rPr>
            </w:pPr>
          </w:p>
        </w:tc>
      </w:tr>
      <w:tr w:rsidR="004A6FB3" w:rsidRPr="00DB1E4A" w14:paraId="4DD0279A"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BDCD40" w14:textId="12BF3E33" w:rsidR="004A6FB3" w:rsidRPr="00DB1E4A" w:rsidRDefault="004A6FB3" w:rsidP="00754D4C">
            <w:pPr>
              <w:rPr>
                <w:rFonts w:cstheme="minorHAnsi"/>
                <w:sz w:val="20"/>
                <w:szCs w:val="20"/>
              </w:rPr>
            </w:pPr>
            <w:proofErr w:type="spellStart"/>
            <w:r w:rsidRPr="00DB1E4A">
              <w:rPr>
                <w:rFonts w:cstheme="minorHAnsi"/>
                <w:sz w:val="20"/>
                <w:szCs w:val="20"/>
              </w:rPr>
              <w:t>TxCaIniDateMonth</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780177" w14:textId="20AC1B4A" w:rsidR="004A6FB3" w:rsidRPr="00DB1E4A" w:rsidRDefault="004A6FB3" w:rsidP="00754D4C">
            <w:pPr>
              <w:rPr>
                <w:rFonts w:cstheme="minorHAnsi"/>
                <w:b/>
                <w:sz w:val="20"/>
                <w:szCs w:val="20"/>
              </w:rPr>
            </w:pPr>
            <w:r w:rsidRPr="00DB1E4A">
              <w:rPr>
                <w:rFonts w:cstheme="minorHAnsi"/>
                <w:b/>
                <w:sz w:val="20"/>
                <w:szCs w:val="20"/>
              </w:rPr>
              <w:t>Numeric</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DD1DAE" w14:textId="059FA02E" w:rsidR="004A6FB3" w:rsidRPr="00DB1E4A" w:rsidRDefault="004A6FB3" w:rsidP="00754D4C">
            <w:pPr>
              <w:autoSpaceDE w:val="0"/>
              <w:autoSpaceDN w:val="0"/>
              <w:adjustRightInd w:val="0"/>
              <w:rPr>
                <w:rFonts w:cstheme="minorHAnsi"/>
                <w:sz w:val="20"/>
                <w:szCs w:val="20"/>
              </w:rPr>
            </w:pPr>
            <w:r w:rsidRPr="00DB1E4A">
              <w:rPr>
                <w:rFonts w:cstheme="minorHAnsi"/>
                <w:sz w:val="20"/>
                <w:szCs w:val="20"/>
              </w:rPr>
              <w:t>Month of date therapy initiated</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5D854F" w14:textId="697D9ABA" w:rsidR="004A6FB3" w:rsidRPr="00DB1E4A" w:rsidRDefault="004A6FB3" w:rsidP="00754D4C">
            <w:pPr>
              <w:rPr>
                <w:rFonts w:cstheme="minorHAnsi"/>
                <w:sz w:val="20"/>
                <w:szCs w:val="20"/>
              </w:rPr>
            </w:pPr>
          </w:p>
        </w:tc>
      </w:tr>
      <w:tr w:rsidR="004A6FB3" w:rsidRPr="00DB1E4A" w14:paraId="10A8E019"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8C1B2F"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FBA48E" w14:textId="77777777" w:rsidR="004A6FB3" w:rsidRPr="00DB1E4A" w:rsidRDefault="004A6FB3" w:rsidP="00754D4C">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E4A432" w14:textId="77777777" w:rsidR="004A6FB3" w:rsidRPr="00DB1E4A" w:rsidRDefault="004A6FB3" w:rsidP="00754D4C">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68559A" w14:textId="77777777" w:rsidR="004A6FB3" w:rsidRPr="00DB1E4A" w:rsidRDefault="004A6FB3" w:rsidP="00754D4C">
            <w:pPr>
              <w:rPr>
                <w:rFonts w:cstheme="minorHAnsi"/>
                <w:sz w:val="20"/>
                <w:szCs w:val="20"/>
              </w:rPr>
            </w:pPr>
          </w:p>
        </w:tc>
      </w:tr>
      <w:tr w:rsidR="004A6FB3" w:rsidRPr="00DB1E4A" w14:paraId="2F45735E"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A9C8F8"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8F9A2D" w14:textId="77777777" w:rsidR="004A6FB3" w:rsidRPr="00DB1E4A" w:rsidRDefault="004A6FB3" w:rsidP="00754D4C">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1A8026" w14:textId="77777777" w:rsidR="004A6FB3" w:rsidRPr="00DB1E4A" w:rsidRDefault="004A6FB3" w:rsidP="00754D4C">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A50F37" w14:textId="77777777" w:rsidR="004A6FB3" w:rsidRPr="00DB1E4A" w:rsidRDefault="004A6FB3" w:rsidP="00754D4C">
            <w:pPr>
              <w:rPr>
                <w:rFonts w:cstheme="minorHAnsi"/>
                <w:sz w:val="20"/>
                <w:szCs w:val="20"/>
              </w:rPr>
            </w:pPr>
          </w:p>
        </w:tc>
      </w:tr>
      <w:tr w:rsidR="004A6FB3" w:rsidRPr="00DB1E4A" w14:paraId="2EB29089"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50F1B3" w14:textId="77777777" w:rsidR="004A6FB3" w:rsidRPr="00DB1E4A" w:rsidRDefault="004A6FB3" w:rsidP="00754D4C">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554BC6" w14:textId="77777777" w:rsidR="004A6FB3" w:rsidRPr="00DB1E4A" w:rsidRDefault="004A6FB3" w:rsidP="00754D4C">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48CC91" w14:textId="77777777" w:rsidR="004A6FB3" w:rsidRPr="00DB1E4A" w:rsidRDefault="004A6FB3" w:rsidP="00754D4C">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D2812E" w14:textId="77777777" w:rsidR="004A6FB3" w:rsidRPr="00DB1E4A" w:rsidRDefault="004A6FB3" w:rsidP="00754D4C">
            <w:pPr>
              <w:rPr>
                <w:rFonts w:cstheme="minorHAnsi"/>
                <w:sz w:val="20"/>
                <w:szCs w:val="20"/>
              </w:rPr>
            </w:pPr>
          </w:p>
        </w:tc>
      </w:tr>
      <w:tr w:rsidR="004A6FB3" w:rsidRPr="00DB1E4A" w14:paraId="58FD724F"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5FB4E9"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ABF9A7" w14:textId="77777777" w:rsidR="004A6FB3" w:rsidRPr="00DB1E4A" w:rsidRDefault="004A6FB3" w:rsidP="000817AD">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955F8C" w14:textId="77777777" w:rsidR="004A6FB3" w:rsidRPr="00DB1E4A" w:rsidRDefault="004A6FB3" w:rsidP="000817AD">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0F174B" w14:textId="77777777" w:rsidR="004A6FB3" w:rsidRPr="00DB1E4A" w:rsidRDefault="004A6FB3" w:rsidP="000817AD">
            <w:pPr>
              <w:rPr>
                <w:rFonts w:cstheme="minorHAnsi"/>
                <w:sz w:val="20"/>
                <w:szCs w:val="20"/>
              </w:rPr>
            </w:pPr>
          </w:p>
        </w:tc>
      </w:tr>
      <w:tr w:rsidR="004A6FB3" w:rsidRPr="00DB1E4A" w14:paraId="07F14CDC"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172748" w14:textId="2FD874E0" w:rsidR="004A6FB3" w:rsidRPr="00DB1E4A" w:rsidRDefault="004A6FB3" w:rsidP="000817AD">
            <w:pPr>
              <w:rPr>
                <w:rFonts w:cstheme="minorHAnsi"/>
                <w:sz w:val="20"/>
                <w:szCs w:val="20"/>
              </w:rPr>
            </w:pPr>
            <w:proofErr w:type="spellStart"/>
            <w:r w:rsidRPr="00DB1E4A">
              <w:rPr>
                <w:rFonts w:cstheme="minorHAnsi"/>
                <w:sz w:val="20"/>
                <w:szCs w:val="20"/>
              </w:rPr>
              <w:t>TxCaIniDateYear</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4A9BD2" w14:textId="77777777" w:rsidR="004A6FB3" w:rsidRPr="00DB1E4A" w:rsidRDefault="004A6FB3" w:rsidP="000817AD">
            <w:pPr>
              <w:rPr>
                <w:rFonts w:cstheme="minorHAnsi"/>
                <w:b/>
                <w:sz w:val="20"/>
                <w:szCs w:val="20"/>
              </w:rPr>
            </w:pPr>
            <w:r w:rsidRPr="00DB1E4A">
              <w:rPr>
                <w:rFonts w:cstheme="minorHAnsi"/>
                <w:b/>
                <w:sz w:val="20"/>
                <w:szCs w:val="20"/>
              </w:rPr>
              <w:t>Numeric</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4896A4" w14:textId="77777777" w:rsidR="004A6FB3" w:rsidRPr="00DB1E4A" w:rsidRDefault="004A6FB3" w:rsidP="000817AD">
            <w:pPr>
              <w:autoSpaceDE w:val="0"/>
              <w:autoSpaceDN w:val="0"/>
              <w:adjustRightInd w:val="0"/>
              <w:rPr>
                <w:rFonts w:cstheme="minorHAnsi"/>
                <w:sz w:val="20"/>
                <w:szCs w:val="20"/>
              </w:rPr>
            </w:pPr>
            <w:r w:rsidRPr="00DB1E4A">
              <w:rPr>
                <w:rFonts w:cstheme="minorHAnsi"/>
                <w:sz w:val="20"/>
                <w:szCs w:val="20"/>
              </w:rPr>
              <w:t>Year of date therapy initiated</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ED8417" w14:textId="12A5C989" w:rsidR="004A6FB3" w:rsidRPr="00DB1E4A" w:rsidRDefault="004A6FB3" w:rsidP="000817AD">
            <w:pPr>
              <w:rPr>
                <w:rFonts w:cstheme="minorHAnsi"/>
                <w:sz w:val="20"/>
                <w:szCs w:val="20"/>
              </w:rPr>
            </w:pPr>
          </w:p>
        </w:tc>
      </w:tr>
      <w:tr w:rsidR="004A6FB3" w:rsidRPr="00DB1E4A" w14:paraId="6937C73B"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1E59FB"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6EC5A7" w14:textId="77777777" w:rsidR="004A6FB3" w:rsidRPr="00DB1E4A" w:rsidRDefault="004A6FB3" w:rsidP="000817AD">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A17ED8" w14:textId="77777777" w:rsidR="004A6FB3" w:rsidRPr="00DB1E4A" w:rsidRDefault="004A6FB3" w:rsidP="000817AD">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57467C" w14:textId="77777777" w:rsidR="004A6FB3" w:rsidRPr="00DB1E4A" w:rsidRDefault="004A6FB3" w:rsidP="000817AD">
            <w:pPr>
              <w:rPr>
                <w:rFonts w:cstheme="minorHAnsi"/>
                <w:sz w:val="20"/>
                <w:szCs w:val="20"/>
              </w:rPr>
            </w:pPr>
          </w:p>
        </w:tc>
      </w:tr>
      <w:tr w:rsidR="004A6FB3" w:rsidRPr="00DB1E4A" w14:paraId="58B137D6"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E30784"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A41EB4" w14:textId="77777777" w:rsidR="004A6FB3" w:rsidRPr="00DB1E4A" w:rsidRDefault="004A6FB3" w:rsidP="000817AD">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3AD1BC" w14:textId="77777777" w:rsidR="004A6FB3" w:rsidRPr="00DB1E4A" w:rsidRDefault="004A6FB3" w:rsidP="000817AD">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AC8D30" w14:textId="77777777" w:rsidR="004A6FB3" w:rsidRPr="00DB1E4A" w:rsidRDefault="004A6FB3" w:rsidP="000817AD">
            <w:pPr>
              <w:rPr>
                <w:rFonts w:cstheme="minorHAnsi"/>
                <w:sz w:val="20"/>
                <w:szCs w:val="20"/>
              </w:rPr>
            </w:pPr>
          </w:p>
        </w:tc>
      </w:tr>
      <w:tr w:rsidR="004A6FB3" w:rsidRPr="00DB1E4A" w14:paraId="50949AA3"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B7FEEF" w14:textId="676CD6CC" w:rsidR="004A6FB3" w:rsidRPr="00DB1E4A" w:rsidRDefault="004A6FB3" w:rsidP="000817AD">
            <w:pPr>
              <w:rPr>
                <w:rFonts w:cstheme="minorHAnsi"/>
                <w:sz w:val="20"/>
                <w:szCs w:val="20"/>
              </w:rPr>
            </w:pPr>
            <w:proofErr w:type="spellStart"/>
            <w:r w:rsidRPr="00DB1E4A">
              <w:rPr>
                <w:rFonts w:cstheme="minorHAnsi"/>
                <w:sz w:val="20"/>
                <w:szCs w:val="20"/>
              </w:rPr>
              <w:t>TxCaIniDSR</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BBE9C5" w14:textId="77777777" w:rsidR="004A6FB3" w:rsidRPr="00DB1E4A" w:rsidRDefault="004A6FB3" w:rsidP="000817AD">
            <w:pPr>
              <w:rPr>
                <w:rFonts w:cstheme="minorHAnsi"/>
                <w:b/>
                <w:sz w:val="20"/>
                <w:szCs w:val="20"/>
              </w:rPr>
            </w:pPr>
            <w:r w:rsidRPr="00DB1E4A">
              <w:rPr>
                <w:rFonts w:cstheme="minorHAnsi"/>
                <w:b/>
                <w:sz w:val="20"/>
                <w:szCs w:val="20"/>
              </w:rPr>
              <w:t>Numeric</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040755" w14:textId="77777777" w:rsidR="004A6FB3" w:rsidRPr="00DB1E4A" w:rsidRDefault="004A6FB3" w:rsidP="000817AD">
            <w:pPr>
              <w:autoSpaceDE w:val="0"/>
              <w:autoSpaceDN w:val="0"/>
              <w:adjustRightInd w:val="0"/>
              <w:rPr>
                <w:rFonts w:cstheme="minorHAnsi"/>
                <w:sz w:val="20"/>
                <w:szCs w:val="20"/>
              </w:rPr>
            </w:pPr>
            <w:r w:rsidRPr="00DB1E4A">
              <w:rPr>
                <w:rFonts w:cstheme="minorHAnsi"/>
                <w:sz w:val="20"/>
                <w:szCs w:val="20"/>
              </w:rPr>
              <w:t>Date therapy initiated, days since reference</w:t>
            </w:r>
          </w:p>
          <w:p w14:paraId="75AB61EB" w14:textId="77777777" w:rsidR="004A6FB3" w:rsidRDefault="004A6FB3" w:rsidP="000817AD">
            <w:pPr>
              <w:rPr>
                <w:rFonts w:cstheme="minorHAnsi"/>
                <w:sz w:val="20"/>
                <w:szCs w:val="20"/>
              </w:rPr>
            </w:pPr>
          </w:p>
          <w:p w14:paraId="3E5E0374" w14:textId="39A77D45" w:rsidR="00EA5E96" w:rsidRPr="00DA69B5" w:rsidRDefault="004A6FB3" w:rsidP="00EA5E96">
            <w:pPr>
              <w:rPr>
                <w:rFonts w:cstheme="minorHAnsi"/>
                <w:b/>
                <w:sz w:val="20"/>
                <w:szCs w:val="20"/>
              </w:rPr>
            </w:pPr>
            <w:r>
              <w:rPr>
                <w:rFonts w:cstheme="minorHAnsi"/>
                <w:sz w:val="20"/>
                <w:szCs w:val="20"/>
              </w:rPr>
              <w:t>NAACCR Item #1260</w:t>
            </w:r>
          </w:p>
          <w:p w14:paraId="248EEC45" w14:textId="64F9097B" w:rsidR="004A6FB3" w:rsidRPr="00DA69B5" w:rsidRDefault="004A6FB3" w:rsidP="000817AD">
            <w:pPr>
              <w:rPr>
                <w:rFonts w:cstheme="minorHAnsi"/>
                <w:b/>
                <w:sz w:val="20"/>
                <w:szCs w:val="20"/>
              </w:rPr>
            </w:pP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4E2501" w14:textId="77777777" w:rsidR="002D6ABD" w:rsidRDefault="002D6ABD" w:rsidP="002D6ABD">
            <w:pPr>
              <w:rPr>
                <w:rFonts w:cstheme="minorHAnsi"/>
                <w:sz w:val="20"/>
                <w:szCs w:val="20"/>
              </w:rPr>
            </w:pPr>
            <w:r w:rsidRPr="00AD0B0F">
              <w:rPr>
                <w:rFonts w:cstheme="minorHAnsi"/>
                <w:sz w:val="20"/>
                <w:szCs w:val="20"/>
              </w:rPr>
              <w:t>All DSR variables use birth date as the reference date.</w:t>
            </w:r>
          </w:p>
          <w:p w14:paraId="2AE28EFF" w14:textId="7D3138D3" w:rsidR="004A6FB3" w:rsidRPr="00DB1E4A" w:rsidRDefault="004A6FB3" w:rsidP="000817AD">
            <w:pPr>
              <w:rPr>
                <w:rFonts w:cstheme="minorHAnsi"/>
                <w:sz w:val="20"/>
                <w:szCs w:val="20"/>
              </w:rPr>
            </w:pPr>
          </w:p>
        </w:tc>
      </w:tr>
      <w:tr w:rsidR="004A6FB3" w:rsidRPr="00DB1E4A" w14:paraId="137FE1B4"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FD3C6C"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03F9F0"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984C05"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50CAC7" w14:textId="77777777" w:rsidR="004A6FB3" w:rsidRPr="00DB1E4A" w:rsidRDefault="004A6FB3" w:rsidP="000817AD">
            <w:pPr>
              <w:rPr>
                <w:rFonts w:cstheme="minorHAnsi"/>
                <w:sz w:val="20"/>
                <w:szCs w:val="20"/>
              </w:rPr>
            </w:pPr>
          </w:p>
        </w:tc>
      </w:tr>
      <w:tr w:rsidR="004A6FB3" w:rsidRPr="00DB1E4A" w14:paraId="1243AFF4"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026CB7"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1181E8"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B1862C"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CB6DE5" w14:textId="77777777" w:rsidR="004A6FB3" w:rsidRPr="00DB1E4A" w:rsidRDefault="004A6FB3" w:rsidP="000817AD">
            <w:pPr>
              <w:rPr>
                <w:rFonts w:cstheme="minorHAnsi"/>
                <w:sz w:val="20"/>
                <w:szCs w:val="20"/>
              </w:rPr>
            </w:pPr>
          </w:p>
        </w:tc>
      </w:tr>
      <w:tr w:rsidR="004A6FB3" w:rsidRPr="00DB1E4A" w14:paraId="5CB49266"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509006"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B20E86"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E3E414"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542FA4" w14:textId="77777777" w:rsidR="004A6FB3" w:rsidRPr="00DB1E4A" w:rsidRDefault="004A6FB3" w:rsidP="000817AD">
            <w:pPr>
              <w:rPr>
                <w:rFonts w:cstheme="minorHAnsi"/>
                <w:sz w:val="20"/>
                <w:szCs w:val="20"/>
              </w:rPr>
            </w:pPr>
          </w:p>
        </w:tc>
      </w:tr>
      <w:tr w:rsidR="004A6FB3" w:rsidRPr="00DB1E4A" w14:paraId="093BEAC0"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613B95"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378584"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09F040"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FEFCFB" w14:textId="77777777" w:rsidR="004A6FB3" w:rsidRPr="00DB1E4A" w:rsidRDefault="004A6FB3" w:rsidP="000817AD">
            <w:pPr>
              <w:rPr>
                <w:rFonts w:cstheme="minorHAnsi"/>
                <w:sz w:val="20"/>
                <w:szCs w:val="20"/>
              </w:rPr>
            </w:pPr>
          </w:p>
        </w:tc>
      </w:tr>
      <w:tr w:rsidR="004A6FB3" w:rsidRPr="00DB1E4A" w14:paraId="45298FBF"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B44079"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1A1655"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D79371"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7F2134" w14:textId="77777777" w:rsidR="004A6FB3" w:rsidRPr="00DB1E4A" w:rsidRDefault="004A6FB3" w:rsidP="000817AD">
            <w:pPr>
              <w:rPr>
                <w:rFonts w:cstheme="minorHAnsi"/>
                <w:sz w:val="20"/>
                <w:szCs w:val="20"/>
              </w:rPr>
            </w:pPr>
          </w:p>
        </w:tc>
      </w:tr>
      <w:tr w:rsidR="004A6FB3" w:rsidRPr="00DB1E4A" w14:paraId="66FE9E6F"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7C73A4"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6D51F0"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ED4B97"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E74994" w14:textId="77777777" w:rsidR="004A6FB3" w:rsidRPr="00DB1E4A" w:rsidRDefault="004A6FB3" w:rsidP="000817AD">
            <w:pPr>
              <w:rPr>
                <w:rFonts w:cstheme="minorHAnsi"/>
                <w:sz w:val="20"/>
                <w:szCs w:val="20"/>
              </w:rPr>
            </w:pPr>
          </w:p>
        </w:tc>
      </w:tr>
      <w:tr w:rsidR="004A6FB3" w:rsidRPr="00DB1E4A" w14:paraId="66671042"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FB21DD"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4EE96F"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5E3278"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182599" w14:textId="77777777" w:rsidR="004A6FB3" w:rsidRPr="00DB1E4A" w:rsidRDefault="004A6FB3" w:rsidP="000817AD">
            <w:pPr>
              <w:rPr>
                <w:rFonts w:cstheme="minorHAnsi"/>
                <w:sz w:val="20"/>
                <w:szCs w:val="20"/>
              </w:rPr>
            </w:pPr>
          </w:p>
        </w:tc>
      </w:tr>
      <w:tr w:rsidR="004A6FB3" w:rsidRPr="00DB1E4A" w14:paraId="3668F80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E79E3A"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ADE047"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81C907"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A66B23" w14:textId="77777777" w:rsidR="004A6FB3" w:rsidRPr="00DB1E4A" w:rsidRDefault="004A6FB3" w:rsidP="000817AD">
            <w:pPr>
              <w:rPr>
                <w:rFonts w:cstheme="minorHAnsi"/>
                <w:sz w:val="20"/>
                <w:szCs w:val="20"/>
              </w:rPr>
            </w:pPr>
          </w:p>
        </w:tc>
      </w:tr>
      <w:tr w:rsidR="004A6FB3" w:rsidRPr="00DB1E4A" w14:paraId="45F03ACB"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DF91C0"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E7568F"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F05D53"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A25DAB" w14:textId="77777777" w:rsidR="004A6FB3" w:rsidRPr="00DB1E4A" w:rsidRDefault="004A6FB3" w:rsidP="000817AD">
            <w:pPr>
              <w:rPr>
                <w:rFonts w:cstheme="minorHAnsi"/>
                <w:sz w:val="20"/>
                <w:szCs w:val="20"/>
              </w:rPr>
            </w:pPr>
          </w:p>
        </w:tc>
      </w:tr>
      <w:tr w:rsidR="004A6FB3" w:rsidRPr="00DB1E4A" w14:paraId="0EF00B7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0C5723"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77A7F0"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72944E"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A2FDD1" w14:textId="77777777" w:rsidR="004A6FB3" w:rsidRPr="00DB1E4A" w:rsidRDefault="004A6FB3" w:rsidP="000817AD">
            <w:pPr>
              <w:rPr>
                <w:rFonts w:cstheme="minorHAnsi"/>
                <w:sz w:val="20"/>
                <w:szCs w:val="20"/>
              </w:rPr>
            </w:pPr>
          </w:p>
        </w:tc>
      </w:tr>
      <w:tr w:rsidR="004A6FB3" w:rsidRPr="00DB1E4A" w14:paraId="4B835A2D"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116BA0"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5ABE81"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4B2B7C"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40F1A6" w14:textId="77777777" w:rsidR="004A6FB3" w:rsidRPr="00DB1E4A" w:rsidRDefault="004A6FB3" w:rsidP="000817AD">
            <w:pPr>
              <w:rPr>
                <w:rFonts w:cstheme="minorHAnsi"/>
                <w:sz w:val="20"/>
                <w:szCs w:val="20"/>
              </w:rPr>
            </w:pPr>
          </w:p>
        </w:tc>
      </w:tr>
      <w:tr w:rsidR="004A6FB3" w:rsidRPr="00DB1E4A" w14:paraId="0EAEB4BE"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274758"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E8AA06"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CF84B7"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613803" w14:textId="77777777" w:rsidR="004A6FB3" w:rsidRPr="00DB1E4A" w:rsidRDefault="004A6FB3" w:rsidP="000817AD">
            <w:pPr>
              <w:rPr>
                <w:rFonts w:cstheme="minorHAnsi"/>
                <w:sz w:val="20"/>
                <w:szCs w:val="20"/>
              </w:rPr>
            </w:pPr>
          </w:p>
        </w:tc>
      </w:tr>
      <w:tr w:rsidR="004A6FB3" w:rsidRPr="00DB1E4A" w14:paraId="56386CB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9F86AF"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FECE74"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4311AE"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EF5262" w14:textId="77777777" w:rsidR="004A6FB3" w:rsidRPr="00DB1E4A" w:rsidRDefault="004A6FB3" w:rsidP="000817AD">
            <w:pPr>
              <w:rPr>
                <w:rFonts w:cstheme="minorHAnsi"/>
                <w:sz w:val="20"/>
                <w:szCs w:val="20"/>
              </w:rPr>
            </w:pPr>
          </w:p>
        </w:tc>
      </w:tr>
      <w:tr w:rsidR="004A6FB3" w:rsidRPr="00DB1E4A" w14:paraId="4724F255"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AE9C24"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A8E2C0"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0FB923"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344417" w14:textId="77777777" w:rsidR="004A6FB3" w:rsidRPr="00DB1E4A" w:rsidRDefault="004A6FB3" w:rsidP="000817AD">
            <w:pPr>
              <w:rPr>
                <w:rFonts w:cstheme="minorHAnsi"/>
                <w:sz w:val="20"/>
                <w:szCs w:val="20"/>
              </w:rPr>
            </w:pPr>
          </w:p>
        </w:tc>
      </w:tr>
      <w:tr w:rsidR="004A6FB3" w:rsidRPr="00DB1E4A" w14:paraId="5D5C8B4F"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19BEEE"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BE7DDC"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EF531E"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ED1571" w14:textId="77777777" w:rsidR="004A6FB3" w:rsidRPr="00DB1E4A" w:rsidRDefault="004A6FB3" w:rsidP="000817AD">
            <w:pPr>
              <w:rPr>
                <w:rFonts w:cstheme="minorHAnsi"/>
                <w:sz w:val="20"/>
                <w:szCs w:val="20"/>
              </w:rPr>
            </w:pPr>
          </w:p>
        </w:tc>
      </w:tr>
      <w:tr w:rsidR="004A6FB3" w:rsidRPr="00DB1E4A" w14:paraId="42660A9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593ED3"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CBF86B"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0623EC"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B32383" w14:textId="77777777" w:rsidR="004A6FB3" w:rsidRPr="00DB1E4A" w:rsidRDefault="004A6FB3" w:rsidP="000817AD">
            <w:pPr>
              <w:rPr>
                <w:rFonts w:cstheme="minorHAnsi"/>
                <w:sz w:val="20"/>
                <w:szCs w:val="20"/>
              </w:rPr>
            </w:pPr>
          </w:p>
        </w:tc>
      </w:tr>
      <w:tr w:rsidR="004A6FB3" w:rsidRPr="00DB1E4A" w14:paraId="2ED85E2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06CE94"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2FE71F"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C27005"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EFBAA6" w14:textId="77777777" w:rsidR="004A6FB3" w:rsidRPr="00DB1E4A" w:rsidRDefault="004A6FB3" w:rsidP="000817AD">
            <w:pPr>
              <w:rPr>
                <w:rFonts w:cstheme="minorHAnsi"/>
                <w:sz w:val="20"/>
                <w:szCs w:val="20"/>
              </w:rPr>
            </w:pPr>
          </w:p>
        </w:tc>
      </w:tr>
      <w:tr w:rsidR="004A6FB3" w:rsidRPr="00DB1E4A" w14:paraId="6B7DACED"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9FDA13"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7DECAF"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EDD0FC"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8A58CF" w14:textId="77777777" w:rsidR="004A6FB3" w:rsidRPr="00DB1E4A" w:rsidRDefault="004A6FB3" w:rsidP="000817AD">
            <w:pPr>
              <w:rPr>
                <w:rFonts w:cstheme="minorHAnsi"/>
                <w:sz w:val="20"/>
                <w:szCs w:val="20"/>
              </w:rPr>
            </w:pPr>
          </w:p>
        </w:tc>
      </w:tr>
      <w:tr w:rsidR="004A6FB3" w:rsidRPr="00DB1E4A" w14:paraId="0D47929C"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539DFEF"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50CB8E"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9E10D4"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7F50B1" w14:textId="77777777" w:rsidR="004A6FB3" w:rsidRPr="00DB1E4A" w:rsidRDefault="004A6FB3" w:rsidP="000817AD">
            <w:pPr>
              <w:rPr>
                <w:rFonts w:cstheme="minorHAnsi"/>
                <w:sz w:val="20"/>
                <w:szCs w:val="20"/>
              </w:rPr>
            </w:pPr>
          </w:p>
        </w:tc>
      </w:tr>
      <w:tr w:rsidR="004A6FB3" w:rsidRPr="00DB1E4A" w14:paraId="674DC5B7"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D02B57"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1B52B8"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411377"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B246AB" w14:textId="77777777" w:rsidR="004A6FB3" w:rsidRPr="00DB1E4A" w:rsidRDefault="004A6FB3" w:rsidP="000817AD">
            <w:pPr>
              <w:rPr>
                <w:rFonts w:cstheme="minorHAnsi"/>
                <w:sz w:val="20"/>
                <w:szCs w:val="20"/>
              </w:rPr>
            </w:pPr>
          </w:p>
        </w:tc>
      </w:tr>
      <w:tr w:rsidR="004A6FB3" w:rsidRPr="00DB1E4A" w14:paraId="0AC4192C"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A6F524" w14:textId="5E65EC93" w:rsidR="004A6FB3" w:rsidRPr="00DB1E4A" w:rsidRDefault="004A6FB3" w:rsidP="000817AD">
            <w:pPr>
              <w:rPr>
                <w:rFonts w:cstheme="minorHAnsi"/>
                <w:sz w:val="20"/>
                <w:szCs w:val="20"/>
              </w:rPr>
            </w:pPr>
            <w:proofErr w:type="spellStart"/>
            <w:r w:rsidRPr="00DB1E4A">
              <w:rPr>
                <w:rFonts w:cstheme="minorHAnsi"/>
                <w:sz w:val="20"/>
                <w:szCs w:val="20"/>
              </w:rPr>
              <w:t>TxIniSequence</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1742FC" w14:textId="77777777" w:rsidR="004A6FB3" w:rsidRPr="00DB1E4A" w:rsidRDefault="004A6FB3" w:rsidP="000817AD">
            <w:pPr>
              <w:rPr>
                <w:rFonts w:cstheme="minorHAnsi"/>
                <w:b/>
                <w:sz w:val="20"/>
                <w:szCs w:val="20"/>
              </w:rPr>
            </w:pPr>
            <w:r w:rsidRPr="00DB1E4A">
              <w:rPr>
                <w:rFonts w:cstheme="minorHAnsi"/>
                <w:b/>
                <w:sz w:val="20"/>
                <w:szCs w:val="20"/>
              </w:rPr>
              <w:t xml:space="preserve">Numeric </w:t>
            </w:r>
          </w:p>
          <w:p w14:paraId="0C71C6BE" w14:textId="77777777" w:rsidR="004A6FB3" w:rsidRPr="00DB1E4A" w:rsidRDefault="004A6FB3" w:rsidP="000817AD">
            <w:pPr>
              <w:rPr>
                <w:rFonts w:cstheme="minorHAnsi"/>
                <w:b/>
                <w:sz w:val="20"/>
                <w:szCs w:val="20"/>
              </w:rPr>
            </w:pPr>
          </w:p>
          <w:p w14:paraId="03E230FB" w14:textId="2C3AEE25" w:rsidR="004A6FB3" w:rsidRPr="00DB1E4A" w:rsidRDefault="007A10D1" w:rsidP="000817AD">
            <w:pPr>
              <w:rPr>
                <w:rFonts w:cstheme="minorHAnsi"/>
                <w:sz w:val="20"/>
                <w:szCs w:val="20"/>
              </w:rPr>
            </w:pPr>
            <w:r>
              <w:rPr>
                <w:rFonts w:cstheme="minorHAnsi"/>
                <w:sz w:val="20"/>
                <w:szCs w:val="20"/>
              </w:rPr>
              <w:t>0 = No</w:t>
            </w:r>
            <w:r w:rsidR="004A6FB3" w:rsidRPr="00DB1E4A">
              <w:rPr>
                <w:rFonts w:cstheme="minorHAnsi"/>
                <w:sz w:val="20"/>
                <w:szCs w:val="20"/>
              </w:rPr>
              <w:t xml:space="preserve"> systemic therapy and/or surgical treatment; Unknown if surgery and/or systemic therapy given</w:t>
            </w:r>
          </w:p>
          <w:p w14:paraId="177DCB60" w14:textId="2F4D25E1" w:rsidR="004A6FB3" w:rsidRPr="00DB1E4A" w:rsidRDefault="00244143" w:rsidP="000817AD">
            <w:pPr>
              <w:rPr>
                <w:rFonts w:cstheme="minorHAnsi"/>
                <w:sz w:val="20"/>
                <w:szCs w:val="20"/>
              </w:rPr>
            </w:pPr>
            <w:r>
              <w:rPr>
                <w:rFonts w:cstheme="minorHAnsi"/>
                <w:sz w:val="20"/>
                <w:szCs w:val="20"/>
              </w:rPr>
              <w:t xml:space="preserve">2 = </w:t>
            </w:r>
            <w:r w:rsidR="004A6FB3" w:rsidRPr="00DB1E4A">
              <w:rPr>
                <w:rFonts w:cstheme="minorHAnsi"/>
                <w:sz w:val="20"/>
                <w:szCs w:val="20"/>
              </w:rPr>
              <w:t>Systemic therapy before surgery</w:t>
            </w:r>
          </w:p>
          <w:p w14:paraId="4FEFF292" w14:textId="6633921E" w:rsidR="004A6FB3" w:rsidRPr="00DB1E4A" w:rsidRDefault="00244143" w:rsidP="000817AD">
            <w:pPr>
              <w:rPr>
                <w:rFonts w:cstheme="minorHAnsi"/>
                <w:sz w:val="20"/>
                <w:szCs w:val="20"/>
              </w:rPr>
            </w:pPr>
            <w:r>
              <w:rPr>
                <w:rFonts w:cstheme="minorHAnsi"/>
                <w:sz w:val="20"/>
                <w:szCs w:val="20"/>
              </w:rPr>
              <w:t xml:space="preserve">3 = </w:t>
            </w:r>
            <w:r w:rsidR="004A6FB3" w:rsidRPr="00DB1E4A">
              <w:rPr>
                <w:rFonts w:cstheme="minorHAnsi"/>
                <w:sz w:val="20"/>
                <w:szCs w:val="20"/>
              </w:rPr>
              <w:t>Systemic therapy after surgery</w:t>
            </w:r>
          </w:p>
          <w:p w14:paraId="4339BCEE" w14:textId="5F21F535" w:rsidR="004A6FB3" w:rsidRPr="00DB1E4A" w:rsidRDefault="00244143" w:rsidP="000817AD">
            <w:pPr>
              <w:rPr>
                <w:rFonts w:cstheme="minorHAnsi"/>
                <w:sz w:val="20"/>
                <w:szCs w:val="20"/>
              </w:rPr>
            </w:pPr>
            <w:r>
              <w:rPr>
                <w:rFonts w:cstheme="minorHAnsi"/>
                <w:sz w:val="20"/>
                <w:szCs w:val="20"/>
              </w:rPr>
              <w:t xml:space="preserve">4 = </w:t>
            </w:r>
            <w:r w:rsidR="004A6FB3" w:rsidRPr="00DB1E4A">
              <w:rPr>
                <w:rFonts w:cstheme="minorHAnsi"/>
                <w:sz w:val="20"/>
                <w:szCs w:val="20"/>
              </w:rPr>
              <w:t>Systemic therapy both before and after surgery</w:t>
            </w:r>
          </w:p>
          <w:p w14:paraId="1911D3E6" w14:textId="1C069B09" w:rsidR="004A6FB3" w:rsidRPr="00DB1E4A" w:rsidRDefault="00244143" w:rsidP="000817AD">
            <w:pPr>
              <w:rPr>
                <w:rFonts w:cstheme="minorHAnsi"/>
                <w:sz w:val="20"/>
                <w:szCs w:val="20"/>
              </w:rPr>
            </w:pPr>
            <w:r>
              <w:rPr>
                <w:rFonts w:cstheme="minorHAnsi"/>
                <w:sz w:val="20"/>
                <w:szCs w:val="20"/>
              </w:rPr>
              <w:t xml:space="preserve">5 = </w:t>
            </w:r>
            <w:r w:rsidR="004A6FB3" w:rsidRPr="00DB1E4A">
              <w:rPr>
                <w:rFonts w:cstheme="minorHAnsi"/>
                <w:sz w:val="20"/>
                <w:szCs w:val="20"/>
              </w:rPr>
              <w:t>Intraoperative systemic therapy</w:t>
            </w:r>
          </w:p>
          <w:p w14:paraId="5BFAE56F" w14:textId="75B075D7" w:rsidR="004A6FB3" w:rsidRPr="00DB1E4A" w:rsidRDefault="00244143" w:rsidP="000817AD">
            <w:pPr>
              <w:rPr>
                <w:rFonts w:cstheme="minorHAnsi"/>
                <w:sz w:val="20"/>
                <w:szCs w:val="20"/>
              </w:rPr>
            </w:pPr>
            <w:r>
              <w:rPr>
                <w:rFonts w:cstheme="minorHAnsi"/>
                <w:sz w:val="20"/>
                <w:szCs w:val="20"/>
              </w:rPr>
              <w:t xml:space="preserve">6 = </w:t>
            </w:r>
            <w:r w:rsidR="004A6FB3" w:rsidRPr="00DB1E4A">
              <w:rPr>
                <w:rFonts w:cstheme="minorHAnsi"/>
                <w:sz w:val="20"/>
                <w:szCs w:val="20"/>
              </w:rPr>
              <w:t>Intraoperative systemic therapy with other systemic therapy administered before or after surgery</w:t>
            </w:r>
          </w:p>
          <w:p w14:paraId="4340CD15" w14:textId="4F763B9E" w:rsidR="004A6FB3" w:rsidRPr="00DB1E4A" w:rsidRDefault="00244143" w:rsidP="000817AD">
            <w:pPr>
              <w:rPr>
                <w:rFonts w:cstheme="minorHAnsi"/>
                <w:sz w:val="20"/>
                <w:szCs w:val="20"/>
              </w:rPr>
            </w:pPr>
            <w:r>
              <w:rPr>
                <w:rFonts w:cstheme="minorHAnsi"/>
                <w:sz w:val="20"/>
                <w:szCs w:val="20"/>
              </w:rPr>
              <w:t xml:space="preserve">7 = </w:t>
            </w:r>
            <w:r w:rsidR="004A6FB3" w:rsidRPr="00DB1E4A">
              <w:rPr>
                <w:rFonts w:cstheme="minorHAnsi"/>
                <w:sz w:val="20"/>
                <w:szCs w:val="20"/>
              </w:rPr>
              <w:t>Surgery both before and after systemic therapy (effective for cases diagnosed 1/1/2012 and later)</w:t>
            </w:r>
          </w:p>
          <w:p w14:paraId="28087ED7" w14:textId="10F31DFA" w:rsidR="004A6FB3" w:rsidRPr="00DB1E4A" w:rsidRDefault="00244143" w:rsidP="000817AD">
            <w:pPr>
              <w:rPr>
                <w:rFonts w:cstheme="minorHAnsi"/>
                <w:sz w:val="20"/>
                <w:szCs w:val="20"/>
              </w:rPr>
            </w:pPr>
            <w:r>
              <w:rPr>
                <w:rFonts w:cstheme="minorHAnsi"/>
                <w:sz w:val="20"/>
                <w:szCs w:val="20"/>
              </w:rPr>
              <w:t xml:space="preserve">9 = </w:t>
            </w:r>
            <w:r w:rsidR="004A6FB3" w:rsidRPr="00DB1E4A">
              <w:rPr>
                <w:rFonts w:cstheme="minorHAnsi"/>
                <w:sz w:val="20"/>
                <w:szCs w:val="20"/>
              </w:rPr>
              <w:t>Sequence unknown</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F6BA45" w14:textId="77777777" w:rsidR="004A6FB3" w:rsidRPr="00DB1E4A" w:rsidRDefault="004A6FB3" w:rsidP="000817AD">
            <w:pPr>
              <w:autoSpaceDE w:val="0"/>
              <w:autoSpaceDN w:val="0"/>
              <w:adjustRightInd w:val="0"/>
              <w:rPr>
                <w:rFonts w:cstheme="minorHAnsi"/>
                <w:sz w:val="20"/>
                <w:szCs w:val="20"/>
              </w:rPr>
            </w:pPr>
            <w:r w:rsidRPr="00DB1E4A">
              <w:rPr>
                <w:rFonts w:cstheme="minorHAnsi"/>
                <w:sz w:val="20"/>
                <w:szCs w:val="20"/>
              </w:rPr>
              <w:t>Systemic treatment/surgery sequence</w:t>
            </w:r>
          </w:p>
          <w:p w14:paraId="5C54E3CC" w14:textId="77777777" w:rsidR="004A6FB3" w:rsidRPr="00DB1E4A" w:rsidRDefault="004A6FB3" w:rsidP="000817AD">
            <w:pPr>
              <w:autoSpaceDE w:val="0"/>
              <w:autoSpaceDN w:val="0"/>
              <w:adjustRightInd w:val="0"/>
              <w:rPr>
                <w:rFonts w:cstheme="minorHAnsi"/>
                <w:sz w:val="20"/>
                <w:szCs w:val="20"/>
              </w:rPr>
            </w:pPr>
          </w:p>
          <w:p w14:paraId="3FB3F72E" w14:textId="645DEF5C" w:rsidR="004A6FB3" w:rsidRPr="00DB1E4A" w:rsidRDefault="004A6FB3" w:rsidP="000817AD">
            <w:pPr>
              <w:rPr>
                <w:rFonts w:cstheme="minorHAnsi"/>
                <w:sz w:val="20"/>
                <w:szCs w:val="20"/>
              </w:rPr>
            </w:pPr>
            <w:r w:rsidRPr="00DB1E4A">
              <w:rPr>
                <w:rFonts w:cstheme="minorHAnsi"/>
                <w:sz w:val="20"/>
                <w:szCs w:val="20"/>
              </w:rPr>
              <w:t xml:space="preserve">NAACCR Item# =1639 </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2FD326" w14:textId="22C0ED8D" w:rsidR="004A6FB3" w:rsidRPr="00DB1E4A" w:rsidRDefault="004A6FB3" w:rsidP="000817AD">
            <w:pPr>
              <w:rPr>
                <w:rFonts w:cstheme="minorHAnsi"/>
                <w:sz w:val="20"/>
                <w:szCs w:val="20"/>
              </w:rPr>
            </w:pPr>
          </w:p>
        </w:tc>
      </w:tr>
      <w:tr w:rsidR="004A6FB3" w:rsidRPr="00DB1E4A" w14:paraId="764EB5B6"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066196"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DA7E9A"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379BE1"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8527A6" w14:textId="77777777" w:rsidR="004A6FB3" w:rsidRPr="00DB1E4A" w:rsidRDefault="004A6FB3" w:rsidP="000817AD">
            <w:pPr>
              <w:rPr>
                <w:rFonts w:cstheme="minorHAnsi"/>
                <w:sz w:val="20"/>
                <w:szCs w:val="20"/>
              </w:rPr>
            </w:pPr>
          </w:p>
        </w:tc>
      </w:tr>
      <w:tr w:rsidR="004A6FB3" w:rsidRPr="00DB1E4A" w14:paraId="0C402E76"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9DFFFA"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71F335"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8C2CD8"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4424AE" w14:textId="77777777" w:rsidR="004A6FB3" w:rsidRPr="00DB1E4A" w:rsidRDefault="004A6FB3" w:rsidP="000817AD">
            <w:pPr>
              <w:rPr>
                <w:rFonts w:cstheme="minorHAnsi"/>
                <w:sz w:val="20"/>
                <w:szCs w:val="20"/>
              </w:rPr>
            </w:pPr>
          </w:p>
        </w:tc>
      </w:tr>
      <w:tr w:rsidR="004A6FB3" w:rsidRPr="00DB1E4A" w14:paraId="58E30410"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122045"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6CDD45"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71709D"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EA4196" w14:textId="77777777" w:rsidR="004A6FB3" w:rsidRPr="00DB1E4A" w:rsidRDefault="004A6FB3" w:rsidP="000817AD">
            <w:pPr>
              <w:rPr>
                <w:rFonts w:cstheme="minorHAnsi"/>
                <w:sz w:val="20"/>
                <w:szCs w:val="20"/>
              </w:rPr>
            </w:pPr>
          </w:p>
        </w:tc>
      </w:tr>
      <w:tr w:rsidR="004A6FB3" w:rsidRPr="00DB1E4A" w14:paraId="55EA52CF"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1FBB4C"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611227"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0216D7"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F3FAD4" w14:textId="77777777" w:rsidR="004A6FB3" w:rsidRPr="00DB1E4A" w:rsidRDefault="004A6FB3" w:rsidP="000817AD">
            <w:pPr>
              <w:rPr>
                <w:rFonts w:cstheme="minorHAnsi"/>
                <w:sz w:val="20"/>
                <w:szCs w:val="20"/>
              </w:rPr>
            </w:pPr>
          </w:p>
        </w:tc>
      </w:tr>
      <w:tr w:rsidR="004A6FB3" w:rsidRPr="00DB1E4A" w14:paraId="6C13C914"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B9B000"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A1CBA4" w14:textId="77777777" w:rsidR="004A6FB3" w:rsidRPr="00DB1E4A" w:rsidRDefault="004A6FB3" w:rsidP="000817AD">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0E0BAD" w14:textId="77777777" w:rsidR="004A6FB3" w:rsidRPr="00DB1E4A" w:rsidRDefault="004A6FB3" w:rsidP="000817AD">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62A9AB" w14:textId="77777777" w:rsidR="004A6FB3" w:rsidRPr="00DB1E4A" w:rsidRDefault="004A6FB3" w:rsidP="000817AD">
            <w:pPr>
              <w:rPr>
                <w:rFonts w:cstheme="minorHAnsi"/>
                <w:sz w:val="20"/>
                <w:szCs w:val="20"/>
              </w:rPr>
            </w:pPr>
          </w:p>
        </w:tc>
      </w:tr>
      <w:tr w:rsidR="004A6FB3" w:rsidRPr="00DB1E4A" w14:paraId="665046E8"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15FACD"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437219" w14:textId="77777777" w:rsidR="004A6FB3" w:rsidRPr="00DB1E4A" w:rsidRDefault="004A6FB3" w:rsidP="000817AD">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7D0AF1" w14:textId="77777777" w:rsidR="004A6FB3" w:rsidRPr="00DB1E4A" w:rsidRDefault="004A6FB3" w:rsidP="000817AD">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A65679" w14:textId="77777777" w:rsidR="004A6FB3" w:rsidRPr="00DB1E4A" w:rsidRDefault="004A6FB3" w:rsidP="000817AD">
            <w:pPr>
              <w:rPr>
                <w:rFonts w:cstheme="minorHAnsi"/>
                <w:sz w:val="20"/>
                <w:szCs w:val="20"/>
              </w:rPr>
            </w:pPr>
          </w:p>
        </w:tc>
      </w:tr>
      <w:tr w:rsidR="004A6FB3" w:rsidRPr="00DB1E4A" w14:paraId="6B67C2F4"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3B94FE"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CFAE31" w14:textId="77777777" w:rsidR="004A6FB3" w:rsidRPr="00DB1E4A" w:rsidRDefault="004A6FB3" w:rsidP="000817AD">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5A4014" w14:textId="77777777" w:rsidR="004A6FB3" w:rsidRPr="00DB1E4A" w:rsidRDefault="004A6FB3" w:rsidP="000817AD">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75A5D4" w14:textId="77777777" w:rsidR="004A6FB3" w:rsidRPr="00DB1E4A" w:rsidRDefault="004A6FB3" w:rsidP="000817AD">
            <w:pPr>
              <w:rPr>
                <w:rFonts w:cstheme="minorHAnsi"/>
                <w:sz w:val="20"/>
                <w:szCs w:val="20"/>
              </w:rPr>
            </w:pPr>
          </w:p>
        </w:tc>
      </w:tr>
      <w:tr w:rsidR="004A6FB3" w:rsidRPr="00DB1E4A" w14:paraId="465A808B"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AEFE1C"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572834" w14:textId="77777777" w:rsidR="004A6FB3" w:rsidRPr="00DB1E4A" w:rsidRDefault="004A6FB3" w:rsidP="000817AD">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AE16EC" w14:textId="77777777" w:rsidR="004A6FB3" w:rsidRPr="00DB1E4A" w:rsidRDefault="004A6FB3" w:rsidP="000817AD">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167385" w14:textId="77777777" w:rsidR="004A6FB3" w:rsidRPr="00DB1E4A" w:rsidRDefault="004A6FB3" w:rsidP="000817AD">
            <w:pPr>
              <w:rPr>
                <w:rFonts w:cstheme="minorHAnsi"/>
                <w:sz w:val="20"/>
                <w:szCs w:val="20"/>
              </w:rPr>
            </w:pPr>
          </w:p>
        </w:tc>
      </w:tr>
      <w:tr w:rsidR="004A6FB3" w:rsidRPr="00DB1E4A" w14:paraId="51D93F6D"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9A8BAE"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ED8202" w14:textId="77777777" w:rsidR="004A6FB3" w:rsidRPr="00DB1E4A" w:rsidRDefault="004A6FB3" w:rsidP="000817AD">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A13A80" w14:textId="77777777" w:rsidR="004A6FB3" w:rsidRPr="00DB1E4A" w:rsidRDefault="004A6FB3" w:rsidP="000817AD">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494B43" w14:textId="77777777" w:rsidR="004A6FB3" w:rsidRPr="00DB1E4A" w:rsidRDefault="004A6FB3" w:rsidP="000817AD">
            <w:pPr>
              <w:rPr>
                <w:rFonts w:cstheme="minorHAnsi"/>
                <w:sz w:val="20"/>
                <w:szCs w:val="20"/>
              </w:rPr>
            </w:pPr>
          </w:p>
        </w:tc>
      </w:tr>
      <w:tr w:rsidR="004A6FB3" w:rsidRPr="00DB1E4A" w14:paraId="35583BDC"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631CA1"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4E12C5" w14:textId="77777777" w:rsidR="004A6FB3" w:rsidRPr="00DB1E4A" w:rsidRDefault="004A6FB3" w:rsidP="000817AD">
            <w:pPr>
              <w:rPr>
                <w:rFonts w:cstheme="minorHAnsi"/>
                <w:b/>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32F7F2" w14:textId="77777777" w:rsidR="004A6FB3" w:rsidRPr="00DB1E4A" w:rsidRDefault="004A6FB3" w:rsidP="000817AD">
            <w:pPr>
              <w:autoSpaceDE w:val="0"/>
              <w:autoSpaceDN w:val="0"/>
              <w:adjustRightInd w:val="0"/>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16B630" w14:textId="77777777" w:rsidR="004A6FB3" w:rsidRPr="00DB1E4A" w:rsidRDefault="004A6FB3" w:rsidP="000817AD">
            <w:pPr>
              <w:rPr>
                <w:rFonts w:cstheme="minorHAnsi"/>
                <w:sz w:val="20"/>
                <w:szCs w:val="20"/>
              </w:rPr>
            </w:pPr>
          </w:p>
        </w:tc>
      </w:tr>
      <w:tr w:rsidR="004A6FB3" w:rsidRPr="00DB1E4A" w14:paraId="5DFC74B8"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E7BA3F"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E0D77C"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B7664C"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72ED0B" w14:textId="77777777" w:rsidR="004A6FB3" w:rsidRPr="00DB1E4A" w:rsidRDefault="004A6FB3" w:rsidP="000817AD">
            <w:pPr>
              <w:rPr>
                <w:rFonts w:cstheme="minorHAnsi"/>
                <w:sz w:val="20"/>
                <w:szCs w:val="20"/>
              </w:rPr>
            </w:pPr>
          </w:p>
        </w:tc>
      </w:tr>
      <w:tr w:rsidR="004A6FB3" w:rsidRPr="00DB1E4A" w14:paraId="47C80AB2"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1699C0"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152B99"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36660C"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5CA238" w14:textId="77777777" w:rsidR="004A6FB3" w:rsidRPr="00DB1E4A" w:rsidRDefault="004A6FB3" w:rsidP="000817AD">
            <w:pPr>
              <w:rPr>
                <w:rFonts w:cstheme="minorHAnsi"/>
                <w:sz w:val="20"/>
                <w:szCs w:val="20"/>
              </w:rPr>
            </w:pPr>
          </w:p>
        </w:tc>
      </w:tr>
      <w:tr w:rsidR="004A6FB3" w:rsidRPr="00DB1E4A" w14:paraId="18B64C77"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9E9888"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4E7558"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F885F1"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047981" w14:textId="77777777" w:rsidR="004A6FB3" w:rsidRPr="00DB1E4A" w:rsidRDefault="004A6FB3" w:rsidP="000817AD">
            <w:pPr>
              <w:rPr>
                <w:rFonts w:cstheme="minorHAnsi"/>
                <w:sz w:val="20"/>
                <w:szCs w:val="20"/>
              </w:rPr>
            </w:pPr>
          </w:p>
        </w:tc>
      </w:tr>
      <w:tr w:rsidR="004A6FB3" w:rsidRPr="00DB1E4A" w14:paraId="63A15BC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A03BC9"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225D98"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6D664F"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7A371E" w14:textId="77777777" w:rsidR="004A6FB3" w:rsidRPr="00DB1E4A" w:rsidRDefault="004A6FB3" w:rsidP="000817AD">
            <w:pPr>
              <w:rPr>
                <w:rFonts w:cstheme="minorHAnsi"/>
                <w:sz w:val="20"/>
                <w:szCs w:val="20"/>
              </w:rPr>
            </w:pPr>
          </w:p>
        </w:tc>
      </w:tr>
      <w:tr w:rsidR="004A6FB3" w:rsidRPr="00DB1E4A" w14:paraId="52EE7111"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B6BEDD"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C4EADE"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732489"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52AE1D" w14:textId="77777777" w:rsidR="004A6FB3" w:rsidRPr="00DB1E4A" w:rsidRDefault="004A6FB3" w:rsidP="000817AD">
            <w:pPr>
              <w:rPr>
                <w:rFonts w:cstheme="minorHAnsi"/>
                <w:sz w:val="20"/>
                <w:szCs w:val="20"/>
              </w:rPr>
            </w:pPr>
          </w:p>
        </w:tc>
      </w:tr>
      <w:tr w:rsidR="004A6FB3" w:rsidRPr="00DB1E4A" w14:paraId="79304BAF"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746D8C"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9B5B91"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149CFF"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4F6707" w14:textId="77777777" w:rsidR="004A6FB3" w:rsidRPr="00DB1E4A" w:rsidRDefault="004A6FB3" w:rsidP="000817AD">
            <w:pPr>
              <w:rPr>
                <w:rFonts w:cstheme="minorHAnsi"/>
                <w:sz w:val="20"/>
                <w:szCs w:val="20"/>
              </w:rPr>
            </w:pPr>
          </w:p>
        </w:tc>
      </w:tr>
      <w:tr w:rsidR="004A6FB3" w:rsidRPr="00DB1E4A" w14:paraId="00B6E40E"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A529C0"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3F6C3C"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28308F"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93F8A7" w14:textId="77777777" w:rsidR="004A6FB3" w:rsidRPr="00DB1E4A" w:rsidRDefault="004A6FB3" w:rsidP="000817AD">
            <w:pPr>
              <w:rPr>
                <w:rFonts w:cstheme="minorHAnsi"/>
                <w:sz w:val="20"/>
                <w:szCs w:val="20"/>
              </w:rPr>
            </w:pPr>
          </w:p>
        </w:tc>
      </w:tr>
      <w:tr w:rsidR="004A6FB3" w:rsidRPr="00DB1E4A" w14:paraId="4E8755FA"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57A835"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DCB8CB"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AA2A48"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E32175" w14:textId="77777777" w:rsidR="004A6FB3" w:rsidRPr="00DB1E4A" w:rsidRDefault="004A6FB3" w:rsidP="000817AD">
            <w:pPr>
              <w:rPr>
                <w:rFonts w:cstheme="minorHAnsi"/>
                <w:sz w:val="20"/>
                <w:szCs w:val="20"/>
              </w:rPr>
            </w:pPr>
          </w:p>
        </w:tc>
      </w:tr>
      <w:tr w:rsidR="004A6FB3" w:rsidRPr="00DB1E4A" w14:paraId="51FCD0C4"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CD2AA8"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EA6C9C"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5586FF"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AD50AD" w14:textId="77777777" w:rsidR="004A6FB3" w:rsidRPr="00DB1E4A" w:rsidRDefault="004A6FB3" w:rsidP="000817AD">
            <w:pPr>
              <w:rPr>
                <w:rFonts w:cstheme="minorHAnsi"/>
                <w:sz w:val="20"/>
                <w:szCs w:val="20"/>
              </w:rPr>
            </w:pPr>
          </w:p>
        </w:tc>
      </w:tr>
      <w:tr w:rsidR="004A6FB3" w:rsidRPr="00DB1E4A" w14:paraId="5EDABDAD"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E1D9D3"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6E5FB2"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5A2D2C"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B903FD" w14:textId="77777777" w:rsidR="004A6FB3" w:rsidRPr="00DB1E4A" w:rsidRDefault="004A6FB3" w:rsidP="000817AD">
            <w:pPr>
              <w:rPr>
                <w:rFonts w:cstheme="minorHAnsi"/>
                <w:sz w:val="20"/>
                <w:szCs w:val="20"/>
              </w:rPr>
            </w:pPr>
          </w:p>
        </w:tc>
      </w:tr>
      <w:tr w:rsidR="004A6FB3" w:rsidRPr="00DB1E4A" w14:paraId="1C0355D9"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AF9784"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54603E"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FD1AB1"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0FE650" w14:textId="77777777" w:rsidR="004A6FB3" w:rsidRPr="00DB1E4A" w:rsidRDefault="004A6FB3" w:rsidP="000817AD">
            <w:pPr>
              <w:rPr>
                <w:rFonts w:cstheme="minorHAnsi"/>
                <w:sz w:val="20"/>
                <w:szCs w:val="20"/>
              </w:rPr>
            </w:pPr>
          </w:p>
        </w:tc>
      </w:tr>
      <w:tr w:rsidR="004A6FB3" w:rsidRPr="00DB1E4A" w14:paraId="597DF009"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011496" w14:textId="77777777" w:rsidR="004A6FB3" w:rsidRPr="00DB1E4A" w:rsidRDefault="004A6FB3" w:rsidP="000817A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7FA586" w14:textId="77777777" w:rsidR="004A6FB3" w:rsidRPr="00DB1E4A" w:rsidRDefault="004A6FB3" w:rsidP="000817A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FDAFCA" w14:textId="77777777" w:rsidR="004A6FB3" w:rsidRPr="00DB1E4A" w:rsidRDefault="004A6FB3" w:rsidP="000817A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33C0F3" w14:textId="77777777" w:rsidR="004A6FB3" w:rsidRPr="00DB1E4A" w:rsidRDefault="004A6FB3" w:rsidP="000817AD">
            <w:pPr>
              <w:rPr>
                <w:rFonts w:cstheme="minorHAnsi"/>
                <w:sz w:val="20"/>
                <w:szCs w:val="20"/>
              </w:rPr>
            </w:pPr>
          </w:p>
        </w:tc>
      </w:tr>
      <w:tr w:rsidR="002D6ABD" w:rsidRPr="00DB1E4A" w14:paraId="04804193" w14:textId="77777777" w:rsidTr="00695806">
        <w:trPr>
          <w:trHeight w:val="244"/>
          <w:jc w:val="center"/>
        </w:trPr>
        <w:tc>
          <w:tcPr>
            <w:tcW w:w="217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CAECF6" w14:textId="767AFDF0" w:rsidR="002D6ABD" w:rsidRPr="00DB1E4A" w:rsidRDefault="002D6ABD" w:rsidP="002D6ABD">
            <w:pPr>
              <w:rPr>
                <w:rFonts w:cstheme="minorHAnsi"/>
                <w:sz w:val="20"/>
                <w:szCs w:val="20"/>
              </w:rPr>
            </w:pPr>
            <w:r w:rsidRPr="00227AD9">
              <w:rPr>
                <w:rFonts w:cstheme="minorHAnsi"/>
                <w:sz w:val="20"/>
                <w:szCs w:val="20"/>
              </w:rPr>
              <w:t>Laterality</w:t>
            </w:r>
          </w:p>
        </w:tc>
        <w:tc>
          <w:tcPr>
            <w:tcW w:w="346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AAA6A2" w14:textId="77777777" w:rsidR="002D6ABD" w:rsidRPr="00227AD9" w:rsidRDefault="002D6ABD" w:rsidP="002D6ABD">
            <w:pPr>
              <w:rPr>
                <w:rFonts w:cstheme="minorHAnsi"/>
                <w:b/>
                <w:sz w:val="20"/>
                <w:szCs w:val="20"/>
              </w:rPr>
            </w:pPr>
            <w:r w:rsidRPr="00227AD9">
              <w:rPr>
                <w:rFonts w:cstheme="minorHAnsi"/>
                <w:b/>
                <w:sz w:val="20"/>
                <w:szCs w:val="20"/>
              </w:rPr>
              <w:t>Character</w:t>
            </w:r>
          </w:p>
          <w:p w14:paraId="16C7841F" w14:textId="77777777" w:rsidR="002D6ABD" w:rsidRPr="00227AD9" w:rsidRDefault="002D6ABD" w:rsidP="002D6ABD">
            <w:pPr>
              <w:rPr>
                <w:rFonts w:cstheme="minorHAnsi"/>
                <w:b/>
                <w:sz w:val="20"/>
                <w:szCs w:val="20"/>
              </w:rPr>
            </w:pPr>
          </w:p>
          <w:p w14:paraId="7F24690F" w14:textId="77777777" w:rsidR="002D6ABD" w:rsidRPr="00227AD9" w:rsidRDefault="002D6ABD" w:rsidP="002D6ABD">
            <w:pPr>
              <w:rPr>
                <w:rFonts w:cstheme="minorHAnsi"/>
                <w:bCs/>
                <w:sz w:val="20"/>
                <w:szCs w:val="20"/>
              </w:rPr>
            </w:pPr>
            <w:r w:rsidRPr="00227AD9">
              <w:rPr>
                <w:rFonts w:cstheme="minorHAnsi"/>
                <w:bCs/>
                <w:sz w:val="20"/>
                <w:szCs w:val="20"/>
              </w:rPr>
              <w:lastRenderedPageBreak/>
              <w:t>0 = Not a paired site</w:t>
            </w:r>
          </w:p>
          <w:p w14:paraId="32DF4F73" w14:textId="77777777" w:rsidR="002D6ABD" w:rsidRPr="00227AD9" w:rsidRDefault="002D6ABD" w:rsidP="002D6ABD">
            <w:pPr>
              <w:rPr>
                <w:rFonts w:cstheme="minorHAnsi"/>
                <w:bCs/>
                <w:sz w:val="20"/>
                <w:szCs w:val="20"/>
              </w:rPr>
            </w:pPr>
            <w:r w:rsidRPr="00227AD9">
              <w:rPr>
                <w:rFonts w:cstheme="minorHAnsi"/>
                <w:bCs/>
                <w:sz w:val="20"/>
                <w:szCs w:val="20"/>
              </w:rPr>
              <w:t>1 = Right origin of primary</w:t>
            </w:r>
          </w:p>
          <w:p w14:paraId="3BF7B0F1" w14:textId="77777777" w:rsidR="002D6ABD" w:rsidRPr="00227AD9" w:rsidRDefault="002D6ABD" w:rsidP="002D6ABD">
            <w:pPr>
              <w:rPr>
                <w:rFonts w:cstheme="minorHAnsi"/>
                <w:bCs/>
                <w:sz w:val="20"/>
                <w:szCs w:val="20"/>
              </w:rPr>
            </w:pPr>
            <w:r w:rsidRPr="00227AD9">
              <w:rPr>
                <w:rFonts w:cstheme="minorHAnsi"/>
                <w:bCs/>
                <w:sz w:val="20"/>
                <w:szCs w:val="20"/>
              </w:rPr>
              <w:t>2 = Left origin of primary</w:t>
            </w:r>
          </w:p>
          <w:p w14:paraId="284BCFF0" w14:textId="77777777" w:rsidR="002D6ABD" w:rsidRPr="00227AD9" w:rsidRDefault="002D6ABD" w:rsidP="002D6ABD">
            <w:pPr>
              <w:rPr>
                <w:rFonts w:cstheme="minorHAnsi"/>
                <w:bCs/>
                <w:sz w:val="20"/>
                <w:szCs w:val="20"/>
              </w:rPr>
            </w:pPr>
            <w:r w:rsidRPr="00227AD9">
              <w:rPr>
                <w:rFonts w:cstheme="minorHAnsi"/>
                <w:bCs/>
                <w:sz w:val="20"/>
                <w:szCs w:val="20"/>
              </w:rPr>
              <w:t>3 = Only one side involved, right or left origin unspecified</w:t>
            </w:r>
          </w:p>
          <w:p w14:paraId="7F75017A" w14:textId="77777777" w:rsidR="002D6ABD" w:rsidRPr="00227AD9" w:rsidRDefault="002D6ABD" w:rsidP="002D6ABD">
            <w:pPr>
              <w:rPr>
                <w:rFonts w:cstheme="minorHAnsi"/>
                <w:bCs/>
                <w:sz w:val="20"/>
                <w:szCs w:val="20"/>
              </w:rPr>
            </w:pPr>
            <w:r w:rsidRPr="00227AD9">
              <w:rPr>
                <w:rFonts w:cstheme="minorHAnsi"/>
                <w:bCs/>
                <w:sz w:val="20"/>
                <w:szCs w:val="20"/>
              </w:rPr>
              <w:t>4 = Bilateral involvement at time of diagnosis, lateral origin unknown for a single primary; or both ovaries involved simultaneously, single histology; bilateral retinoblastomas; bilateral Wilms' tumors</w:t>
            </w:r>
          </w:p>
          <w:p w14:paraId="46C6969D" w14:textId="77777777" w:rsidR="002D6ABD" w:rsidRPr="00227AD9" w:rsidRDefault="002D6ABD" w:rsidP="002D6ABD">
            <w:pPr>
              <w:rPr>
                <w:rFonts w:cstheme="minorHAnsi"/>
                <w:bCs/>
                <w:sz w:val="20"/>
                <w:szCs w:val="20"/>
              </w:rPr>
            </w:pPr>
            <w:r w:rsidRPr="00227AD9">
              <w:rPr>
                <w:rFonts w:cstheme="minorHAnsi"/>
                <w:bCs/>
                <w:sz w:val="20"/>
                <w:szCs w:val="20"/>
              </w:rPr>
              <w:t>5 = Paired site: midline tumor</w:t>
            </w:r>
          </w:p>
          <w:p w14:paraId="0DF1669F" w14:textId="4B8CD116" w:rsidR="002D6ABD" w:rsidRPr="00DB1E4A" w:rsidRDefault="002D6ABD" w:rsidP="002D6ABD">
            <w:pPr>
              <w:rPr>
                <w:rFonts w:cstheme="minorHAnsi"/>
                <w:b/>
                <w:sz w:val="20"/>
                <w:szCs w:val="20"/>
              </w:rPr>
            </w:pPr>
            <w:r w:rsidRPr="00227AD9">
              <w:rPr>
                <w:rFonts w:cstheme="minorHAnsi"/>
                <w:bCs/>
                <w:sz w:val="20"/>
                <w:szCs w:val="20"/>
              </w:rPr>
              <w:t>9 = Paired site, but no information concerning laterality</w:t>
            </w:r>
          </w:p>
        </w:tc>
        <w:tc>
          <w:tcPr>
            <w:tcW w:w="379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3E20D7" w14:textId="77777777" w:rsidR="002D6ABD" w:rsidRPr="00227AD9" w:rsidRDefault="002D6ABD" w:rsidP="002D6ABD">
            <w:pPr>
              <w:rPr>
                <w:rFonts w:cstheme="minorHAnsi"/>
                <w:sz w:val="20"/>
                <w:szCs w:val="20"/>
              </w:rPr>
            </w:pPr>
            <w:r w:rsidRPr="00227AD9">
              <w:rPr>
                <w:rFonts w:cstheme="minorHAnsi"/>
                <w:sz w:val="20"/>
                <w:szCs w:val="20"/>
              </w:rPr>
              <w:lastRenderedPageBreak/>
              <w:t>Side of the body on which the tumor originated</w:t>
            </w:r>
          </w:p>
          <w:p w14:paraId="0E7ECEDF" w14:textId="77777777" w:rsidR="002D6ABD" w:rsidRPr="00227AD9" w:rsidRDefault="002D6ABD" w:rsidP="002D6ABD">
            <w:pPr>
              <w:rPr>
                <w:rFonts w:cstheme="minorHAnsi"/>
                <w:sz w:val="20"/>
                <w:szCs w:val="20"/>
              </w:rPr>
            </w:pPr>
          </w:p>
          <w:p w14:paraId="00FA9FA8" w14:textId="31D2F0BE" w:rsidR="002D6ABD" w:rsidRPr="00DB1E4A" w:rsidRDefault="002D6ABD" w:rsidP="002D6ABD">
            <w:pPr>
              <w:autoSpaceDE w:val="0"/>
              <w:autoSpaceDN w:val="0"/>
              <w:adjustRightInd w:val="0"/>
              <w:rPr>
                <w:rFonts w:cstheme="minorHAnsi"/>
                <w:sz w:val="20"/>
                <w:szCs w:val="20"/>
              </w:rPr>
            </w:pPr>
            <w:r w:rsidRPr="00227AD9">
              <w:rPr>
                <w:rFonts w:cstheme="minorHAnsi"/>
                <w:sz w:val="20"/>
                <w:szCs w:val="20"/>
              </w:rPr>
              <w:t>NAACR item #410</w:t>
            </w:r>
          </w:p>
        </w:tc>
        <w:tc>
          <w:tcPr>
            <w:tcW w:w="36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CBA4DB" w14:textId="77777777" w:rsidR="002D6ABD" w:rsidRPr="00DB1E4A" w:rsidRDefault="002D6ABD" w:rsidP="002D6ABD">
            <w:pPr>
              <w:rPr>
                <w:rFonts w:cstheme="minorHAnsi"/>
                <w:sz w:val="20"/>
                <w:szCs w:val="20"/>
              </w:rPr>
            </w:pPr>
          </w:p>
        </w:tc>
      </w:tr>
      <w:tr w:rsidR="002D6ABD" w:rsidRPr="00DB1E4A" w14:paraId="27354EB4" w14:textId="77777777" w:rsidTr="00695806">
        <w:trPr>
          <w:trHeight w:val="244"/>
          <w:jc w:val="center"/>
        </w:trPr>
        <w:tc>
          <w:tcPr>
            <w:tcW w:w="217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1D1273" w14:textId="22501D26" w:rsidR="002D6ABD" w:rsidRPr="00DB1E4A" w:rsidRDefault="002D6ABD" w:rsidP="002D6ABD">
            <w:pPr>
              <w:rPr>
                <w:rFonts w:cstheme="minorHAnsi"/>
                <w:sz w:val="20"/>
                <w:szCs w:val="20"/>
              </w:rPr>
            </w:pPr>
            <w:proofErr w:type="spellStart"/>
            <w:r w:rsidRPr="00227AD9">
              <w:rPr>
                <w:rFonts w:cstheme="minorHAnsi"/>
                <w:sz w:val="20"/>
                <w:szCs w:val="20"/>
              </w:rPr>
              <w:t>AJCCTNMClinStage</w:t>
            </w:r>
            <w:proofErr w:type="spellEnd"/>
          </w:p>
        </w:tc>
        <w:tc>
          <w:tcPr>
            <w:tcW w:w="346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59B917" w14:textId="04F8B96D" w:rsidR="002D6ABD" w:rsidRPr="00DB1E4A" w:rsidRDefault="002D6ABD" w:rsidP="002D6ABD">
            <w:pPr>
              <w:rPr>
                <w:rFonts w:cstheme="minorHAnsi"/>
                <w:b/>
                <w:sz w:val="20"/>
                <w:szCs w:val="20"/>
              </w:rPr>
            </w:pPr>
            <w:r w:rsidRPr="00227AD9">
              <w:rPr>
                <w:rFonts w:cstheme="minorHAnsi"/>
                <w:b/>
                <w:bCs/>
                <w:sz w:val="20"/>
                <w:szCs w:val="20"/>
              </w:rPr>
              <w:t>Character</w:t>
            </w:r>
          </w:p>
        </w:tc>
        <w:tc>
          <w:tcPr>
            <w:tcW w:w="379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EE4378" w14:textId="77777777" w:rsidR="002D6ABD" w:rsidRPr="00227AD9" w:rsidRDefault="002D6ABD" w:rsidP="002D6ABD">
            <w:pPr>
              <w:rPr>
                <w:rFonts w:cstheme="minorHAnsi"/>
                <w:sz w:val="20"/>
                <w:szCs w:val="20"/>
              </w:rPr>
            </w:pPr>
            <w:r w:rsidRPr="00227AD9">
              <w:rPr>
                <w:rFonts w:cstheme="minorHAnsi"/>
                <w:sz w:val="20"/>
                <w:szCs w:val="20"/>
              </w:rPr>
              <w:t>AJCC TNM Clinical Stage Group</w:t>
            </w:r>
          </w:p>
          <w:p w14:paraId="539F2743" w14:textId="77777777" w:rsidR="002D6ABD" w:rsidRPr="00227AD9" w:rsidRDefault="002D6ABD" w:rsidP="002D6ABD">
            <w:pPr>
              <w:rPr>
                <w:rFonts w:cstheme="minorHAnsi"/>
                <w:sz w:val="20"/>
                <w:szCs w:val="20"/>
              </w:rPr>
            </w:pPr>
          </w:p>
          <w:p w14:paraId="6F1E9619" w14:textId="1BB218EC" w:rsidR="002D6ABD" w:rsidRPr="00DB1E4A" w:rsidRDefault="002D6ABD" w:rsidP="002D6ABD">
            <w:pPr>
              <w:autoSpaceDE w:val="0"/>
              <w:autoSpaceDN w:val="0"/>
              <w:adjustRightInd w:val="0"/>
              <w:rPr>
                <w:rFonts w:cstheme="minorHAnsi"/>
                <w:sz w:val="20"/>
                <w:szCs w:val="20"/>
              </w:rPr>
            </w:pPr>
            <w:r w:rsidRPr="00227AD9">
              <w:rPr>
                <w:rFonts w:cstheme="minorHAnsi"/>
                <w:sz w:val="20"/>
                <w:szCs w:val="20"/>
              </w:rPr>
              <w:t>NAACCR item #1004</w:t>
            </w:r>
          </w:p>
        </w:tc>
        <w:tc>
          <w:tcPr>
            <w:tcW w:w="36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7128C2" w14:textId="77777777" w:rsidR="002D6ABD" w:rsidRPr="00DB1E4A" w:rsidRDefault="002D6ABD" w:rsidP="002D6ABD">
            <w:pPr>
              <w:rPr>
                <w:rFonts w:cstheme="minorHAnsi"/>
                <w:sz w:val="20"/>
                <w:szCs w:val="20"/>
              </w:rPr>
            </w:pPr>
          </w:p>
        </w:tc>
      </w:tr>
      <w:tr w:rsidR="002D6ABD" w:rsidRPr="00DB1E4A" w14:paraId="4E5E2E68" w14:textId="77777777" w:rsidTr="00695806">
        <w:trPr>
          <w:trHeight w:val="244"/>
          <w:jc w:val="center"/>
        </w:trPr>
        <w:tc>
          <w:tcPr>
            <w:tcW w:w="217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E7AD16" w14:textId="24210882" w:rsidR="002D6ABD" w:rsidRPr="00DB1E4A" w:rsidRDefault="002D6ABD" w:rsidP="002D6ABD">
            <w:pPr>
              <w:rPr>
                <w:rFonts w:cstheme="minorHAnsi"/>
                <w:sz w:val="20"/>
                <w:szCs w:val="20"/>
              </w:rPr>
            </w:pPr>
            <w:proofErr w:type="spellStart"/>
            <w:r w:rsidRPr="00227AD9">
              <w:rPr>
                <w:rFonts w:cstheme="minorHAnsi"/>
                <w:sz w:val="20"/>
                <w:szCs w:val="20"/>
              </w:rPr>
              <w:t>AJCCTNMPathStage</w:t>
            </w:r>
            <w:proofErr w:type="spellEnd"/>
          </w:p>
        </w:tc>
        <w:tc>
          <w:tcPr>
            <w:tcW w:w="346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E81936" w14:textId="3CC92439" w:rsidR="002D6ABD" w:rsidRPr="00DB1E4A" w:rsidRDefault="002D6ABD" w:rsidP="002D6ABD">
            <w:pPr>
              <w:rPr>
                <w:rFonts w:cstheme="minorHAnsi"/>
                <w:b/>
                <w:sz w:val="20"/>
                <w:szCs w:val="20"/>
              </w:rPr>
            </w:pPr>
            <w:r w:rsidRPr="00227AD9">
              <w:rPr>
                <w:rFonts w:cstheme="minorHAnsi"/>
                <w:b/>
                <w:bCs/>
                <w:sz w:val="20"/>
                <w:szCs w:val="20"/>
              </w:rPr>
              <w:t>Character</w:t>
            </w:r>
          </w:p>
        </w:tc>
        <w:tc>
          <w:tcPr>
            <w:tcW w:w="379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7F637F" w14:textId="77777777" w:rsidR="002D6ABD" w:rsidRPr="00227AD9" w:rsidRDefault="002D6ABD" w:rsidP="002D6ABD">
            <w:pPr>
              <w:rPr>
                <w:rFonts w:cstheme="minorHAnsi"/>
                <w:sz w:val="20"/>
                <w:szCs w:val="20"/>
              </w:rPr>
            </w:pPr>
            <w:r w:rsidRPr="00227AD9">
              <w:rPr>
                <w:rFonts w:cstheme="minorHAnsi"/>
                <w:sz w:val="20"/>
                <w:szCs w:val="20"/>
              </w:rPr>
              <w:t>AJCC TNM Pathologic Stage Group</w:t>
            </w:r>
          </w:p>
          <w:p w14:paraId="3118A8DF" w14:textId="77777777" w:rsidR="002D6ABD" w:rsidRPr="00227AD9" w:rsidRDefault="002D6ABD" w:rsidP="002D6ABD">
            <w:pPr>
              <w:rPr>
                <w:rFonts w:cstheme="minorHAnsi"/>
                <w:sz w:val="20"/>
                <w:szCs w:val="20"/>
              </w:rPr>
            </w:pPr>
          </w:p>
          <w:p w14:paraId="311BE0FE" w14:textId="1A135386" w:rsidR="002D6ABD" w:rsidRPr="00DB1E4A" w:rsidRDefault="002D6ABD" w:rsidP="002D6ABD">
            <w:pPr>
              <w:autoSpaceDE w:val="0"/>
              <w:autoSpaceDN w:val="0"/>
              <w:adjustRightInd w:val="0"/>
              <w:rPr>
                <w:rFonts w:cstheme="minorHAnsi"/>
                <w:sz w:val="20"/>
                <w:szCs w:val="20"/>
              </w:rPr>
            </w:pPr>
            <w:r w:rsidRPr="00227AD9">
              <w:rPr>
                <w:rFonts w:cstheme="minorHAnsi"/>
                <w:sz w:val="20"/>
                <w:szCs w:val="20"/>
              </w:rPr>
              <w:t>NAACCR item #1014</w:t>
            </w:r>
          </w:p>
        </w:tc>
        <w:tc>
          <w:tcPr>
            <w:tcW w:w="36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9348D7" w14:textId="77777777" w:rsidR="002D6ABD" w:rsidRPr="00DB1E4A" w:rsidRDefault="002D6ABD" w:rsidP="002D6ABD">
            <w:pPr>
              <w:rPr>
                <w:rFonts w:cstheme="minorHAnsi"/>
                <w:sz w:val="20"/>
                <w:szCs w:val="20"/>
              </w:rPr>
            </w:pPr>
          </w:p>
        </w:tc>
      </w:tr>
      <w:tr w:rsidR="002D6ABD" w:rsidRPr="00DB1E4A" w14:paraId="77DF9E5D" w14:textId="77777777" w:rsidTr="00695806">
        <w:trPr>
          <w:trHeight w:val="244"/>
          <w:jc w:val="center"/>
        </w:trPr>
        <w:tc>
          <w:tcPr>
            <w:tcW w:w="217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784C4E" w14:textId="06F5F0BC" w:rsidR="002D6ABD" w:rsidRPr="00DB1E4A" w:rsidRDefault="002D6ABD" w:rsidP="002D6ABD">
            <w:pPr>
              <w:rPr>
                <w:rFonts w:cstheme="minorHAnsi"/>
                <w:sz w:val="20"/>
                <w:szCs w:val="20"/>
              </w:rPr>
            </w:pPr>
            <w:proofErr w:type="spellStart"/>
            <w:r w:rsidRPr="00227AD9">
              <w:rPr>
                <w:rFonts w:cstheme="minorHAnsi"/>
                <w:sz w:val="20"/>
                <w:szCs w:val="20"/>
              </w:rPr>
              <w:t>AJCCTNMPostTxStage</w:t>
            </w:r>
            <w:proofErr w:type="spellEnd"/>
          </w:p>
        </w:tc>
        <w:tc>
          <w:tcPr>
            <w:tcW w:w="346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1412EC" w14:textId="65D8BB77" w:rsidR="002D6ABD" w:rsidRPr="00DB1E4A" w:rsidRDefault="002D6ABD" w:rsidP="002D6ABD">
            <w:pPr>
              <w:rPr>
                <w:rFonts w:cstheme="minorHAnsi"/>
                <w:b/>
                <w:sz w:val="20"/>
                <w:szCs w:val="20"/>
              </w:rPr>
            </w:pPr>
            <w:r w:rsidRPr="00227AD9">
              <w:rPr>
                <w:rFonts w:cstheme="minorHAnsi"/>
                <w:b/>
                <w:bCs/>
                <w:sz w:val="20"/>
                <w:szCs w:val="20"/>
              </w:rPr>
              <w:t>Character</w:t>
            </w:r>
          </w:p>
        </w:tc>
        <w:tc>
          <w:tcPr>
            <w:tcW w:w="379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9CA377" w14:textId="77777777" w:rsidR="002D6ABD" w:rsidRPr="00227AD9" w:rsidRDefault="002D6ABD" w:rsidP="002D6ABD">
            <w:pPr>
              <w:rPr>
                <w:rFonts w:cstheme="minorHAnsi"/>
                <w:sz w:val="20"/>
                <w:szCs w:val="20"/>
              </w:rPr>
            </w:pPr>
            <w:r w:rsidRPr="00227AD9">
              <w:rPr>
                <w:rFonts w:cstheme="minorHAnsi"/>
                <w:sz w:val="20"/>
                <w:szCs w:val="20"/>
              </w:rPr>
              <w:t>AJCC TNM Post-Therapy Stage Group</w:t>
            </w:r>
          </w:p>
          <w:p w14:paraId="0237E0E7" w14:textId="77777777" w:rsidR="002D6ABD" w:rsidRPr="00227AD9" w:rsidRDefault="002D6ABD" w:rsidP="002D6ABD">
            <w:pPr>
              <w:rPr>
                <w:rFonts w:cstheme="minorHAnsi"/>
                <w:sz w:val="20"/>
                <w:szCs w:val="20"/>
              </w:rPr>
            </w:pPr>
          </w:p>
          <w:p w14:paraId="3D269F42" w14:textId="34BBBB23" w:rsidR="002D6ABD" w:rsidRPr="00DB1E4A" w:rsidRDefault="002D6ABD" w:rsidP="002D6ABD">
            <w:pPr>
              <w:autoSpaceDE w:val="0"/>
              <w:autoSpaceDN w:val="0"/>
              <w:adjustRightInd w:val="0"/>
              <w:rPr>
                <w:rFonts w:cstheme="minorHAnsi"/>
                <w:sz w:val="20"/>
                <w:szCs w:val="20"/>
              </w:rPr>
            </w:pPr>
            <w:r w:rsidRPr="00227AD9">
              <w:rPr>
                <w:rFonts w:cstheme="minorHAnsi"/>
                <w:sz w:val="20"/>
                <w:szCs w:val="20"/>
              </w:rPr>
              <w:t>NAACCR item #1024</w:t>
            </w:r>
          </w:p>
        </w:tc>
        <w:tc>
          <w:tcPr>
            <w:tcW w:w="36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B8714F" w14:textId="77777777" w:rsidR="002D6ABD" w:rsidRPr="00DB1E4A" w:rsidRDefault="002D6ABD" w:rsidP="002D6ABD">
            <w:pPr>
              <w:rPr>
                <w:rFonts w:cstheme="minorHAnsi"/>
                <w:sz w:val="20"/>
                <w:szCs w:val="20"/>
              </w:rPr>
            </w:pPr>
          </w:p>
        </w:tc>
      </w:tr>
      <w:tr w:rsidR="002D6ABD" w:rsidRPr="00DB1E4A" w14:paraId="1879CE73" w14:textId="77777777" w:rsidTr="00695806">
        <w:trPr>
          <w:trHeight w:val="244"/>
          <w:jc w:val="center"/>
        </w:trPr>
        <w:tc>
          <w:tcPr>
            <w:tcW w:w="217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50978D" w14:textId="2F310768" w:rsidR="002D6ABD" w:rsidRPr="00DB1E4A" w:rsidRDefault="002D6ABD" w:rsidP="002D6ABD">
            <w:pPr>
              <w:rPr>
                <w:rFonts w:cstheme="minorHAnsi"/>
                <w:sz w:val="20"/>
                <w:szCs w:val="20"/>
              </w:rPr>
            </w:pPr>
            <w:r w:rsidRPr="00227AD9">
              <w:rPr>
                <w:rFonts w:cstheme="minorHAnsi"/>
                <w:sz w:val="20"/>
                <w:szCs w:val="20"/>
              </w:rPr>
              <w:t>EOD2018Stage</w:t>
            </w:r>
          </w:p>
        </w:tc>
        <w:tc>
          <w:tcPr>
            <w:tcW w:w="346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D2EF64" w14:textId="64FC8B4A" w:rsidR="002D6ABD" w:rsidRPr="00DB1E4A" w:rsidRDefault="002D6ABD" w:rsidP="002D6ABD">
            <w:pPr>
              <w:rPr>
                <w:rFonts w:cstheme="minorHAnsi"/>
                <w:b/>
                <w:sz w:val="20"/>
                <w:szCs w:val="20"/>
              </w:rPr>
            </w:pPr>
            <w:r w:rsidRPr="00227AD9">
              <w:rPr>
                <w:rFonts w:cstheme="minorHAnsi"/>
                <w:b/>
                <w:bCs/>
                <w:sz w:val="20"/>
                <w:szCs w:val="20"/>
              </w:rPr>
              <w:t>Character</w:t>
            </w:r>
          </w:p>
        </w:tc>
        <w:tc>
          <w:tcPr>
            <w:tcW w:w="379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787B8F" w14:textId="77777777" w:rsidR="002D6ABD" w:rsidRPr="00227AD9" w:rsidRDefault="002D6ABD" w:rsidP="002D6ABD">
            <w:pPr>
              <w:rPr>
                <w:rFonts w:cstheme="minorHAnsi"/>
                <w:sz w:val="20"/>
                <w:szCs w:val="20"/>
              </w:rPr>
            </w:pPr>
            <w:r w:rsidRPr="00227AD9">
              <w:rPr>
                <w:rFonts w:cstheme="minorHAnsi"/>
                <w:sz w:val="20"/>
                <w:szCs w:val="20"/>
              </w:rPr>
              <w:t>EOD 2018 Stage Group, Derived</w:t>
            </w:r>
          </w:p>
          <w:p w14:paraId="74290971" w14:textId="77777777" w:rsidR="002D6ABD" w:rsidRPr="00227AD9" w:rsidRDefault="002D6ABD" w:rsidP="002D6ABD">
            <w:pPr>
              <w:rPr>
                <w:rFonts w:cstheme="minorHAnsi"/>
                <w:sz w:val="20"/>
                <w:szCs w:val="20"/>
              </w:rPr>
            </w:pPr>
          </w:p>
          <w:p w14:paraId="655C34DA" w14:textId="77777777" w:rsidR="002D6ABD" w:rsidRPr="00227AD9" w:rsidRDefault="002D6ABD" w:rsidP="002D6ABD">
            <w:pPr>
              <w:rPr>
                <w:rFonts w:cstheme="minorHAnsi"/>
                <w:sz w:val="20"/>
                <w:szCs w:val="20"/>
              </w:rPr>
            </w:pPr>
            <w:r w:rsidRPr="00227AD9">
              <w:rPr>
                <w:rFonts w:cstheme="minorHAnsi"/>
                <w:sz w:val="20"/>
                <w:szCs w:val="20"/>
              </w:rPr>
              <w:t>NAACCR item #818</w:t>
            </w:r>
          </w:p>
          <w:p w14:paraId="1D647254" w14:textId="77777777" w:rsidR="002D6ABD" w:rsidRPr="00227AD9" w:rsidRDefault="002D6ABD" w:rsidP="002D6ABD">
            <w:pPr>
              <w:rPr>
                <w:rFonts w:cstheme="minorHAnsi"/>
                <w:sz w:val="20"/>
                <w:szCs w:val="20"/>
              </w:rPr>
            </w:pPr>
          </w:p>
          <w:p w14:paraId="4C3689C6" w14:textId="3182BFE8" w:rsidR="002D6ABD" w:rsidRPr="00DB1E4A" w:rsidRDefault="002D6ABD" w:rsidP="002D6ABD">
            <w:pPr>
              <w:autoSpaceDE w:val="0"/>
              <w:autoSpaceDN w:val="0"/>
              <w:adjustRightInd w:val="0"/>
              <w:rPr>
                <w:rFonts w:cstheme="minorHAnsi"/>
                <w:sz w:val="20"/>
                <w:szCs w:val="20"/>
              </w:rPr>
            </w:pPr>
            <w:r w:rsidRPr="00227AD9">
              <w:rPr>
                <w:rFonts w:cstheme="minorHAnsi"/>
                <w:sz w:val="20"/>
                <w:szCs w:val="20"/>
              </w:rPr>
              <w:t>Available for cancers diagnosed from 2018-2020</w:t>
            </w:r>
          </w:p>
        </w:tc>
        <w:tc>
          <w:tcPr>
            <w:tcW w:w="36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503E7B" w14:textId="77777777" w:rsidR="002D6ABD" w:rsidRPr="00DB1E4A" w:rsidRDefault="002D6ABD" w:rsidP="002D6ABD">
            <w:pPr>
              <w:rPr>
                <w:rFonts w:cstheme="minorHAnsi"/>
                <w:sz w:val="20"/>
                <w:szCs w:val="20"/>
              </w:rPr>
            </w:pPr>
          </w:p>
        </w:tc>
      </w:tr>
      <w:tr w:rsidR="002D6ABD" w:rsidRPr="00DB1E4A" w14:paraId="1B77BF29" w14:textId="77777777" w:rsidTr="00695806">
        <w:trPr>
          <w:trHeight w:val="244"/>
          <w:jc w:val="center"/>
        </w:trPr>
        <w:tc>
          <w:tcPr>
            <w:tcW w:w="217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14CF9C" w14:textId="68A2234C" w:rsidR="002D6ABD" w:rsidRPr="00DB1E4A" w:rsidRDefault="002D6ABD" w:rsidP="002D6ABD">
            <w:pPr>
              <w:rPr>
                <w:rFonts w:cstheme="minorHAnsi"/>
                <w:sz w:val="20"/>
                <w:szCs w:val="20"/>
              </w:rPr>
            </w:pPr>
            <w:proofErr w:type="spellStart"/>
            <w:r w:rsidRPr="00227AD9">
              <w:rPr>
                <w:rFonts w:cstheme="minorHAnsi"/>
                <w:sz w:val="20"/>
                <w:szCs w:val="20"/>
              </w:rPr>
              <w:t>AJCCTNMPostTxClinStage</w:t>
            </w:r>
            <w:proofErr w:type="spellEnd"/>
          </w:p>
        </w:tc>
        <w:tc>
          <w:tcPr>
            <w:tcW w:w="346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6D4CFD" w14:textId="14CAFF57" w:rsidR="002D6ABD" w:rsidRPr="00DB1E4A" w:rsidRDefault="002D6ABD" w:rsidP="002D6ABD">
            <w:pPr>
              <w:rPr>
                <w:rFonts w:cstheme="minorHAnsi"/>
                <w:b/>
                <w:sz w:val="20"/>
                <w:szCs w:val="20"/>
              </w:rPr>
            </w:pPr>
            <w:r w:rsidRPr="00227AD9">
              <w:rPr>
                <w:rFonts w:cstheme="minorHAnsi"/>
                <w:b/>
                <w:bCs/>
                <w:sz w:val="20"/>
                <w:szCs w:val="20"/>
              </w:rPr>
              <w:t>Character</w:t>
            </w:r>
          </w:p>
        </w:tc>
        <w:tc>
          <w:tcPr>
            <w:tcW w:w="379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B26D6B" w14:textId="77777777" w:rsidR="002D6ABD" w:rsidRPr="00227AD9" w:rsidRDefault="002D6ABD" w:rsidP="002D6ABD">
            <w:pPr>
              <w:rPr>
                <w:rFonts w:cstheme="minorHAnsi"/>
                <w:sz w:val="20"/>
                <w:szCs w:val="20"/>
              </w:rPr>
            </w:pPr>
            <w:r w:rsidRPr="00227AD9">
              <w:rPr>
                <w:rFonts w:cstheme="minorHAnsi"/>
                <w:sz w:val="20"/>
                <w:szCs w:val="20"/>
              </w:rPr>
              <w:t>AJCC TNM Post-Therapy Clinical (</w:t>
            </w:r>
            <w:proofErr w:type="spellStart"/>
            <w:r w:rsidRPr="00227AD9">
              <w:rPr>
                <w:rFonts w:cstheme="minorHAnsi"/>
                <w:sz w:val="20"/>
                <w:szCs w:val="20"/>
              </w:rPr>
              <w:t>yc</w:t>
            </w:r>
            <w:proofErr w:type="spellEnd"/>
            <w:r w:rsidRPr="00227AD9">
              <w:rPr>
                <w:rFonts w:cstheme="minorHAnsi"/>
                <w:sz w:val="20"/>
                <w:szCs w:val="20"/>
              </w:rPr>
              <w:t>) Stage Group</w:t>
            </w:r>
          </w:p>
          <w:p w14:paraId="3A1C8048" w14:textId="77777777" w:rsidR="002D6ABD" w:rsidRPr="00227AD9" w:rsidRDefault="002D6ABD" w:rsidP="002D6ABD">
            <w:pPr>
              <w:rPr>
                <w:rFonts w:cstheme="minorHAnsi"/>
                <w:sz w:val="20"/>
                <w:szCs w:val="20"/>
              </w:rPr>
            </w:pPr>
          </w:p>
          <w:p w14:paraId="422F8464" w14:textId="72721EE6" w:rsidR="002D6ABD" w:rsidRPr="00DB1E4A" w:rsidRDefault="002D6ABD" w:rsidP="002D6ABD">
            <w:pPr>
              <w:autoSpaceDE w:val="0"/>
              <w:autoSpaceDN w:val="0"/>
              <w:adjustRightInd w:val="0"/>
              <w:rPr>
                <w:rFonts w:cstheme="minorHAnsi"/>
                <w:sz w:val="20"/>
                <w:szCs w:val="20"/>
              </w:rPr>
            </w:pPr>
            <w:r w:rsidRPr="00227AD9">
              <w:rPr>
                <w:rFonts w:cstheme="minorHAnsi"/>
                <w:sz w:val="20"/>
                <w:szCs w:val="20"/>
              </w:rPr>
              <w:t>NAACCR item #1067</w:t>
            </w:r>
          </w:p>
        </w:tc>
        <w:tc>
          <w:tcPr>
            <w:tcW w:w="36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F6BB2F" w14:textId="77777777" w:rsidR="002D6ABD" w:rsidRPr="00DB1E4A" w:rsidRDefault="002D6ABD" w:rsidP="002D6ABD">
            <w:pPr>
              <w:rPr>
                <w:rFonts w:cstheme="minorHAnsi"/>
                <w:sz w:val="20"/>
                <w:szCs w:val="20"/>
              </w:rPr>
            </w:pPr>
          </w:p>
        </w:tc>
      </w:tr>
      <w:tr w:rsidR="002D6ABD" w:rsidRPr="00DB1E4A" w14:paraId="7E56A5C7" w14:textId="77777777" w:rsidTr="00695806">
        <w:trPr>
          <w:trHeight w:val="244"/>
          <w:jc w:val="center"/>
        </w:trPr>
        <w:tc>
          <w:tcPr>
            <w:tcW w:w="217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6E673B" w14:textId="586CFFE7" w:rsidR="002D6ABD" w:rsidRPr="00DB1E4A" w:rsidRDefault="002D6ABD" w:rsidP="002D6ABD">
            <w:pPr>
              <w:rPr>
                <w:rFonts w:cstheme="minorHAnsi"/>
                <w:sz w:val="20"/>
                <w:szCs w:val="20"/>
              </w:rPr>
            </w:pPr>
            <w:proofErr w:type="spellStart"/>
            <w:r w:rsidRPr="00DB1E4A">
              <w:rPr>
                <w:rFonts w:cstheme="minorHAnsi"/>
                <w:sz w:val="20"/>
                <w:szCs w:val="20"/>
              </w:rPr>
              <w:t>extractDate</w:t>
            </w:r>
            <w:proofErr w:type="spellEnd"/>
          </w:p>
        </w:tc>
        <w:tc>
          <w:tcPr>
            <w:tcW w:w="346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7B13BB" w14:textId="77777777" w:rsidR="002D6ABD" w:rsidRPr="00DB1E4A" w:rsidRDefault="002D6ABD" w:rsidP="002D6ABD">
            <w:pPr>
              <w:rPr>
                <w:rFonts w:cstheme="minorHAnsi"/>
                <w:sz w:val="20"/>
                <w:szCs w:val="20"/>
              </w:rPr>
            </w:pPr>
            <w:r w:rsidRPr="00DB1E4A">
              <w:rPr>
                <w:rFonts w:cstheme="minorHAnsi"/>
                <w:b/>
                <w:sz w:val="20"/>
                <w:szCs w:val="20"/>
              </w:rPr>
              <w:t>Numeric</w:t>
            </w:r>
          </w:p>
        </w:tc>
        <w:tc>
          <w:tcPr>
            <w:tcW w:w="37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B0C9D8" w14:textId="0571529E" w:rsidR="002D6ABD" w:rsidRPr="00DB1E4A" w:rsidRDefault="002D6ABD" w:rsidP="002D6ABD">
            <w:pPr>
              <w:autoSpaceDE w:val="0"/>
              <w:autoSpaceDN w:val="0"/>
              <w:adjustRightInd w:val="0"/>
              <w:rPr>
                <w:rFonts w:cstheme="minorHAnsi"/>
                <w:sz w:val="20"/>
                <w:szCs w:val="20"/>
              </w:rPr>
            </w:pPr>
            <w:r w:rsidRPr="00DB1E4A">
              <w:rPr>
                <w:rFonts w:cstheme="minorHAnsi"/>
                <w:sz w:val="20"/>
                <w:szCs w:val="20"/>
              </w:rPr>
              <w:t>Date each record was generated</w:t>
            </w:r>
          </w:p>
        </w:tc>
        <w:tc>
          <w:tcPr>
            <w:tcW w:w="360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61C1DA" w14:textId="1E39597B" w:rsidR="002D6ABD" w:rsidRPr="00DB1E4A" w:rsidRDefault="002D6ABD" w:rsidP="002D6ABD">
            <w:pPr>
              <w:rPr>
                <w:rFonts w:cstheme="minorHAnsi"/>
                <w:sz w:val="20"/>
                <w:szCs w:val="20"/>
              </w:rPr>
            </w:pPr>
          </w:p>
        </w:tc>
      </w:tr>
      <w:tr w:rsidR="002D6ABD" w:rsidRPr="00DB1E4A" w14:paraId="4AAAB2D9"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22BE79" w14:textId="77777777" w:rsidR="002D6ABD" w:rsidRPr="00DB1E4A" w:rsidRDefault="002D6ABD" w:rsidP="002D6AB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F2197A" w14:textId="77777777" w:rsidR="002D6ABD" w:rsidRPr="00DB1E4A" w:rsidRDefault="002D6ABD" w:rsidP="002D6AB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C817EB" w14:textId="77777777" w:rsidR="002D6ABD" w:rsidRPr="00DB1E4A" w:rsidRDefault="002D6ABD" w:rsidP="002D6AB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A5A4AA" w14:textId="77777777" w:rsidR="002D6ABD" w:rsidRPr="00DB1E4A" w:rsidRDefault="002D6ABD" w:rsidP="002D6ABD">
            <w:pPr>
              <w:rPr>
                <w:rFonts w:cstheme="minorHAnsi"/>
                <w:sz w:val="20"/>
                <w:szCs w:val="20"/>
              </w:rPr>
            </w:pPr>
          </w:p>
        </w:tc>
      </w:tr>
      <w:tr w:rsidR="002D6ABD" w:rsidRPr="00DB1E4A" w14:paraId="0E3D40E9" w14:textId="77777777" w:rsidTr="00695806">
        <w:trPr>
          <w:trHeight w:val="244"/>
          <w:jc w:val="center"/>
        </w:trPr>
        <w:tc>
          <w:tcPr>
            <w:tcW w:w="2178" w:type="dxa"/>
            <w:vMerge/>
            <w:tcBorders>
              <w:top w:val="single" w:sz="4" w:space="0" w:color="A5A5A5" w:themeColor="accent3"/>
              <w:left w:val="single" w:sz="4" w:space="0" w:color="A5A5A5" w:themeColor="accent3"/>
              <w:bottom w:val="single" w:sz="4" w:space="0" w:color="A6A6A6" w:themeColor="background1" w:themeShade="A6"/>
              <w:right w:val="single" w:sz="4" w:space="0" w:color="A5A5A5" w:themeColor="accent3"/>
            </w:tcBorders>
          </w:tcPr>
          <w:p w14:paraId="119C054E" w14:textId="77777777" w:rsidR="002D6ABD" w:rsidRPr="00DB1E4A" w:rsidRDefault="002D6ABD" w:rsidP="002D6ABD">
            <w:pPr>
              <w:rPr>
                <w:rFonts w:cstheme="minorHAnsi"/>
                <w:sz w:val="20"/>
                <w:szCs w:val="20"/>
              </w:rPr>
            </w:pPr>
          </w:p>
        </w:tc>
        <w:tc>
          <w:tcPr>
            <w:tcW w:w="3469" w:type="dxa"/>
            <w:vMerge/>
            <w:tcBorders>
              <w:top w:val="single" w:sz="4" w:space="0" w:color="A5A5A5" w:themeColor="accent3"/>
              <w:left w:val="single" w:sz="4" w:space="0" w:color="A5A5A5" w:themeColor="accent3"/>
              <w:bottom w:val="single" w:sz="4" w:space="0" w:color="A6A6A6" w:themeColor="background1" w:themeShade="A6"/>
              <w:right w:val="single" w:sz="4" w:space="0" w:color="A5A5A5" w:themeColor="accent3"/>
            </w:tcBorders>
          </w:tcPr>
          <w:p w14:paraId="29843171" w14:textId="77777777" w:rsidR="002D6ABD" w:rsidRPr="00DB1E4A" w:rsidRDefault="002D6ABD" w:rsidP="002D6ABD">
            <w:pPr>
              <w:rPr>
                <w:rFonts w:cstheme="minorHAnsi"/>
                <w:sz w:val="20"/>
                <w:szCs w:val="20"/>
              </w:rPr>
            </w:pPr>
          </w:p>
        </w:tc>
        <w:tc>
          <w:tcPr>
            <w:tcW w:w="3798" w:type="dxa"/>
            <w:vMerge/>
            <w:tcBorders>
              <w:top w:val="single" w:sz="4" w:space="0" w:color="A5A5A5" w:themeColor="accent3"/>
              <w:left w:val="single" w:sz="4" w:space="0" w:color="A5A5A5" w:themeColor="accent3"/>
              <w:bottom w:val="single" w:sz="4" w:space="0" w:color="A6A6A6" w:themeColor="background1" w:themeShade="A6"/>
              <w:right w:val="single" w:sz="4" w:space="0" w:color="A5A5A5" w:themeColor="accent3"/>
            </w:tcBorders>
          </w:tcPr>
          <w:p w14:paraId="4F69870E" w14:textId="77777777" w:rsidR="002D6ABD" w:rsidRPr="00DB1E4A" w:rsidRDefault="002D6ABD" w:rsidP="002D6ABD">
            <w:pPr>
              <w:rPr>
                <w:rFonts w:cstheme="minorHAnsi"/>
                <w:sz w:val="20"/>
                <w:szCs w:val="20"/>
              </w:rPr>
            </w:pPr>
          </w:p>
        </w:tc>
        <w:tc>
          <w:tcPr>
            <w:tcW w:w="3600" w:type="dxa"/>
            <w:vMerge/>
            <w:tcBorders>
              <w:top w:val="single" w:sz="4" w:space="0" w:color="A5A5A5" w:themeColor="accent3"/>
              <w:left w:val="single" w:sz="4" w:space="0" w:color="A5A5A5" w:themeColor="accent3"/>
              <w:bottom w:val="single" w:sz="4" w:space="0" w:color="A6A6A6" w:themeColor="background1" w:themeShade="A6"/>
              <w:right w:val="single" w:sz="4" w:space="0" w:color="A5A5A5" w:themeColor="accent3"/>
            </w:tcBorders>
          </w:tcPr>
          <w:p w14:paraId="220AAA8A" w14:textId="77777777" w:rsidR="002D6ABD" w:rsidRPr="00DB1E4A" w:rsidRDefault="002D6ABD" w:rsidP="002D6ABD">
            <w:pPr>
              <w:rPr>
                <w:rFonts w:cstheme="minorHAnsi"/>
                <w:sz w:val="20"/>
                <w:szCs w:val="20"/>
              </w:rPr>
            </w:pPr>
          </w:p>
        </w:tc>
      </w:tr>
      <w:tr w:rsidR="002D6ABD" w:rsidRPr="00DB1E4A" w14:paraId="73A8C47B" w14:textId="77777777" w:rsidTr="00695806">
        <w:trPr>
          <w:trHeight w:val="257"/>
          <w:jc w:val="center"/>
        </w:trPr>
        <w:tc>
          <w:tcPr>
            <w:tcW w:w="2178" w:type="dxa"/>
            <w:vMerge w:val="restart"/>
            <w:tcBorders>
              <w:top w:val="single" w:sz="4" w:space="0" w:color="A6A6A6" w:themeColor="background1" w:themeShade="A6"/>
              <w:left w:val="single" w:sz="4" w:space="0" w:color="A6A6A6" w:themeColor="background1" w:themeShade="A6"/>
              <w:bottom w:val="single" w:sz="6" w:space="0" w:color="A6A6A6" w:themeColor="background1" w:themeShade="A6"/>
              <w:right w:val="single" w:sz="6" w:space="0" w:color="A6A6A6" w:themeColor="background1" w:themeShade="A6"/>
            </w:tcBorders>
          </w:tcPr>
          <w:p w14:paraId="5EEFD6C7" w14:textId="03791D7D" w:rsidR="002D6ABD" w:rsidRPr="00DB1E4A" w:rsidRDefault="002D6ABD" w:rsidP="002D6ABD">
            <w:pPr>
              <w:rPr>
                <w:rFonts w:cstheme="minorHAnsi"/>
                <w:sz w:val="20"/>
                <w:szCs w:val="20"/>
              </w:rPr>
            </w:pPr>
            <w:proofErr w:type="spellStart"/>
            <w:r w:rsidRPr="00DB1E4A">
              <w:rPr>
                <w:rFonts w:cstheme="minorHAnsi"/>
                <w:sz w:val="20"/>
                <w:szCs w:val="20"/>
              </w:rPr>
              <w:t>providingSite</w:t>
            </w:r>
            <w:proofErr w:type="spellEnd"/>
          </w:p>
        </w:tc>
        <w:tc>
          <w:tcPr>
            <w:tcW w:w="3469" w:type="dxa"/>
            <w:vMerge w:val="restart"/>
            <w:tcBorders>
              <w:top w:val="single" w:sz="4"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320F699C" w14:textId="77777777" w:rsidR="002D6ABD" w:rsidRPr="00DB1E4A" w:rsidRDefault="002D6ABD" w:rsidP="002D6ABD">
            <w:pPr>
              <w:rPr>
                <w:rFonts w:cstheme="minorHAnsi"/>
                <w:b/>
                <w:sz w:val="20"/>
                <w:szCs w:val="20"/>
              </w:rPr>
            </w:pPr>
            <w:r w:rsidRPr="00DB1E4A">
              <w:rPr>
                <w:rFonts w:cstheme="minorHAnsi"/>
                <w:b/>
                <w:sz w:val="20"/>
                <w:szCs w:val="20"/>
              </w:rPr>
              <w:t>Numeric</w:t>
            </w:r>
          </w:p>
        </w:tc>
        <w:tc>
          <w:tcPr>
            <w:tcW w:w="3798" w:type="dxa"/>
            <w:vMerge w:val="restart"/>
            <w:tcBorders>
              <w:top w:val="single" w:sz="4"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5654ACD8" w14:textId="5EC57543" w:rsidR="002D6ABD" w:rsidRPr="00DB1E4A" w:rsidRDefault="002D6ABD" w:rsidP="002D6ABD">
            <w:pPr>
              <w:rPr>
                <w:rFonts w:cstheme="minorHAnsi"/>
                <w:sz w:val="20"/>
                <w:szCs w:val="20"/>
              </w:rPr>
            </w:pPr>
            <w:r w:rsidRPr="00DB1E4A">
              <w:rPr>
                <w:rFonts w:cstheme="minorHAnsi"/>
                <w:sz w:val="20"/>
                <w:szCs w:val="20"/>
              </w:rPr>
              <w:t>PROSPR Site ID</w:t>
            </w:r>
          </w:p>
        </w:tc>
        <w:tc>
          <w:tcPr>
            <w:tcW w:w="3600" w:type="dxa"/>
            <w:vMerge w:val="restart"/>
            <w:tcBorders>
              <w:top w:val="single" w:sz="4"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tcPr>
          <w:p w14:paraId="51E25A23" w14:textId="192A7510" w:rsidR="002D6ABD" w:rsidRPr="00DB1E4A" w:rsidRDefault="002D6ABD" w:rsidP="002D6ABD">
            <w:pPr>
              <w:rPr>
                <w:rFonts w:cstheme="minorHAnsi"/>
                <w:sz w:val="20"/>
                <w:szCs w:val="20"/>
              </w:rPr>
            </w:pPr>
          </w:p>
        </w:tc>
      </w:tr>
      <w:tr w:rsidR="002D6ABD" w:rsidRPr="00DB1E4A" w14:paraId="14B83AF9" w14:textId="77777777" w:rsidTr="00695806">
        <w:trPr>
          <w:trHeight w:val="244"/>
          <w:jc w:val="center"/>
        </w:trPr>
        <w:tc>
          <w:tcPr>
            <w:tcW w:w="2178" w:type="dxa"/>
            <w:vMerge/>
            <w:tcBorders>
              <w:top w:val="single" w:sz="6" w:space="0" w:color="A6A6A6" w:themeColor="background1" w:themeShade="A6"/>
              <w:left w:val="single" w:sz="4" w:space="0" w:color="A6A6A6" w:themeColor="background1" w:themeShade="A6"/>
              <w:bottom w:val="single" w:sz="6" w:space="0" w:color="A6A6A6" w:themeColor="background1" w:themeShade="A6"/>
              <w:right w:val="single" w:sz="6" w:space="0" w:color="A6A6A6" w:themeColor="background1" w:themeShade="A6"/>
            </w:tcBorders>
          </w:tcPr>
          <w:p w14:paraId="2C86A5BC" w14:textId="77777777" w:rsidR="002D6ABD" w:rsidRPr="00DB1E4A" w:rsidRDefault="002D6ABD" w:rsidP="002D6ABD">
            <w:pPr>
              <w:rPr>
                <w:rFonts w:cstheme="minorHAnsi"/>
                <w:sz w:val="20"/>
                <w:szCs w:val="20"/>
              </w:rPr>
            </w:pPr>
          </w:p>
        </w:tc>
        <w:tc>
          <w:tcPr>
            <w:tcW w:w="3469"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4490EB4C" w14:textId="77777777" w:rsidR="002D6ABD" w:rsidRPr="00DB1E4A" w:rsidRDefault="002D6ABD" w:rsidP="002D6ABD">
            <w:pPr>
              <w:rPr>
                <w:rFonts w:cstheme="minorHAnsi"/>
                <w:sz w:val="20"/>
                <w:szCs w:val="20"/>
              </w:rPr>
            </w:pPr>
          </w:p>
        </w:tc>
        <w:tc>
          <w:tcPr>
            <w:tcW w:w="3798"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069F9FD3" w14:textId="77777777" w:rsidR="002D6ABD" w:rsidRPr="00DB1E4A" w:rsidRDefault="002D6ABD" w:rsidP="002D6ABD">
            <w:pPr>
              <w:rPr>
                <w:rFonts w:cstheme="minorHAnsi"/>
                <w:sz w:val="20"/>
                <w:szCs w:val="20"/>
              </w:rPr>
            </w:pPr>
          </w:p>
        </w:tc>
        <w:tc>
          <w:tcPr>
            <w:tcW w:w="360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tcPr>
          <w:p w14:paraId="3AD4E73F" w14:textId="77777777" w:rsidR="002D6ABD" w:rsidRPr="00DB1E4A" w:rsidRDefault="002D6ABD" w:rsidP="002D6ABD">
            <w:pPr>
              <w:rPr>
                <w:rFonts w:cstheme="minorHAnsi"/>
                <w:sz w:val="20"/>
                <w:szCs w:val="20"/>
              </w:rPr>
            </w:pPr>
          </w:p>
        </w:tc>
      </w:tr>
      <w:tr w:rsidR="002D6ABD" w:rsidRPr="00DB1E4A" w14:paraId="1858AC78" w14:textId="77777777" w:rsidTr="00695806">
        <w:trPr>
          <w:trHeight w:val="244"/>
          <w:jc w:val="center"/>
        </w:trPr>
        <w:tc>
          <w:tcPr>
            <w:tcW w:w="2178" w:type="dxa"/>
            <w:vMerge/>
            <w:tcBorders>
              <w:top w:val="single" w:sz="6" w:space="0" w:color="A6A6A6" w:themeColor="background1" w:themeShade="A6"/>
              <w:left w:val="single" w:sz="4" w:space="0" w:color="A6A6A6" w:themeColor="background1" w:themeShade="A6"/>
              <w:bottom w:val="single" w:sz="6" w:space="0" w:color="A6A6A6" w:themeColor="background1" w:themeShade="A6"/>
              <w:right w:val="single" w:sz="6" w:space="0" w:color="A6A6A6" w:themeColor="background1" w:themeShade="A6"/>
            </w:tcBorders>
          </w:tcPr>
          <w:p w14:paraId="7ABB2930" w14:textId="77777777" w:rsidR="002D6ABD" w:rsidRPr="00DB1E4A" w:rsidRDefault="002D6ABD" w:rsidP="002D6ABD">
            <w:pPr>
              <w:rPr>
                <w:rFonts w:cstheme="minorHAnsi"/>
                <w:sz w:val="20"/>
                <w:szCs w:val="20"/>
              </w:rPr>
            </w:pPr>
          </w:p>
        </w:tc>
        <w:tc>
          <w:tcPr>
            <w:tcW w:w="3469"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79280242" w14:textId="77777777" w:rsidR="002D6ABD" w:rsidRPr="00DB1E4A" w:rsidRDefault="002D6ABD" w:rsidP="002D6ABD">
            <w:pPr>
              <w:rPr>
                <w:rFonts w:cstheme="minorHAnsi"/>
                <w:sz w:val="20"/>
                <w:szCs w:val="20"/>
              </w:rPr>
            </w:pPr>
          </w:p>
        </w:tc>
        <w:tc>
          <w:tcPr>
            <w:tcW w:w="3798"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0EEB8681" w14:textId="77777777" w:rsidR="002D6ABD" w:rsidRPr="00DB1E4A" w:rsidRDefault="002D6ABD" w:rsidP="002D6ABD">
            <w:pPr>
              <w:rPr>
                <w:rFonts w:cstheme="minorHAnsi"/>
                <w:sz w:val="20"/>
                <w:szCs w:val="20"/>
              </w:rPr>
            </w:pPr>
          </w:p>
        </w:tc>
        <w:tc>
          <w:tcPr>
            <w:tcW w:w="360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tcPr>
          <w:p w14:paraId="4C05DF69" w14:textId="77777777" w:rsidR="002D6ABD" w:rsidRPr="00DB1E4A" w:rsidRDefault="002D6ABD" w:rsidP="002D6ABD">
            <w:pPr>
              <w:rPr>
                <w:rFonts w:cstheme="minorHAnsi"/>
                <w:sz w:val="20"/>
                <w:szCs w:val="20"/>
              </w:rPr>
            </w:pPr>
          </w:p>
        </w:tc>
      </w:tr>
      <w:tr w:rsidR="002D6ABD" w:rsidRPr="00DB1E4A" w14:paraId="70CFDE36" w14:textId="77777777" w:rsidTr="00695806">
        <w:trPr>
          <w:trHeight w:val="244"/>
          <w:jc w:val="center"/>
        </w:trPr>
        <w:tc>
          <w:tcPr>
            <w:tcW w:w="2178" w:type="dxa"/>
            <w:vMerge w:val="restart"/>
            <w:tcBorders>
              <w:top w:val="single" w:sz="6" w:space="0" w:color="A6A6A6" w:themeColor="background1" w:themeShade="A6"/>
              <w:left w:val="single" w:sz="4" w:space="0" w:color="A6A6A6" w:themeColor="background1" w:themeShade="A6"/>
              <w:bottom w:val="single" w:sz="6" w:space="0" w:color="A6A6A6" w:themeColor="background1" w:themeShade="A6"/>
              <w:right w:val="single" w:sz="6" w:space="0" w:color="A6A6A6" w:themeColor="background1" w:themeShade="A6"/>
            </w:tcBorders>
          </w:tcPr>
          <w:p w14:paraId="1CDD2B99" w14:textId="046A778D" w:rsidR="002D6ABD" w:rsidRPr="00DB1E4A" w:rsidRDefault="002D6ABD" w:rsidP="002D6ABD">
            <w:pPr>
              <w:rPr>
                <w:rFonts w:cstheme="minorHAnsi"/>
                <w:sz w:val="20"/>
                <w:szCs w:val="20"/>
              </w:rPr>
            </w:pPr>
            <w:proofErr w:type="spellStart"/>
            <w:r w:rsidRPr="00DB1E4A">
              <w:rPr>
                <w:rFonts w:cstheme="minorHAnsi"/>
                <w:sz w:val="20"/>
                <w:szCs w:val="20"/>
              </w:rPr>
              <w:t>ddVersion</w:t>
            </w:r>
            <w:proofErr w:type="spellEnd"/>
          </w:p>
        </w:tc>
        <w:tc>
          <w:tcPr>
            <w:tcW w:w="3469" w:type="dxa"/>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6BDE424E" w14:textId="77777777" w:rsidR="002D6ABD" w:rsidRPr="00DB1E4A" w:rsidRDefault="002D6ABD" w:rsidP="002D6ABD">
            <w:pPr>
              <w:rPr>
                <w:rFonts w:cstheme="minorHAnsi"/>
                <w:b/>
                <w:sz w:val="20"/>
                <w:szCs w:val="20"/>
              </w:rPr>
            </w:pPr>
            <w:r w:rsidRPr="00DB1E4A">
              <w:rPr>
                <w:rFonts w:cstheme="minorHAnsi"/>
                <w:b/>
                <w:sz w:val="20"/>
                <w:szCs w:val="20"/>
              </w:rPr>
              <w:t>Numeric</w:t>
            </w:r>
          </w:p>
        </w:tc>
        <w:tc>
          <w:tcPr>
            <w:tcW w:w="3798" w:type="dxa"/>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76DE99F9" w14:textId="282E3538" w:rsidR="002D6ABD" w:rsidRPr="00DB1E4A" w:rsidRDefault="002D6ABD" w:rsidP="002D6ABD">
            <w:pPr>
              <w:rPr>
                <w:rFonts w:cstheme="minorHAnsi"/>
                <w:sz w:val="20"/>
                <w:szCs w:val="20"/>
              </w:rPr>
            </w:pPr>
            <w:r w:rsidRPr="00DB1E4A">
              <w:rPr>
                <w:rFonts w:cstheme="minorHAnsi"/>
                <w:sz w:val="20"/>
                <w:szCs w:val="20"/>
              </w:rPr>
              <w:t>Data dictionary version number closest to submission date</w:t>
            </w:r>
          </w:p>
        </w:tc>
        <w:tc>
          <w:tcPr>
            <w:tcW w:w="3600" w:type="dxa"/>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tcPr>
          <w:p w14:paraId="46561E29" w14:textId="0CD9B531" w:rsidR="002D6ABD" w:rsidRPr="00DB1E4A" w:rsidRDefault="002D6ABD" w:rsidP="002D6ABD">
            <w:pPr>
              <w:rPr>
                <w:rFonts w:cstheme="minorHAnsi"/>
                <w:sz w:val="20"/>
                <w:szCs w:val="20"/>
              </w:rPr>
            </w:pPr>
          </w:p>
        </w:tc>
      </w:tr>
      <w:tr w:rsidR="002D6ABD" w:rsidRPr="00DB1E4A" w14:paraId="7584F8BC" w14:textId="77777777" w:rsidTr="00695806">
        <w:trPr>
          <w:trHeight w:val="244"/>
          <w:jc w:val="center"/>
        </w:trPr>
        <w:tc>
          <w:tcPr>
            <w:tcW w:w="2178" w:type="dxa"/>
            <w:vMerge/>
            <w:tcBorders>
              <w:top w:val="single" w:sz="6" w:space="0" w:color="A6A6A6" w:themeColor="background1" w:themeShade="A6"/>
              <w:left w:val="single" w:sz="4" w:space="0" w:color="A6A6A6" w:themeColor="background1" w:themeShade="A6"/>
              <w:bottom w:val="single" w:sz="6" w:space="0" w:color="A6A6A6" w:themeColor="background1" w:themeShade="A6"/>
              <w:right w:val="single" w:sz="6" w:space="0" w:color="A6A6A6" w:themeColor="background1" w:themeShade="A6"/>
            </w:tcBorders>
          </w:tcPr>
          <w:p w14:paraId="718CBD38" w14:textId="77777777" w:rsidR="002D6ABD" w:rsidRPr="00DB1E4A" w:rsidRDefault="002D6ABD" w:rsidP="002D6ABD">
            <w:pPr>
              <w:rPr>
                <w:rFonts w:cstheme="minorHAnsi"/>
                <w:sz w:val="20"/>
                <w:szCs w:val="20"/>
              </w:rPr>
            </w:pPr>
          </w:p>
        </w:tc>
        <w:tc>
          <w:tcPr>
            <w:tcW w:w="3469"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3F43F412" w14:textId="77777777" w:rsidR="002D6ABD" w:rsidRPr="00DB1E4A" w:rsidRDefault="002D6ABD" w:rsidP="002D6ABD">
            <w:pPr>
              <w:rPr>
                <w:rFonts w:cstheme="minorHAnsi"/>
                <w:sz w:val="20"/>
                <w:szCs w:val="20"/>
              </w:rPr>
            </w:pPr>
          </w:p>
        </w:tc>
        <w:tc>
          <w:tcPr>
            <w:tcW w:w="3798"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2CF73194" w14:textId="77777777" w:rsidR="002D6ABD" w:rsidRPr="00DB1E4A" w:rsidRDefault="002D6ABD" w:rsidP="002D6ABD">
            <w:pPr>
              <w:rPr>
                <w:rFonts w:cstheme="minorHAnsi"/>
                <w:sz w:val="20"/>
                <w:szCs w:val="20"/>
              </w:rPr>
            </w:pPr>
          </w:p>
        </w:tc>
        <w:tc>
          <w:tcPr>
            <w:tcW w:w="360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tcPr>
          <w:p w14:paraId="0466C44A" w14:textId="77777777" w:rsidR="002D6ABD" w:rsidRPr="00DB1E4A" w:rsidRDefault="002D6ABD" w:rsidP="002D6ABD">
            <w:pPr>
              <w:rPr>
                <w:rFonts w:cstheme="minorHAnsi"/>
                <w:sz w:val="20"/>
                <w:szCs w:val="20"/>
              </w:rPr>
            </w:pPr>
          </w:p>
        </w:tc>
      </w:tr>
      <w:tr w:rsidR="002D6ABD" w:rsidRPr="00DB1E4A" w14:paraId="21D32B04" w14:textId="77777777" w:rsidTr="00695806">
        <w:trPr>
          <w:trHeight w:val="244"/>
          <w:jc w:val="center"/>
        </w:trPr>
        <w:tc>
          <w:tcPr>
            <w:tcW w:w="2178" w:type="dxa"/>
            <w:vMerge/>
            <w:tcBorders>
              <w:top w:val="single" w:sz="6" w:space="0" w:color="A6A6A6" w:themeColor="background1" w:themeShade="A6"/>
              <w:left w:val="single" w:sz="4" w:space="0" w:color="A6A6A6" w:themeColor="background1" w:themeShade="A6"/>
              <w:bottom w:val="single" w:sz="6" w:space="0" w:color="A6A6A6" w:themeColor="background1" w:themeShade="A6"/>
              <w:right w:val="single" w:sz="6" w:space="0" w:color="A6A6A6" w:themeColor="background1" w:themeShade="A6"/>
            </w:tcBorders>
          </w:tcPr>
          <w:p w14:paraId="09474ACC" w14:textId="77777777" w:rsidR="002D6ABD" w:rsidRPr="00DB1E4A" w:rsidRDefault="002D6ABD" w:rsidP="002D6ABD">
            <w:pPr>
              <w:rPr>
                <w:rFonts w:cstheme="minorHAnsi"/>
                <w:sz w:val="20"/>
                <w:szCs w:val="20"/>
              </w:rPr>
            </w:pPr>
          </w:p>
        </w:tc>
        <w:tc>
          <w:tcPr>
            <w:tcW w:w="3469"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0F0D2963" w14:textId="77777777" w:rsidR="002D6ABD" w:rsidRPr="00DB1E4A" w:rsidRDefault="002D6ABD" w:rsidP="002D6ABD">
            <w:pPr>
              <w:rPr>
                <w:rFonts w:cstheme="minorHAnsi"/>
                <w:sz w:val="20"/>
                <w:szCs w:val="20"/>
              </w:rPr>
            </w:pPr>
          </w:p>
        </w:tc>
        <w:tc>
          <w:tcPr>
            <w:tcW w:w="3798"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06F97410" w14:textId="77777777" w:rsidR="002D6ABD" w:rsidRPr="00DB1E4A" w:rsidRDefault="002D6ABD" w:rsidP="002D6ABD">
            <w:pPr>
              <w:rPr>
                <w:rFonts w:cstheme="minorHAnsi"/>
                <w:sz w:val="20"/>
                <w:szCs w:val="20"/>
              </w:rPr>
            </w:pPr>
          </w:p>
        </w:tc>
        <w:tc>
          <w:tcPr>
            <w:tcW w:w="360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tcPr>
          <w:p w14:paraId="6025B665" w14:textId="77777777" w:rsidR="002D6ABD" w:rsidRPr="00DB1E4A" w:rsidRDefault="002D6ABD" w:rsidP="002D6ABD">
            <w:pPr>
              <w:rPr>
                <w:rFonts w:cstheme="minorHAnsi"/>
                <w:sz w:val="20"/>
                <w:szCs w:val="20"/>
              </w:rPr>
            </w:pPr>
          </w:p>
        </w:tc>
      </w:tr>
      <w:tr w:rsidR="002D6ABD" w:rsidRPr="00DB1E4A" w14:paraId="0ECC3ECC" w14:textId="77777777" w:rsidTr="00695806">
        <w:trPr>
          <w:trHeight w:val="244"/>
          <w:jc w:val="center"/>
        </w:trPr>
        <w:tc>
          <w:tcPr>
            <w:tcW w:w="2178" w:type="dxa"/>
            <w:vMerge/>
            <w:tcBorders>
              <w:top w:val="single" w:sz="6" w:space="0" w:color="A6A6A6" w:themeColor="background1" w:themeShade="A6"/>
              <w:left w:val="single" w:sz="4" w:space="0" w:color="A6A6A6" w:themeColor="background1" w:themeShade="A6"/>
              <w:bottom w:val="single" w:sz="6" w:space="0" w:color="A6A6A6" w:themeColor="background1" w:themeShade="A6"/>
              <w:right w:val="single" w:sz="6" w:space="0" w:color="A6A6A6" w:themeColor="background1" w:themeShade="A6"/>
            </w:tcBorders>
          </w:tcPr>
          <w:p w14:paraId="647097E9" w14:textId="77777777" w:rsidR="002D6ABD" w:rsidRPr="00DB1E4A" w:rsidRDefault="002D6ABD" w:rsidP="002D6ABD">
            <w:pPr>
              <w:rPr>
                <w:rFonts w:cstheme="minorHAnsi"/>
                <w:sz w:val="20"/>
                <w:szCs w:val="20"/>
              </w:rPr>
            </w:pPr>
          </w:p>
        </w:tc>
        <w:tc>
          <w:tcPr>
            <w:tcW w:w="3469"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4E80A900" w14:textId="77777777" w:rsidR="002D6ABD" w:rsidRPr="00DB1E4A" w:rsidRDefault="002D6ABD" w:rsidP="002D6ABD">
            <w:pPr>
              <w:rPr>
                <w:rFonts w:cstheme="minorHAnsi"/>
                <w:sz w:val="20"/>
                <w:szCs w:val="20"/>
              </w:rPr>
            </w:pPr>
          </w:p>
        </w:tc>
        <w:tc>
          <w:tcPr>
            <w:tcW w:w="3798"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38E0394C" w14:textId="77777777" w:rsidR="002D6ABD" w:rsidRPr="00DB1E4A" w:rsidRDefault="002D6ABD" w:rsidP="002D6ABD">
            <w:pPr>
              <w:rPr>
                <w:rFonts w:cstheme="minorHAnsi"/>
                <w:sz w:val="20"/>
                <w:szCs w:val="20"/>
              </w:rPr>
            </w:pPr>
          </w:p>
        </w:tc>
        <w:tc>
          <w:tcPr>
            <w:tcW w:w="360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tcPr>
          <w:p w14:paraId="415902C6" w14:textId="77777777" w:rsidR="002D6ABD" w:rsidRPr="00DB1E4A" w:rsidRDefault="002D6ABD" w:rsidP="002D6ABD">
            <w:pPr>
              <w:rPr>
                <w:rFonts w:cstheme="minorHAnsi"/>
                <w:sz w:val="20"/>
                <w:szCs w:val="20"/>
              </w:rPr>
            </w:pPr>
          </w:p>
        </w:tc>
      </w:tr>
      <w:tr w:rsidR="002D6ABD" w:rsidRPr="00DB1E4A" w14:paraId="26068D89" w14:textId="77777777" w:rsidTr="00695806">
        <w:trPr>
          <w:trHeight w:val="244"/>
          <w:jc w:val="center"/>
        </w:trPr>
        <w:tc>
          <w:tcPr>
            <w:tcW w:w="2178" w:type="dxa"/>
            <w:vMerge/>
            <w:tcBorders>
              <w:top w:val="single" w:sz="6" w:space="0" w:color="A6A6A6" w:themeColor="background1" w:themeShade="A6"/>
              <w:left w:val="single" w:sz="4" w:space="0" w:color="A6A6A6" w:themeColor="background1" w:themeShade="A6"/>
              <w:bottom w:val="single" w:sz="4" w:space="0" w:color="A6A6A6" w:themeColor="background1" w:themeShade="A6"/>
              <w:right w:val="single" w:sz="6" w:space="0" w:color="A6A6A6" w:themeColor="background1" w:themeShade="A6"/>
            </w:tcBorders>
          </w:tcPr>
          <w:p w14:paraId="6F379DFB" w14:textId="77777777" w:rsidR="002D6ABD" w:rsidRPr="00DB1E4A" w:rsidRDefault="002D6ABD" w:rsidP="002D6ABD">
            <w:pPr>
              <w:rPr>
                <w:rFonts w:cstheme="minorHAnsi"/>
                <w:sz w:val="20"/>
                <w:szCs w:val="20"/>
              </w:rPr>
            </w:pPr>
          </w:p>
        </w:tc>
        <w:tc>
          <w:tcPr>
            <w:tcW w:w="3469" w:type="dxa"/>
            <w:vMerge/>
            <w:tcBorders>
              <w:top w:val="single" w:sz="6" w:space="0" w:color="A6A6A6" w:themeColor="background1" w:themeShade="A6"/>
              <w:left w:val="single" w:sz="6" w:space="0" w:color="A6A6A6" w:themeColor="background1" w:themeShade="A6"/>
              <w:bottom w:val="single" w:sz="4" w:space="0" w:color="A6A6A6" w:themeColor="background1" w:themeShade="A6"/>
              <w:right w:val="single" w:sz="6" w:space="0" w:color="A6A6A6" w:themeColor="background1" w:themeShade="A6"/>
            </w:tcBorders>
          </w:tcPr>
          <w:p w14:paraId="43B48A4A" w14:textId="77777777" w:rsidR="002D6ABD" w:rsidRPr="00DB1E4A" w:rsidRDefault="002D6ABD" w:rsidP="002D6ABD">
            <w:pPr>
              <w:rPr>
                <w:rFonts w:cstheme="minorHAnsi"/>
                <w:sz w:val="20"/>
                <w:szCs w:val="20"/>
              </w:rPr>
            </w:pPr>
          </w:p>
        </w:tc>
        <w:tc>
          <w:tcPr>
            <w:tcW w:w="3798" w:type="dxa"/>
            <w:vMerge/>
            <w:tcBorders>
              <w:top w:val="single" w:sz="6" w:space="0" w:color="A6A6A6" w:themeColor="background1" w:themeShade="A6"/>
              <w:left w:val="single" w:sz="6" w:space="0" w:color="A6A6A6" w:themeColor="background1" w:themeShade="A6"/>
              <w:bottom w:val="single" w:sz="4" w:space="0" w:color="A6A6A6" w:themeColor="background1" w:themeShade="A6"/>
              <w:right w:val="single" w:sz="6" w:space="0" w:color="A6A6A6" w:themeColor="background1" w:themeShade="A6"/>
            </w:tcBorders>
          </w:tcPr>
          <w:p w14:paraId="002A0623" w14:textId="77777777" w:rsidR="002D6ABD" w:rsidRPr="00DB1E4A" w:rsidRDefault="002D6ABD" w:rsidP="002D6ABD">
            <w:pPr>
              <w:rPr>
                <w:rFonts w:cstheme="minorHAnsi"/>
                <w:sz w:val="20"/>
                <w:szCs w:val="20"/>
              </w:rPr>
            </w:pPr>
          </w:p>
        </w:tc>
        <w:tc>
          <w:tcPr>
            <w:tcW w:w="3600" w:type="dxa"/>
            <w:vMerge/>
            <w:tcBorders>
              <w:top w:val="single" w:sz="6" w:space="0" w:color="A6A6A6" w:themeColor="background1" w:themeShade="A6"/>
              <w:left w:val="single" w:sz="6" w:space="0" w:color="A6A6A6" w:themeColor="background1" w:themeShade="A6"/>
              <w:bottom w:val="single" w:sz="4" w:space="0" w:color="A6A6A6" w:themeColor="background1" w:themeShade="A6"/>
              <w:right w:val="single" w:sz="4" w:space="0" w:color="A6A6A6" w:themeColor="background1" w:themeShade="A6"/>
            </w:tcBorders>
          </w:tcPr>
          <w:p w14:paraId="3D815780" w14:textId="77777777" w:rsidR="002D6ABD" w:rsidRPr="00DB1E4A" w:rsidRDefault="002D6ABD" w:rsidP="002D6ABD">
            <w:pPr>
              <w:rPr>
                <w:rFonts w:cstheme="minorHAnsi"/>
                <w:sz w:val="20"/>
                <w:szCs w:val="20"/>
              </w:rPr>
            </w:pPr>
          </w:p>
        </w:tc>
      </w:tr>
    </w:tbl>
    <w:p w14:paraId="3D2608A0" w14:textId="77777777" w:rsidR="00176722" w:rsidRPr="00C94849" w:rsidRDefault="00176722" w:rsidP="00B4741C"/>
    <w:p w14:paraId="250AC316" w14:textId="77777777" w:rsidR="00176722" w:rsidRPr="00C94849" w:rsidRDefault="00176722" w:rsidP="00B4741C">
      <w:r w:rsidRPr="00C94849">
        <w:br w:type="page"/>
      </w:r>
    </w:p>
    <w:p w14:paraId="36826794" w14:textId="02F821BE" w:rsidR="00483712" w:rsidRPr="00C94849" w:rsidRDefault="00483712" w:rsidP="00C6205E">
      <w:pPr>
        <w:pStyle w:val="Heading2"/>
      </w:pPr>
      <w:r w:rsidRPr="00A53D7D">
        <w:lastRenderedPageBreak/>
        <w:t>Encounter</w:t>
      </w:r>
      <w:r w:rsidR="00A536FF" w:rsidRPr="00A53D7D">
        <w:t xml:space="preserve"> File</w:t>
      </w:r>
    </w:p>
    <w:p w14:paraId="62E3EB80" w14:textId="77777777" w:rsidR="005C4E0B" w:rsidRPr="0028658F" w:rsidRDefault="000A52B1" w:rsidP="005C4E0B">
      <w:pPr>
        <w:pStyle w:val="Heading3"/>
        <w:rPr>
          <w:sz w:val="20"/>
          <w:szCs w:val="20"/>
        </w:rPr>
      </w:pPr>
      <w:r w:rsidRPr="0028658F">
        <w:rPr>
          <w:sz w:val="20"/>
          <w:szCs w:val="20"/>
        </w:rPr>
        <w:t xml:space="preserve">Overview </w:t>
      </w:r>
    </w:p>
    <w:p w14:paraId="19AFD44D" w14:textId="2228E900" w:rsidR="00C02308" w:rsidRPr="0028658F" w:rsidRDefault="009E3538" w:rsidP="009E3538">
      <w:pPr>
        <w:pStyle w:val="ListParagraph"/>
        <w:ind w:left="1440"/>
        <w:rPr>
          <w:sz w:val="20"/>
          <w:szCs w:val="20"/>
        </w:rPr>
      </w:pPr>
      <w:r w:rsidRPr="0028658F">
        <w:rPr>
          <w:sz w:val="20"/>
          <w:szCs w:val="20"/>
        </w:rPr>
        <w:t xml:space="preserve">This file contains one record for every primary care visit for each </w:t>
      </w:r>
      <w:r w:rsidR="006D6F9D">
        <w:rPr>
          <w:sz w:val="20"/>
          <w:szCs w:val="20"/>
        </w:rPr>
        <w:t>cohort member</w:t>
      </w:r>
      <w:r w:rsidR="001A2817">
        <w:rPr>
          <w:sz w:val="20"/>
          <w:szCs w:val="20"/>
        </w:rPr>
        <w:t xml:space="preserve"> from </w:t>
      </w:r>
      <w:r w:rsidR="001A2817" w:rsidRPr="00E2620A">
        <w:rPr>
          <w:sz w:val="20"/>
          <w:szCs w:val="20"/>
        </w:rPr>
        <w:t>cohort entry to cohort exit</w:t>
      </w:r>
      <w:r w:rsidRPr="0028658F">
        <w:rPr>
          <w:sz w:val="20"/>
          <w:szCs w:val="20"/>
        </w:rPr>
        <w:t>.</w:t>
      </w:r>
    </w:p>
    <w:p w14:paraId="0A803A04" w14:textId="77777777" w:rsidR="002F2A5D" w:rsidRPr="0028658F" w:rsidRDefault="002F2A5D" w:rsidP="00B4741C">
      <w:pPr>
        <w:pStyle w:val="NoSpacing"/>
        <w:rPr>
          <w:b/>
          <w:sz w:val="20"/>
          <w:szCs w:val="20"/>
        </w:rPr>
      </w:pPr>
    </w:p>
    <w:p w14:paraId="6BBF7CCC" w14:textId="38E6D0A3" w:rsidR="005067E4" w:rsidRPr="0028658F" w:rsidRDefault="005C4E0B" w:rsidP="005C4E0B">
      <w:pPr>
        <w:pStyle w:val="Heading3"/>
        <w:rPr>
          <w:sz w:val="20"/>
          <w:szCs w:val="20"/>
        </w:rPr>
      </w:pPr>
      <w:r w:rsidRPr="0028658F">
        <w:rPr>
          <w:sz w:val="20"/>
          <w:szCs w:val="20"/>
        </w:rPr>
        <w:t>Record Structure</w:t>
      </w:r>
    </w:p>
    <w:p w14:paraId="241D2CC9" w14:textId="2CD73E1F" w:rsidR="002F2A5D" w:rsidRDefault="0035434A" w:rsidP="00215485">
      <w:pPr>
        <w:pStyle w:val="ListParagraph"/>
        <w:ind w:left="1440"/>
        <w:rPr>
          <w:sz w:val="20"/>
          <w:szCs w:val="20"/>
        </w:rPr>
      </w:pPr>
      <w:r w:rsidRPr="0028658F">
        <w:rPr>
          <w:sz w:val="20"/>
          <w:szCs w:val="20"/>
        </w:rPr>
        <w:t xml:space="preserve">One record per </w:t>
      </w:r>
      <w:r w:rsidR="00D468FF" w:rsidRPr="0028658F">
        <w:rPr>
          <w:sz w:val="20"/>
          <w:szCs w:val="20"/>
        </w:rPr>
        <w:t xml:space="preserve">primary care </w:t>
      </w:r>
      <w:r w:rsidRPr="0028658F">
        <w:rPr>
          <w:sz w:val="20"/>
          <w:szCs w:val="20"/>
        </w:rPr>
        <w:t xml:space="preserve">encounter </w:t>
      </w:r>
      <w:r w:rsidR="006938DB" w:rsidRPr="0028658F">
        <w:rPr>
          <w:sz w:val="20"/>
          <w:szCs w:val="20"/>
        </w:rPr>
        <w:t>from cohort entry through cohort exit</w:t>
      </w:r>
      <w:r w:rsidR="00D468FF" w:rsidRPr="0028658F">
        <w:rPr>
          <w:sz w:val="20"/>
          <w:szCs w:val="20"/>
        </w:rPr>
        <w:t xml:space="preserve"> </w:t>
      </w:r>
      <w:r w:rsidRPr="0028658F">
        <w:rPr>
          <w:sz w:val="20"/>
          <w:szCs w:val="20"/>
        </w:rPr>
        <w:t xml:space="preserve">for each </w:t>
      </w:r>
      <w:r w:rsidR="006D6F9D">
        <w:rPr>
          <w:sz w:val="20"/>
          <w:szCs w:val="20"/>
        </w:rPr>
        <w:t>cohort member</w:t>
      </w:r>
      <w:r w:rsidR="00D468FF" w:rsidRPr="0028658F">
        <w:rPr>
          <w:sz w:val="20"/>
          <w:szCs w:val="20"/>
        </w:rPr>
        <w:t xml:space="preserve"> (</w:t>
      </w:r>
      <w:r w:rsidR="00D468FF" w:rsidRPr="0028658F">
        <w:rPr>
          <w:rFonts w:ascii="Calibri" w:hAnsi="Calibri" w:cs="Calibri"/>
          <w:sz w:val="20"/>
          <w:szCs w:val="20"/>
        </w:rPr>
        <w:t xml:space="preserve">see </w:t>
      </w:r>
      <w:hyperlink w:anchor="PCV" w:history="1">
        <w:r w:rsidR="002357CD">
          <w:rPr>
            <w:rStyle w:val="Hyperlink"/>
            <w:rFonts w:ascii="Calibri" w:hAnsi="Calibri" w:cs="Calibri"/>
            <w:color w:val="auto"/>
            <w:sz w:val="20"/>
            <w:szCs w:val="20"/>
          </w:rPr>
          <w:t>Section 1: Overview - Description of METRICS Data Contributing Sites &amp; Cohort Definitions</w:t>
        </w:r>
      </w:hyperlink>
      <w:r w:rsidR="00D468FF" w:rsidRPr="0028658F">
        <w:rPr>
          <w:rFonts w:ascii="Calibri" w:hAnsi="Calibri" w:cs="Calibri"/>
          <w:sz w:val="20"/>
          <w:szCs w:val="20"/>
        </w:rPr>
        <w:t xml:space="preserve"> </w:t>
      </w:r>
      <w:r w:rsidR="00DE670E">
        <w:rPr>
          <w:rFonts w:ascii="Calibri" w:hAnsi="Calibri" w:cs="Calibri"/>
          <w:sz w:val="20"/>
          <w:szCs w:val="20"/>
        </w:rPr>
        <w:t>(</w:t>
      </w:r>
      <w:r w:rsidR="00965882" w:rsidRPr="0028658F">
        <w:rPr>
          <w:rFonts w:ascii="Calibri" w:hAnsi="Calibri" w:cs="Calibri"/>
          <w:sz w:val="20"/>
          <w:szCs w:val="20"/>
        </w:rPr>
        <w:t>p.</w:t>
      </w:r>
      <w:r w:rsidR="00965882" w:rsidRPr="0028658F">
        <w:rPr>
          <w:sz w:val="20"/>
          <w:szCs w:val="20"/>
        </w:rPr>
        <w:t xml:space="preserve"> </w:t>
      </w:r>
      <w:r w:rsidR="00965882" w:rsidRPr="0028658F">
        <w:rPr>
          <w:sz w:val="20"/>
          <w:szCs w:val="20"/>
        </w:rPr>
        <w:fldChar w:fldCharType="begin"/>
      </w:r>
      <w:r w:rsidR="00965882" w:rsidRPr="0028658F">
        <w:rPr>
          <w:sz w:val="20"/>
          <w:szCs w:val="20"/>
        </w:rPr>
        <w:instrText xml:space="preserve"> PAGEREF  PCV \h </w:instrText>
      </w:r>
      <w:r w:rsidR="00965882" w:rsidRPr="0028658F">
        <w:rPr>
          <w:sz w:val="20"/>
          <w:szCs w:val="20"/>
        </w:rPr>
      </w:r>
      <w:r w:rsidR="00965882" w:rsidRPr="0028658F">
        <w:rPr>
          <w:sz w:val="20"/>
          <w:szCs w:val="20"/>
        </w:rPr>
        <w:fldChar w:fldCharType="separate"/>
      </w:r>
      <w:r w:rsidR="00C6198C">
        <w:rPr>
          <w:noProof/>
          <w:sz w:val="20"/>
          <w:szCs w:val="20"/>
        </w:rPr>
        <w:t>3</w:t>
      </w:r>
      <w:r w:rsidR="00965882" w:rsidRPr="0028658F">
        <w:rPr>
          <w:sz w:val="20"/>
          <w:szCs w:val="20"/>
        </w:rPr>
        <w:fldChar w:fldCharType="end"/>
      </w:r>
      <w:r w:rsidR="00DE670E">
        <w:rPr>
          <w:sz w:val="20"/>
          <w:szCs w:val="20"/>
        </w:rPr>
        <w:t>)</w:t>
      </w:r>
      <w:r w:rsidR="00965882" w:rsidRPr="0028658F">
        <w:rPr>
          <w:rFonts w:ascii="Calibri" w:hAnsi="Calibri" w:cs="Calibri"/>
          <w:sz w:val="20"/>
          <w:szCs w:val="20"/>
        </w:rPr>
        <w:t xml:space="preserve"> </w:t>
      </w:r>
      <w:r w:rsidR="00D468FF" w:rsidRPr="0028658F">
        <w:rPr>
          <w:rFonts w:ascii="Calibri" w:hAnsi="Calibri" w:cs="Calibri"/>
          <w:sz w:val="20"/>
          <w:szCs w:val="20"/>
        </w:rPr>
        <w:t>for primary care visit defin</w:t>
      </w:r>
      <w:r w:rsidR="00C219BF">
        <w:rPr>
          <w:rFonts w:ascii="Calibri" w:hAnsi="Calibri" w:cs="Calibri"/>
          <w:sz w:val="20"/>
          <w:szCs w:val="20"/>
        </w:rPr>
        <w:t>i</w:t>
      </w:r>
      <w:r w:rsidR="00D468FF" w:rsidRPr="0028658F">
        <w:rPr>
          <w:rFonts w:ascii="Calibri" w:hAnsi="Calibri" w:cs="Calibri"/>
          <w:sz w:val="20"/>
          <w:szCs w:val="20"/>
        </w:rPr>
        <w:t>tions for each site.</w:t>
      </w:r>
      <w:r w:rsidR="00D468FF" w:rsidRPr="0028658F">
        <w:rPr>
          <w:sz w:val="20"/>
          <w:szCs w:val="20"/>
        </w:rPr>
        <w:t>)</w:t>
      </w:r>
      <w:r w:rsidRPr="0028658F">
        <w:rPr>
          <w:sz w:val="20"/>
          <w:szCs w:val="20"/>
        </w:rPr>
        <w:t>.</w:t>
      </w:r>
      <w:r w:rsidR="005C4E0B" w:rsidRPr="0028658F">
        <w:rPr>
          <w:sz w:val="20"/>
          <w:szCs w:val="20"/>
        </w:rPr>
        <w:t xml:space="preserve"> </w:t>
      </w:r>
      <w:r w:rsidRPr="0028658F">
        <w:rPr>
          <w:sz w:val="20"/>
          <w:szCs w:val="20"/>
        </w:rPr>
        <w:t xml:space="preserve">Multiple encounters </w:t>
      </w:r>
      <w:r w:rsidR="005E65CE">
        <w:rPr>
          <w:sz w:val="20"/>
          <w:szCs w:val="20"/>
        </w:rPr>
        <w:t xml:space="preserve">may occur </w:t>
      </w:r>
      <w:r w:rsidRPr="0028658F">
        <w:rPr>
          <w:sz w:val="20"/>
          <w:szCs w:val="20"/>
        </w:rPr>
        <w:t>on the same date</w:t>
      </w:r>
      <w:r w:rsidR="002357CD">
        <w:rPr>
          <w:sz w:val="20"/>
          <w:szCs w:val="20"/>
        </w:rPr>
        <w:t>.</w:t>
      </w:r>
    </w:p>
    <w:p w14:paraId="53EB8681" w14:textId="77777777" w:rsidR="00672112" w:rsidRPr="0028658F" w:rsidRDefault="00672112" w:rsidP="00B4741C">
      <w:pPr>
        <w:rPr>
          <w:sz w:val="20"/>
          <w:szCs w:val="20"/>
        </w:rPr>
      </w:pPr>
    </w:p>
    <w:p w14:paraId="6C84BAEB" w14:textId="4376E84A" w:rsidR="00FF32E2" w:rsidRPr="0028658F" w:rsidRDefault="00A12033" w:rsidP="005C4E0B">
      <w:pPr>
        <w:pStyle w:val="Heading3"/>
        <w:rPr>
          <w:sz w:val="20"/>
          <w:szCs w:val="20"/>
        </w:rPr>
      </w:pPr>
      <w:r w:rsidRPr="0028658F">
        <w:rPr>
          <w:sz w:val="20"/>
          <w:szCs w:val="20"/>
        </w:rPr>
        <w:t xml:space="preserve">General </w:t>
      </w:r>
      <w:r w:rsidR="009908ED" w:rsidRPr="0028658F">
        <w:rPr>
          <w:sz w:val="20"/>
          <w:szCs w:val="20"/>
        </w:rPr>
        <w:t>H</w:t>
      </w:r>
      <w:r w:rsidR="005C4E0B" w:rsidRPr="0028658F">
        <w:rPr>
          <w:sz w:val="20"/>
          <w:szCs w:val="20"/>
        </w:rPr>
        <w:t>armonization</w:t>
      </w:r>
      <w:r w:rsidR="009908ED" w:rsidRPr="0028658F">
        <w:rPr>
          <w:sz w:val="20"/>
          <w:szCs w:val="20"/>
        </w:rPr>
        <w:t xml:space="preserve"> Notes</w:t>
      </w:r>
    </w:p>
    <w:p w14:paraId="003B936B" w14:textId="08931A0F" w:rsidR="0082451D" w:rsidRPr="00C94849" w:rsidRDefault="000901E8" w:rsidP="000901E8">
      <w:pPr>
        <w:spacing w:after="160" w:line="312" w:lineRule="auto"/>
      </w:pPr>
      <w:r>
        <w:br w:type="page"/>
      </w:r>
    </w:p>
    <w:tbl>
      <w:tblPr>
        <w:tblStyle w:val="TableGrid"/>
        <w:tblW w:w="13045" w:type="dxa"/>
        <w:jc w:val="center"/>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Layout w:type="fixed"/>
        <w:tblCellMar>
          <w:left w:w="58" w:type="dxa"/>
          <w:right w:w="58" w:type="dxa"/>
        </w:tblCellMar>
        <w:tblLook w:val="04A0" w:firstRow="1" w:lastRow="0" w:firstColumn="1" w:lastColumn="0" w:noHBand="0" w:noVBand="1"/>
      </w:tblPr>
      <w:tblGrid>
        <w:gridCol w:w="1969"/>
        <w:gridCol w:w="2520"/>
        <w:gridCol w:w="4956"/>
        <w:gridCol w:w="3600"/>
      </w:tblGrid>
      <w:tr w:rsidR="00D3045A" w:rsidRPr="00AF4538" w14:paraId="537D6125" w14:textId="77777777" w:rsidTr="00D3045A">
        <w:trPr>
          <w:cantSplit/>
          <w:trHeight w:val="350"/>
          <w:tblHeader/>
          <w:jc w:val="center"/>
        </w:trPr>
        <w:tc>
          <w:tcPr>
            <w:tcW w:w="1969" w:type="dxa"/>
            <w:shd w:val="clear" w:color="auto" w:fill="BFBFBF" w:themeFill="background1" w:themeFillShade="BF"/>
            <w:hideMark/>
          </w:tcPr>
          <w:p w14:paraId="4BE05AAD" w14:textId="7DA95137" w:rsidR="00D3045A" w:rsidRPr="00AF4538" w:rsidRDefault="00D3045A" w:rsidP="00C940A3">
            <w:pPr>
              <w:jc w:val="center"/>
              <w:rPr>
                <w:rFonts w:cstheme="minorHAnsi"/>
                <w:b/>
                <w:sz w:val="20"/>
                <w:szCs w:val="20"/>
              </w:rPr>
            </w:pPr>
            <w:r w:rsidRPr="00AF4538">
              <w:rPr>
                <w:rFonts w:cstheme="minorHAnsi"/>
                <w:b/>
                <w:sz w:val="20"/>
                <w:szCs w:val="20"/>
              </w:rPr>
              <w:lastRenderedPageBreak/>
              <w:t>Variable Name</w:t>
            </w:r>
          </w:p>
        </w:tc>
        <w:tc>
          <w:tcPr>
            <w:tcW w:w="2520" w:type="dxa"/>
            <w:shd w:val="clear" w:color="auto" w:fill="BFBFBF" w:themeFill="background1" w:themeFillShade="BF"/>
            <w:hideMark/>
          </w:tcPr>
          <w:p w14:paraId="79038B44" w14:textId="3263DFC2" w:rsidR="00D3045A" w:rsidRPr="00AF4538" w:rsidRDefault="00D3045A" w:rsidP="00C940A3">
            <w:pPr>
              <w:jc w:val="center"/>
              <w:rPr>
                <w:rFonts w:cstheme="minorHAnsi"/>
                <w:b/>
                <w:sz w:val="20"/>
                <w:szCs w:val="20"/>
              </w:rPr>
            </w:pPr>
            <w:r w:rsidRPr="00AF4538">
              <w:rPr>
                <w:rFonts w:cstheme="minorHAnsi"/>
                <w:b/>
                <w:sz w:val="20"/>
                <w:szCs w:val="20"/>
              </w:rPr>
              <w:t>Variable Type, Formatting, Permissible Values</w:t>
            </w:r>
          </w:p>
        </w:tc>
        <w:tc>
          <w:tcPr>
            <w:tcW w:w="4956" w:type="dxa"/>
            <w:shd w:val="clear" w:color="auto" w:fill="BFBFBF" w:themeFill="background1" w:themeFillShade="BF"/>
            <w:hideMark/>
          </w:tcPr>
          <w:p w14:paraId="1802A98A" w14:textId="5B7D953B" w:rsidR="00D3045A" w:rsidRPr="00AF4538" w:rsidRDefault="00D3045A" w:rsidP="00C940A3">
            <w:pPr>
              <w:jc w:val="center"/>
              <w:rPr>
                <w:rFonts w:cstheme="minorHAnsi"/>
                <w:b/>
                <w:sz w:val="20"/>
                <w:szCs w:val="20"/>
              </w:rPr>
            </w:pPr>
            <w:r w:rsidRPr="00AF4538">
              <w:rPr>
                <w:rFonts w:cstheme="minorHAnsi"/>
                <w:b/>
                <w:sz w:val="20"/>
                <w:szCs w:val="20"/>
              </w:rPr>
              <w:t>Description</w:t>
            </w:r>
          </w:p>
        </w:tc>
        <w:tc>
          <w:tcPr>
            <w:tcW w:w="3600" w:type="dxa"/>
            <w:shd w:val="clear" w:color="auto" w:fill="BFBFBF" w:themeFill="background1" w:themeFillShade="BF"/>
            <w:hideMark/>
          </w:tcPr>
          <w:p w14:paraId="08161DAE" w14:textId="354FA884" w:rsidR="00D3045A" w:rsidRPr="00AF4538" w:rsidRDefault="00D3045A" w:rsidP="00C940A3">
            <w:pPr>
              <w:jc w:val="center"/>
              <w:rPr>
                <w:rFonts w:cstheme="minorHAnsi"/>
                <w:b/>
                <w:sz w:val="20"/>
                <w:szCs w:val="20"/>
              </w:rPr>
            </w:pPr>
            <w:r w:rsidRPr="00AF4538">
              <w:rPr>
                <w:rFonts w:cstheme="minorHAnsi"/>
                <w:b/>
                <w:sz w:val="20"/>
                <w:szCs w:val="20"/>
              </w:rPr>
              <w:t>DAU Harmonization Notes</w:t>
            </w:r>
          </w:p>
        </w:tc>
      </w:tr>
      <w:tr w:rsidR="0065642B" w:rsidRPr="00AF4538" w14:paraId="38136A14" w14:textId="77777777" w:rsidTr="00D3045A">
        <w:trPr>
          <w:cantSplit/>
          <w:trHeight w:val="244"/>
          <w:jc w:val="center"/>
        </w:trPr>
        <w:tc>
          <w:tcPr>
            <w:tcW w:w="1969" w:type="dxa"/>
            <w:vMerge w:val="restart"/>
          </w:tcPr>
          <w:p w14:paraId="0C04A67B" w14:textId="505122E9" w:rsidR="0065642B" w:rsidRPr="00AF4538" w:rsidRDefault="0065642B" w:rsidP="0065642B">
            <w:pPr>
              <w:rPr>
                <w:rFonts w:cstheme="minorHAnsi"/>
                <w:sz w:val="20"/>
                <w:szCs w:val="20"/>
              </w:rPr>
            </w:pPr>
            <w:proofErr w:type="spellStart"/>
            <w:r w:rsidRPr="00B674A0">
              <w:rPr>
                <w:rFonts w:cstheme="minorHAnsi"/>
                <w:sz w:val="20"/>
                <w:szCs w:val="20"/>
              </w:rPr>
              <w:t>PID</w:t>
            </w:r>
            <w:r>
              <w:rPr>
                <w:rFonts w:cstheme="minorHAnsi"/>
                <w:sz w:val="20"/>
                <w:szCs w:val="20"/>
              </w:rPr>
              <w:t>Site</w:t>
            </w:r>
            <w:proofErr w:type="spellEnd"/>
          </w:p>
        </w:tc>
        <w:tc>
          <w:tcPr>
            <w:tcW w:w="2520" w:type="dxa"/>
            <w:vMerge w:val="restart"/>
          </w:tcPr>
          <w:p w14:paraId="29736E96" w14:textId="66764BAF" w:rsidR="0065642B" w:rsidRPr="00AF4538" w:rsidRDefault="0065642B" w:rsidP="0065642B">
            <w:pPr>
              <w:rPr>
                <w:rFonts w:cstheme="minorHAnsi"/>
                <w:b/>
                <w:sz w:val="20"/>
                <w:szCs w:val="20"/>
              </w:rPr>
            </w:pPr>
            <w:r w:rsidRPr="00B674A0">
              <w:rPr>
                <w:rFonts w:cstheme="minorHAnsi"/>
                <w:b/>
                <w:sz w:val="20"/>
                <w:szCs w:val="20"/>
              </w:rPr>
              <w:t>Character</w:t>
            </w:r>
          </w:p>
        </w:tc>
        <w:tc>
          <w:tcPr>
            <w:tcW w:w="4956" w:type="dxa"/>
            <w:vMerge w:val="restart"/>
          </w:tcPr>
          <w:p w14:paraId="4C664948" w14:textId="031E35A6" w:rsidR="0065642B" w:rsidRPr="00AF4538" w:rsidRDefault="0065642B" w:rsidP="0065642B">
            <w:pPr>
              <w:rPr>
                <w:rFonts w:cstheme="minorHAnsi"/>
                <w:sz w:val="20"/>
                <w:szCs w:val="20"/>
              </w:rPr>
            </w:pPr>
            <w:r>
              <w:rPr>
                <w:rFonts w:cstheme="minorHAnsi"/>
                <w:sz w:val="20"/>
                <w:szCs w:val="20"/>
              </w:rPr>
              <w:t>Unique participant ID</w:t>
            </w:r>
          </w:p>
        </w:tc>
        <w:tc>
          <w:tcPr>
            <w:tcW w:w="3600" w:type="dxa"/>
            <w:vMerge w:val="restart"/>
          </w:tcPr>
          <w:p w14:paraId="5021B46C" w14:textId="55E6550E" w:rsidR="0065642B" w:rsidRPr="00AF4538" w:rsidRDefault="0065642B" w:rsidP="0065642B">
            <w:pPr>
              <w:rPr>
                <w:rFonts w:cstheme="minorHAnsi"/>
                <w:sz w:val="20"/>
                <w:szCs w:val="20"/>
              </w:rPr>
            </w:pPr>
            <w:r w:rsidRPr="00AD0B0F">
              <w:rPr>
                <w:rFonts w:cstheme="minorHAnsi"/>
                <w:sz w:val="20"/>
                <w:szCs w:val="20"/>
              </w:rPr>
              <w:t xml:space="preserve">De-identified and unique to the </w:t>
            </w:r>
            <w:r>
              <w:rPr>
                <w:rFonts w:cstheme="minorHAnsi"/>
                <w:sz w:val="20"/>
                <w:szCs w:val="20"/>
              </w:rPr>
              <w:t>cohort member</w:t>
            </w:r>
            <w:r w:rsidRPr="00AD0B0F">
              <w:rPr>
                <w:rFonts w:cstheme="minorHAnsi"/>
                <w:sz w:val="20"/>
                <w:szCs w:val="20"/>
              </w:rPr>
              <w:t xml:space="preserve"> within the PRC. </w:t>
            </w:r>
            <w:r>
              <w:rPr>
                <w:rFonts w:cstheme="minorHAnsi"/>
                <w:sz w:val="20"/>
                <w:szCs w:val="20"/>
              </w:rPr>
              <w:t>Cohort member</w:t>
            </w:r>
            <w:r w:rsidRPr="00AD0B0F">
              <w:rPr>
                <w:rFonts w:cstheme="minorHAnsi"/>
                <w:sz w:val="20"/>
                <w:szCs w:val="20"/>
              </w:rPr>
              <w:t xml:space="preserve">s in PROSPR I cohort either have the same ID in PROSPR II or a </w:t>
            </w:r>
            <w:proofErr w:type="gramStart"/>
            <w:r w:rsidRPr="00AD0B0F">
              <w:rPr>
                <w:rFonts w:cstheme="minorHAnsi"/>
                <w:sz w:val="20"/>
                <w:szCs w:val="20"/>
              </w:rPr>
              <w:t>cross-walk</w:t>
            </w:r>
            <w:proofErr w:type="gramEnd"/>
            <w:r w:rsidRPr="00AD0B0F">
              <w:rPr>
                <w:rFonts w:cstheme="minorHAnsi"/>
                <w:sz w:val="20"/>
                <w:szCs w:val="20"/>
              </w:rPr>
              <w:t xml:space="preserve"> is available to connect IDs.</w:t>
            </w:r>
          </w:p>
        </w:tc>
      </w:tr>
      <w:tr w:rsidR="00D3045A" w:rsidRPr="00AF4538" w14:paraId="4C3DF80A" w14:textId="77777777" w:rsidTr="00D3045A">
        <w:trPr>
          <w:cantSplit/>
          <w:trHeight w:val="244"/>
          <w:jc w:val="center"/>
        </w:trPr>
        <w:tc>
          <w:tcPr>
            <w:tcW w:w="1969" w:type="dxa"/>
            <w:vMerge/>
          </w:tcPr>
          <w:p w14:paraId="5BD948BF" w14:textId="77777777" w:rsidR="00D3045A" w:rsidRPr="00AF4538" w:rsidRDefault="00D3045A" w:rsidP="00B4741C">
            <w:pPr>
              <w:rPr>
                <w:rFonts w:cstheme="minorHAnsi"/>
                <w:sz w:val="20"/>
                <w:szCs w:val="20"/>
              </w:rPr>
            </w:pPr>
          </w:p>
        </w:tc>
        <w:tc>
          <w:tcPr>
            <w:tcW w:w="2520" w:type="dxa"/>
            <w:vMerge/>
          </w:tcPr>
          <w:p w14:paraId="39C8AC2A" w14:textId="77777777" w:rsidR="00D3045A" w:rsidRPr="00AF4538" w:rsidRDefault="00D3045A" w:rsidP="00B4741C">
            <w:pPr>
              <w:rPr>
                <w:rFonts w:cstheme="minorHAnsi"/>
                <w:sz w:val="20"/>
                <w:szCs w:val="20"/>
              </w:rPr>
            </w:pPr>
          </w:p>
        </w:tc>
        <w:tc>
          <w:tcPr>
            <w:tcW w:w="4956" w:type="dxa"/>
            <w:vMerge/>
          </w:tcPr>
          <w:p w14:paraId="6281ACDC" w14:textId="77777777" w:rsidR="00D3045A" w:rsidRPr="00AF4538" w:rsidRDefault="00D3045A" w:rsidP="00B4741C">
            <w:pPr>
              <w:rPr>
                <w:rFonts w:cstheme="minorHAnsi"/>
                <w:sz w:val="20"/>
                <w:szCs w:val="20"/>
              </w:rPr>
            </w:pPr>
          </w:p>
        </w:tc>
        <w:tc>
          <w:tcPr>
            <w:tcW w:w="3600" w:type="dxa"/>
            <w:vMerge/>
          </w:tcPr>
          <w:p w14:paraId="01F918ED" w14:textId="77777777" w:rsidR="00D3045A" w:rsidRPr="00AF4538" w:rsidRDefault="00D3045A" w:rsidP="00B4741C">
            <w:pPr>
              <w:rPr>
                <w:rFonts w:cstheme="minorHAnsi"/>
                <w:sz w:val="20"/>
                <w:szCs w:val="20"/>
              </w:rPr>
            </w:pPr>
          </w:p>
        </w:tc>
      </w:tr>
      <w:tr w:rsidR="00D3045A" w:rsidRPr="00AF4538" w14:paraId="7A42A8B9" w14:textId="77777777" w:rsidTr="00D3045A">
        <w:trPr>
          <w:cantSplit/>
          <w:trHeight w:val="244"/>
          <w:jc w:val="center"/>
        </w:trPr>
        <w:tc>
          <w:tcPr>
            <w:tcW w:w="1969" w:type="dxa"/>
            <w:vMerge/>
          </w:tcPr>
          <w:p w14:paraId="00617D78" w14:textId="77777777" w:rsidR="00D3045A" w:rsidRPr="00AF4538" w:rsidRDefault="00D3045A" w:rsidP="00B4741C">
            <w:pPr>
              <w:rPr>
                <w:rFonts w:cstheme="minorHAnsi"/>
                <w:sz w:val="20"/>
                <w:szCs w:val="20"/>
              </w:rPr>
            </w:pPr>
          </w:p>
        </w:tc>
        <w:tc>
          <w:tcPr>
            <w:tcW w:w="2520" w:type="dxa"/>
            <w:vMerge/>
          </w:tcPr>
          <w:p w14:paraId="371702F1" w14:textId="77777777" w:rsidR="00D3045A" w:rsidRPr="00AF4538" w:rsidRDefault="00D3045A" w:rsidP="00B4741C">
            <w:pPr>
              <w:rPr>
                <w:rFonts w:cstheme="minorHAnsi"/>
                <w:sz w:val="20"/>
                <w:szCs w:val="20"/>
              </w:rPr>
            </w:pPr>
          </w:p>
        </w:tc>
        <w:tc>
          <w:tcPr>
            <w:tcW w:w="4956" w:type="dxa"/>
            <w:vMerge/>
          </w:tcPr>
          <w:p w14:paraId="08D8A0B0" w14:textId="77777777" w:rsidR="00D3045A" w:rsidRPr="00AF4538" w:rsidRDefault="00D3045A" w:rsidP="00B4741C">
            <w:pPr>
              <w:rPr>
                <w:rFonts w:cstheme="minorHAnsi"/>
                <w:sz w:val="20"/>
                <w:szCs w:val="20"/>
              </w:rPr>
            </w:pPr>
          </w:p>
        </w:tc>
        <w:tc>
          <w:tcPr>
            <w:tcW w:w="3600" w:type="dxa"/>
            <w:vMerge/>
          </w:tcPr>
          <w:p w14:paraId="07C0607F" w14:textId="77777777" w:rsidR="00D3045A" w:rsidRPr="00AF4538" w:rsidRDefault="00D3045A" w:rsidP="00B4741C">
            <w:pPr>
              <w:rPr>
                <w:rFonts w:cstheme="minorHAnsi"/>
                <w:sz w:val="20"/>
                <w:szCs w:val="20"/>
              </w:rPr>
            </w:pPr>
          </w:p>
        </w:tc>
      </w:tr>
      <w:tr w:rsidR="00D3045A" w:rsidRPr="00AF4538" w14:paraId="052F659A" w14:textId="77777777" w:rsidTr="00D3045A">
        <w:trPr>
          <w:cantSplit/>
          <w:trHeight w:val="244"/>
          <w:jc w:val="center"/>
        </w:trPr>
        <w:tc>
          <w:tcPr>
            <w:tcW w:w="1969" w:type="dxa"/>
            <w:vMerge w:val="restart"/>
          </w:tcPr>
          <w:p w14:paraId="3053A039" w14:textId="032DD649" w:rsidR="00D3045A" w:rsidRPr="00AF4538" w:rsidRDefault="00D3045A" w:rsidP="00B4741C">
            <w:pPr>
              <w:rPr>
                <w:rFonts w:cstheme="minorHAnsi"/>
                <w:sz w:val="20"/>
                <w:szCs w:val="20"/>
              </w:rPr>
            </w:pPr>
            <w:proofErr w:type="spellStart"/>
            <w:r w:rsidRPr="00AF4538">
              <w:rPr>
                <w:rFonts w:cstheme="minorHAnsi"/>
                <w:sz w:val="20"/>
                <w:szCs w:val="20"/>
              </w:rPr>
              <w:t>PCPVisitDateMonth</w:t>
            </w:r>
            <w:proofErr w:type="spellEnd"/>
            <w:r w:rsidRPr="00AF4538">
              <w:rPr>
                <w:rFonts w:cstheme="minorHAnsi"/>
                <w:sz w:val="20"/>
                <w:szCs w:val="20"/>
              </w:rPr>
              <w:t xml:space="preserve"> </w:t>
            </w:r>
          </w:p>
        </w:tc>
        <w:tc>
          <w:tcPr>
            <w:tcW w:w="2520" w:type="dxa"/>
            <w:vMerge w:val="restart"/>
          </w:tcPr>
          <w:p w14:paraId="1336659B" w14:textId="46FAFE74" w:rsidR="00D3045A" w:rsidRPr="00AF4538" w:rsidRDefault="00D3045A" w:rsidP="00B4741C">
            <w:pPr>
              <w:rPr>
                <w:rFonts w:cstheme="minorHAnsi"/>
                <w:sz w:val="20"/>
                <w:szCs w:val="20"/>
              </w:rPr>
            </w:pPr>
            <w:r w:rsidRPr="00AF4538">
              <w:rPr>
                <w:rFonts w:cstheme="minorHAnsi"/>
                <w:b/>
                <w:sz w:val="20"/>
                <w:szCs w:val="20"/>
              </w:rPr>
              <w:t>Numeric</w:t>
            </w:r>
          </w:p>
        </w:tc>
        <w:tc>
          <w:tcPr>
            <w:tcW w:w="4956" w:type="dxa"/>
            <w:vMerge w:val="restart"/>
          </w:tcPr>
          <w:p w14:paraId="28E495F2" w14:textId="032F0A99" w:rsidR="00D3045A" w:rsidRPr="00AF4538" w:rsidRDefault="00D3045A" w:rsidP="00CE5A59">
            <w:pPr>
              <w:rPr>
                <w:rFonts w:cstheme="minorHAnsi"/>
                <w:sz w:val="20"/>
                <w:szCs w:val="20"/>
              </w:rPr>
            </w:pPr>
            <w:r w:rsidRPr="00AF4538">
              <w:rPr>
                <w:rFonts w:cstheme="minorHAnsi"/>
                <w:sz w:val="20"/>
                <w:szCs w:val="20"/>
              </w:rPr>
              <w:t>Month of Primary Care Visit Date</w:t>
            </w:r>
          </w:p>
        </w:tc>
        <w:tc>
          <w:tcPr>
            <w:tcW w:w="3600" w:type="dxa"/>
            <w:vMerge w:val="restart"/>
          </w:tcPr>
          <w:p w14:paraId="4B11CE97" w14:textId="52EFD9C1" w:rsidR="00D3045A" w:rsidRPr="00AF4538" w:rsidRDefault="00D3045A" w:rsidP="00B4741C">
            <w:pPr>
              <w:rPr>
                <w:rFonts w:cstheme="minorHAnsi"/>
                <w:sz w:val="20"/>
                <w:szCs w:val="20"/>
              </w:rPr>
            </w:pPr>
          </w:p>
        </w:tc>
      </w:tr>
      <w:tr w:rsidR="00D3045A" w:rsidRPr="00AF4538" w14:paraId="46439145" w14:textId="77777777" w:rsidTr="00D3045A">
        <w:trPr>
          <w:cantSplit/>
          <w:trHeight w:val="244"/>
          <w:jc w:val="center"/>
        </w:trPr>
        <w:tc>
          <w:tcPr>
            <w:tcW w:w="1969" w:type="dxa"/>
            <w:vMerge/>
          </w:tcPr>
          <w:p w14:paraId="460325F7" w14:textId="77777777" w:rsidR="00D3045A" w:rsidRPr="00AF4538" w:rsidRDefault="00D3045A" w:rsidP="00B4741C">
            <w:pPr>
              <w:rPr>
                <w:rFonts w:cstheme="minorHAnsi"/>
                <w:sz w:val="20"/>
                <w:szCs w:val="20"/>
              </w:rPr>
            </w:pPr>
          </w:p>
        </w:tc>
        <w:tc>
          <w:tcPr>
            <w:tcW w:w="2520" w:type="dxa"/>
            <w:vMerge/>
          </w:tcPr>
          <w:p w14:paraId="01D4443C" w14:textId="77777777" w:rsidR="00D3045A" w:rsidRPr="00AF4538" w:rsidRDefault="00D3045A" w:rsidP="00B4741C">
            <w:pPr>
              <w:rPr>
                <w:rFonts w:cstheme="minorHAnsi"/>
                <w:sz w:val="20"/>
                <w:szCs w:val="20"/>
              </w:rPr>
            </w:pPr>
          </w:p>
        </w:tc>
        <w:tc>
          <w:tcPr>
            <w:tcW w:w="4956" w:type="dxa"/>
            <w:vMerge/>
          </w:tcPr>
          <w:p w14:paraId="474A5A8F" w14:textId="77777777" w:rsidR="00D3045A" w:rsidRPr="00AF4538" w:rsidRDefault="00D3045A" w:rsidP="00B4741C">
            <w:pPr>
              <w:rPr>
                <w:rFonts w:cstheme="minorHAnsi"/>
                <w:sz w:val="20"/>
                <w:szCs w:val="20"/>
              </w:rPr>
            </w:pPr>
          </w:p>
        </w:tc>
        <w:tc>
          <w:tcPr>
            <w:tcW w:w="3600" w:type="dxa"/>
            <w:vMerge/>
          </w:tcPr>
          <w:p w14:paraId="0FE7AF7A" w14:textId="77777777" w:rsidR="00D3045A" w:rsidRPr="00AF4538" w:rsidRDefault="00D3045A" w:rsidP="00B4741C">
            <w:pPr>
              <w:rPr>
                <w:rFonts w:cstheme="minorHAnsi"/>
                <w:sz w:val="20"/>
                <w:szCs w:val="20"/>
              </w:rPr>
            </w:pPr>
          </w:p>
        </w:tc>
      </w:tr>
      <w:tr w:rsidR="00D3045A" w:rsidRPr="00AF4538" w14:paraId="0A1A7F45" w14:textId="77777777" w:rsidTr="00D3045A">
        <w:trPr>
          <w:cantSplit/>
          <w:trHeight w:val="244"/>
          <w:jc w:val="center"/>
        </w:trPr>
        <w:tc>
          <w:tcPr>
            <w:tcW w:w="1969" w:type="dxa"/>
            <w:vMerge/>
          </w:tcPr>
          <w:p w14:paraId="2928D584" w14:textId="77777777" w:rsidR="00D3045A" w:rsidRPr="00AF4538" w:rsidRDefault="00D3045A" w:rsidP="00B4741C">
            <w:pPr>
              <w:rPr>
                <w:rFonts w:cstheme="minorHAnsi"/>
                <w:sz w:val="20"/>
                <w:szCs w:val="20"/>
              </w:rPr>
            </w:pPr>
          </w:p>
        </w:tc>
        <w:tc>
          <w:tcPr>
            <w:tcW w:w="2520" w:type="dxa"/>
            <w:vMerge/>
          </w:tcPr>
          <w:p w14:paraId="1E93ED71" w14:textId="77777777" w:rsidR="00D3045A" w:rsidRPr="00AF4538" w:rsidRDefault="00D3045A" w:rsidP="00B4741C">
            <w:pPr>
              <w:rPr>
                <w:rFonts w:cstheme="minorHAnsi"/>
                <w:sz w:val="20"/>
                <w:szCs w:val="20"/>
              </w:rPr>
            </w:pPr>
          </w:p>
        </w:tc>
        <w:tc>
          <w:tcPr>
            <w:tcW w:w="4956" w:type="dxa"/>
            <w:vMerge/>
          </w:tcPr>
          <w:p w14:paraId="2C08BC47" w14:textId="77777777" w:rsidR="00D3045A" w:rsidRPr="00AF4538" w:rsidRDefault="00D3045A" w:rsidP="00B4741C">
            <w:pPr>
              <w:rPr>
                <w:rFonts w:cstheme="minorHAnsi"/>
                <w:sz w:val="20"/>
                <w:szCs w:val="20"/>
              </w:rPr>
            </w:pPr>
          </w:p>
        </w:tc>
        <w:tc>
          <w:tcPr>
            <w:tcW w:w="3600" w:type="dxa"/>
            <w:vMerge/>
          </w:tcPr>
          <w:p w14:paraId="369B97C7" w14:textId="77777777" w:rsidR="00D3045A" w:rsidRPr="00AF4538" w:rsidRDefault="00D3045A" w:rsidP="00B4741C">
            <w:pPr>
              <w:rPr>
                <w:rFonts w:cstheme="minorHAnsi"/>
                <w:sz w:val="20"/>
                <w:szCs w:val="20"/>
              </w:rPr>
            </w:pPr>
          </w:p>
        </w:tc>
      </w:tr>
      <w:tr w:rsidR="00D3045A" w:rsidRPr="00AF4538" w14:paraId="203DDCC2" w14:textId="77777777" w:rsidTr="00D3045A">
        <w:trPr>
          <w:cantSplit/>
          <w:trHeight w:val="244"/>
          <w:jc w:val="center"/>
        </w:trPr>
        <w:tc>
          <w:tcPr>
            <w:tcW w:w="1969" w:type="dxa"/>
            <w:vMerge/>
          </w:tcPr>
          <w:p w14:paraId="63026810" w14:textId="77777777" w:rsidR="00D3045A" w:rsidRPr="00AF4538" w:rsidRDefault="00D3045A" w:rsidP="002C224D">
            <w:pPr>
              <w:rPr>
                <w:rFonts w:cstheme="minorHAnsi"/>
                <w:sz w:val="20"/>
                <w:szCs w:val="20"/>
              </w:rPr>
            </w:pPr>
          </w:p>
        </w:tc>
        <w:tc>
          <w:tcPr>
            <w:tcW w:w="2520" w:type="dxa"/>
            <w:vMerge/>
          </w:tcPr>
          <w:p w14:paraId="6E5F0DCB" w14:textId="77777777" w:rsidR="00D3045A" w:rsidRPr="00AF4538" w:rsidRDefault="00D3045A" w:rsidP="002C224D">
            <w:pPr>
              <w:rPr>
                <w:rFonts w:cstheme="minorHAnsi"/>
                <w:sz w:val="20"/>
                <w:szCs w:val="20"/>
              </w:rPr>
            </w:pPr>
          </w:p>
        </w:tc>
        <w:tc>
          <w:tcPr>
            <w:tcW w:w="4956" w:type="dxa"/>
            <w:vMerge/>
          </w:tcPr>
          <w:p w14:paraId="4FA118BC" w14:textId="77777777" w:rsidR="00D3045A" w:rsidRPr="00AF4538" w:rsidRDefault="00D3045A" w:rsidP="002C224D">
            <w:pPr>
              <w:rPr>
                <w:rFonts w:cstheme="minorHAnsi"/>
                <w:sz w:val="20"/>
                <w:szCs w:val="20"/>
              </w:rPr>
            </w:pPr>
          </w:p>
        </w:tc>
        <w:tc>
          <w:tcPr>
            <w:tcW w:w="3600" w:type="dxa"/>
            <w:vMerge/>
          </w:tcPr>
          <w:p w14:paraId="07E2BB73" w14:textId="77777777" w:rsidR="00D3045A" w:rsidRPr="00AF4538" w:rsidRDefault="00D3045A" w:rsidP="002C224D">
            <w:pPr>
              <w:rPr>
                <w:rFonts w:cstheme="minorHAnsi"/>
                <w:sz w:val="20"/>
                <w:szCs w:val="20"/>
              </w:rPr>
            </w:pPr>
          </w:p>
        </w:tc>
      </w:tr>
      <w:tr w:rsidR="00D3045A" w:rsidRPr="00AF4538" w14:paraId="3C1C1C35" w14:textId="77777777" w:rsidTr="00D3045A">
        <w:trPr>
          <w:cantSplit/>
          <w:trHeight w:val="244"/>
          <w:jc w:val="center"/>
        </w:trPr>
        <w:tc>
          <w:tcPr>
            <w:tcW w:w="1969" w:type="dxa"/>
            <w:vMerge/>
          </w:tcPr>
          <w:p w14:paraId="004AB7E0" w14:textId="77777777" w:rsidR="00D3045A" w:rsidRPr="00AF4538" w:rsidRDefault="00D3045A" w:rsidP="002C224D">
            <w:pPr>
              <w:rPr>
                <w:rFonts w:cstheme="minorHAnsi"/>
                <w:sz w:val="20"/>
                <w:szCs w:val="20"/>
              </w:rPr>
            </w:pPr>
          </w:p>
        </w:tc>
        <w:tc>
          <w:tcPr>
            <w:tcW w:w="2520" w:type="dxa"/>
            <w:vMerge/>
          </w:tcPr>
          <w:p w14:paraId="4D7CC518" w14:textId="77777777" w:rsidR="00D3045A" w:rsidRPr="00AF4538" w:rsidRDefault="00D3045A" w:rsidP="002C224D">
            <w:pPr>
              <w:rPr>
                <w:rFonts w:cstheme="minorHAnsi"/>
                <w:sz w:val="20"/>
                <w:szCs w:val="20"/>
              </w:rPr>
            </w:pPr>
          </w:p>
        </w:tc>
        <w:tc>
          <w:tcPr>
            <w:tcW w:w="4956" w:type="dxa"/>
            <w:vMerge/>
          </w:tcPr>
          <w:p w14:paraId="46A216D1" w14:textId="77777777" w:rsidR="00D3045A" w:rsidRPr="00AF4538" w:rsidRDefault="00D3045A" w:rsidP="002C224D">
            <w:pPr>
              <w:rPr>
                <w:rFonts w:cstheme="minorHAnsi"/>
                <w:sz w:val="20"/>
                <w:szCs w:val="20"/>
              </w:rPr>
            </w:pPr>
          </w:p>
        </w:tc>
        <w:tc>
          <w:tcPr>
            <w:tcW w:w="3600" w:type="dxa"/>
            <w:vMerge/>
          </w:tcPr>
          <w:p w14:paraId="7167F482" w14:textId="77777777" w:rsidR="00D3045A" w:rsidRPr="00AF4538" w:rsidRDefault="00D3045A" w:rsidP="002C224D">
            <w:pPr>
              <w:rPr>
                <w:rFonts w:cstheme="minorHAnsi"/>
                <w:sz w:val="20"/>
                <w:szCs w:val="20"/>
              </w:rPr>
            </w:pPr>
          </w:p>
        </w:tc>
      </w:tr>
      <w:tr w:rsidR="00D3045A" w:rsidRPr="00AF4538" w14:paraId="006BD214" w14:textId="77777777" w:rsidTr="00D3045A">
        <w:trPr>
          <w:cantSplit/>
          <w:trHeight w:val="244"/>
          <w:jc w:val="center"/>
        </w:trPr>
        <w:tc>
          <w:tcPr>
            <w:tcW w:w="1969" w:type="dxa"/>
            <w:vMerge w:val="restart"/>
          </w:tcPr>
          <w:p w14:paraId="79AD8054" w14:textId="5B6597C6" w:rsidR="00D3045A" w:rsidRPr="00AF4538" w:rsidRDefault="00D3045A" w:rsidP="002C224D">
            <w:pPr>
              <w:rPr>
                <w:rFonts w:cstheme="minorHAnsi"/>
                <w:sz w:val="20"/>
                <w:szCs w:val="20"/>
              </w:rPr>
            </w:pPr>
            <w:proofErr w:type="spellStart"/>
            <w:r w:rsidRPr="00AF4538">
              <w:rPr>
                <w:rFonts w:cstheme="minorHAnsi"/>
                <w:sz w:val="20"/>
                <w:szCs w:val="20"/>
              </w:rPr>
              <w:t>PCPVisitDateYear</w:t>
            </w:r>
            <w:proofErr w:type="spellEnd"/>
            <w:r w:rsidRPr="00AF4538" w:rsidDel="00A820B5">
              <w:rPr>
                <w:rFonts w:cstheme="minorHAnsi"/>
                <w:sz w:val="20"/>
                <w:szCs w:val="20"/>
                <w:vertAlign w:val="superscript"/>
              </w:rPr>
              <w:t xml:space="preserve"> </w:t>
            </w:r>
          </w:p>
        </w:tc>
        <w:tc>
          <w:tcPr>
            <w:tcW w:w="2520" w:type="dxa"/>
            <w:vMerge w:val="restart"/>
          </w:tcPr>
          <w:p w14:paraId="10210F3A" w14:textId="4AE75384" w:rsidR="00D3045A" w:rsidRPr="00AF4538" w:rsidRDefault="00D3045A" w:rsidP="002C224D">
            <w:pPr>
              <w:rPr>
                <w:rFonts w:cstheme="minorHAnsi"/>
                <w:b/>
                <w:sz w:val="20"/>
                <w:szCs w:val="20"/>
              </w:rPr>
            </w:pPr>
            <w:r w:rsidRPr="00AF4538">
              <w:rPr>
                <w:rFonts w:cstheme="minorHAnsi"/>
                <w:b/>
                <w:sz w:val="20"/>
                <w:szCs w:val="20"/>
              </w:rPr>
              <w:t>Numeric</w:t>
            </w:r>
          </w:p>
        </w:tc>
        <w:tc>
          <w:tcPr>
            <w:tcW w:w="4956" w:type="dxa"/>
            <w:vMerge w:val="restart"/>
          </w:tcPr>
          <w:p w14:paraId="1259A21B" w14:textId="77777777" w:rsidR="00D3045A" w:rsidRPr="00AF4538" w:rsidRDefault="00D3045A" w:rsidP="002C224D">
            <w:pPr>
              <w:rPr>
                <w:rFonts w:cstheme="minorHAnsi"/>
                <w:sz w:val="20"/>
                <w:szCs w:val="20"/>
              </w:rPr>
            </w:pPr>
            <w:r w:rsidRPr="00AF4538">
              <w:rPr>
                <w:rFonts w:cstheme="minorHAnsi"/>
                <w:sz w:val="20"/>
                <w:szCs w:val="20"/>
              </w:rPr>
              <w:t>Year of Primary Care Visit Date</w:t>
            </w:r>
          </w:p>
          <w:p w14:paraId="5F51EF86" w14:textId="3EB6339F" w:rsidR="00D3045A" w:rsidRPr="00AF4538" w:rsidRDefault="00D3045A" w:rsidP="002C224D">
            <w:pPr>
              <w:rPr>
                <w:rFonts w:cstheme="minorHAnsi"/>
                <w:sz w:val="20"/>
                <w:szCs w:val="20"/>
              </w:rPr>
            </w:pPr>
          </w:p>
        </w:tc>
        <w:tc>
          <w:tcPr>
            <w:tcW w:w="3600" w:type="dxa"/>
            <w:vMerge w:val="restart"/>
          </w:tcPr>
          <w:p w14:paraId="7AF41237" w14:textId="5681B45A" w:rsidR="00D3045A" w:rsidRPr="00AF4538" w:rsidRDefault="00D3045A" w:rsidP="002C224D">
            <w:pPr>
              <w:rPr>
                <w:rFonts w:cstheme="minorHAnsi"/>
                <w:sz w:val="20"/>
                <w:szCs w:val="20"/>
              </w:rPr>
            </w:pPr>
          </w:p>
        </w:tc>
      </w:tr>
      <w:tr w:rsidR="00D3045A" w:rsidRPr="00AF4538" w14:paraId="28CBE7B2" w14:textId="77777777" w:rsidTr="00D3045A">
        <w:trPr>
          <w:cantSplit/>
          <w:trHeight w:val="244"/>
          <w:jc w:val="center"/>
        </w:trPr>
        <w:tc>
          <w:tcPr>
            <w:tcW w:w="1969" w:type="dxa"/>
            <w:vMerge/>
          </w:tcPr>
          <w:p w14:paraId="40CCADE3" w14:textId="77777777" w:rsidR="00D3045A" w:rsidRPr="00AF4538" w:rsidRDefault="00D3045A" w:rsidP="002C224D">
            <w:pPr>
              <w:rPr>
                <w:rFonts w:cstheme="minorHAnsi"/>
                <w:sz w:val="20"/>
                <w:szCs w:val="20"/>
              </w:rPr>
            </w:pPr>
          </w:p>
        </w:tc>
        <w:tc>
          <w:tcPr>
            <w:tcW w:w="2520" w:type="dxa"/>
            <w:vMerge/>
          </w:tcPr>
          <w:p w14:paraId="0737C3F8" w14:textId="77777777" w:rsidR="00D3045A" w:rsidRPr="00AF4538" w:rsidRDefault="00D3045A" w:rsidP="002C224D">
            <w:pPr>
              <w:rPr>
                <w:rFonts w:cstheme="minorHAnsi"/>
                <w:sz w:val="20"/>
                <w:szCs w:val="20"/>
              </w:rPr>
            </w:pPr>
          </w:p>
        </w:tc>
        <w:tc>
          <w:tcPr>
            <w:tcW w:w="4956" w:type="dxa"/>
            <w:vMerge/>
          </w:tcPr>
          <w:p w14:paraId="0165C728" w14:textId="77777777" w:rsidR="00D3045A" w:rsidRPr="00AF4538" w:rsidRDefault="00D3045A" w:rsidP="002C224D">
            <w:pPr>
              <w:rPr>
                <w:rFonts w:cstheme="minorHAnsi"/>
                <w:sz w:val="20"/>
                <w:szCs w:val="20"/>
              </w:rPr>
            </w:pPr>
          </w:p>
        </w:tc>
        <w:tc>
          <w:tcPr>
            <w:tcW w:w="3600" w:type="dxa"/>
            <w:vMerge/>
          </w:tcPr>
          <w:p w14:paraId="307F9034" w14:textId="77777777" w:rsidR="00D3045A" w:rsidRPr="00AF4538" w:rsidRDefault="00D3045A" w:rsidP="002C224D">
            <w:pPr>
              <w:rPr>
                <w:rFonts w:cstheme="minorHAnsi"/>
                <w:sz w:val="20"/>
                <w:szCs w:val="20"/>
              </w:rPr>
            </w:pPr>
          </w:p>
        </w:tc>
      </w:tr>
      <w:tr w:rsidR="00D3045A" w:rsidRPr="00AF4538" w14:paraId="6F096D20" w14:textId="77777777" w:rsidTr="00D3045A">
        <w:trPr>
          <w:cantSplit/>
          <w:trHeight w:val="244"/>
          <w:jc w:val="center"/>
        </w:trPr>
        <w:tc>
          <w:tcPr>
            <w:tcW w:w="1969" w:type="dxa"/>
            <w:vMerge/>
          </w:tcPr>
          <w:p w14:paraId="3184521C" w14:textId="77777777" w:rsidR="00D3045A" w:rsidRPr="00AF4538" w:rsidRDefault="00D3045A" w:rsidP="002C224D">
            <w:pPr>
              <w:rPr>
                <w:rFonts w:cstheme="minorHAnsi"/>
                <w:sz w:val="20"/>
                <w:szCs w:val="20"/>
              </w:rPr>
            </w:pPr>
          </w:p>
        </w:tc>
        <w:tc>
          <w:tcPr>
            <w:tcW w:w="2520" w:type="dxa"/>
            <w:vMerge/>
          </w:tcPr>
          <w:p w14:paraId="3C4EC9B9" w14:textId="77777777" w:rsidR="00D3045A" w:rsidRPr="00AF4538" w:rsidRDefault="00D3045A" w:rsidP="002C224D">
            <w:pPr>
              <w:rPr>
                <w:rFonts w:cstheme="minorHAnsi"/>
                <w:sz w:val="20"/>
                <w:szCs w:val="20"/>
              </w:rPr>
            </w:pPr>
          </w:p>
        </w:tc>
        <w:tc>
          <w:tcPr>
            <w:tcW w:w="4956" w:type="dxa"/>
            <w:vMerge/>
          </w:tcPr>
          <w:p w14:paraId="359D97F9" w14:textId="77777777" w:rsidR="00D3045A" w:rsidRPr="00AF4538" w:rsidRDefault="00D3045A" w:rsidP="002C224D">
            <w:pPr>
              <w:rPr>
                <w:rFonts w:cstheme="minorHAnsi"/>
                <w:sz w:val="20"/>
                <w:szCs w:val="20"/>
              </w:rPr>
            </w:pPr>
          </w:p>
        </w:tc>
        <w:tc>
          <w:tcPr>
            <w:tcW w:w="3600" w:type="dxa"/>
            <w:vMerge/>
          </w:tcPr>
          <w:p w14:paraId="5FA243A1" w14:textId="77777777" w:rsidR="00D3045A" w:rsidRPr="00AF4538" w:rsidRDefault="00D3045A" w:rsidP="002C224D">
            <w:pPr>
              <w:rPr>
                <w:rFonts w:cstheme="minorHAnsi"/>
                <w:sz w:val="20"/>
                <w:szCs w:val="20"/>
              </w:rPr>
            </w:pPr>
          </w:p>
        </w:tc>
      </w:tr>
      <w:tr w:rsidR="00A53D7D" w:rsidRPr="00AF4538" w14:paraId="2B629438" w14:textId="77777777" w:rsidTr="00D3045A">
        <w:trPr>
          <w:cantSplit/>
          <w:trHeight w:val="244"/>
          <w:jc w:val="center"/>
        </w:trPr>
        <w:tc>
          <w:tcPr>
            <w:tcW w:w="1969" w:type="dxa"/>
            <w:vMerge w:val="restart"/>
          </w:tcPr>
          <w:p w14:paraId="18003AED" w14:textId="5B3BE796" w:rsidR="00A53D7D" w:rsidRPr="00AF4538" w:rsidRDefault="00A53D7D" w:rsidP="00A53D7D">
            <w:pPr>
              <w:rPr>
                <w:rFonts w:cstheme="minorHAnsi"/>
                <w:sz w:val="20"/>
                <w:szCs w:val="20"/>
              </w:rPr>
            </w:pPr>
            <w:proofErr w:type="spellStart"/>
            <w:r w:rsidRPr="00AF4538">
              <w:rPr>
                <w:rFonts w:cstheme="minorHAnsi"/>
                <w:sz w:val="20"/>
                <w:szCs w:val="20"/>
              </w:rPr>
              <w:t>PCPVisitDSR</w:t>
            </w:r>
            <w:proofErr w:type="spellEnd"/>
            <w:r w:rsidRPr="00AF4538" w:rsidDel="00A820B5">
              <w:rPr>
                <w:rFonts w:cstheme="minorHAnsi"/>
                <w:sz w:val="20"/>
                <w:szCs w:val="20"/>
                <w:vertAlign w:val="superscript"/>
              </w:rPr>
              <w:t xml:space="preserve"> </w:t>
            </w:r>
          </w:p>
        </w:tc>
        <w:tc>
          <w:tcPr>
            <w:tcW w:w="2520" w:type="dxa"/>
            <w:vMerge w:val="restart"/>
          </w:tcPr>
          <w:p w14:paraId="5BE1557C" w14:textId="231ED54F" w:rsidR="00A53D7D" w:rsidRPr="00AF4538" w:rsidRDefault="00A53D7D" w:rsidP="00A53D7D">
            <w:pPr>
              <w:rPr>
                <w:rFonts w:cstheme="minorHAnsi"/>
                <w:b/>
                <w:sz w:val="20"/>
                <w:szCs w:val="20"/>
              </w:rPr>
            </w:pPr>
            <w:r w:rsidRPr="00AF4538">
              <w:rPr>
                <w:rFonts w:cstheme="minorHAnsi"/>
                <w:b/>
                <w:sz w:val="20"/>
                <w:szCs w:val="20"/>
              </w:rPr>
              <w:t>Numeric</w:t>
            </w:r>
          </w:p>
        </w:tc>
        <w:tc>
          <w:tcPr>
            <w:tcW w:w="4956" w:type="dxa"/>
            <w:vMerge w:val="restart"/>
          </w:tcPr>
          <w:p w14:paraId="6E996982" w14:textId="08691308" w:rsidR="00A53D7D" w:rsidRPr="00AF4538" w:rsidRDefault="00A53D7D" w:rsidP="00A53D7D">
            <w:pPr>
              <w:rPr>
                <w:rFonts w:cstheme="minorHAnsi"/>
                <w:sz w:val="20"/>
                <w:szCs w:val="20"/>
              </w:rPr>
            </w:pPr>
            <w:r w:rsidRPr="00AF4538">
              <w:rPr>
                <w:rFonts w:cstheme="minorHAnsi"/>
                <w:sz w:val="20"/>
                <w:szCs w:val="20"/>
              </w:rPr>
              <w:t>Date of primary care vis</w:t>
            </w:r>
            <w:r>
              <w:rPr>
                <w:rFonts w:cstheme="minorHAnsi"/>
                <w:sz w:val="20"/>
                <w:szCs w:val="20"/>
              </w:rPr>
              <w:t>it, days since reference date</w:t>
            </w:r>
            <w:r w:rsidR="00F51EB9">
              <w:rPr>
                <w:rFonts w:cstheme="minorHAnsi"/>
                <w:sz w:val="20"/>
                <w:szCs w:val="20"/>
              </w:rPr>
              <w:t xml:space="preserve"> (birth date)</w:t>
            </w:r>
          </w:p>
        </w:tc>
        <w:tc>
          <w:tcPr>
            <w:tcW w:w="3600" w:type="dxa"/>
            <w:vMerge w:val="restart"/>
          </w:tcPr>
          <w:p w14:paraId="29A14862" w14:textId="48F0C879" w:rsidR="00A53D7D" w:rsidRPr="00AF4538" w:rsidRDefault="00A53D7D" w:rsidP="00F51EB9">
            <w:pPr>
              <w:rPr>
                <w:rFonts w:cstheme="minorHAnsi"/>
                <w:sz w:val="20"/>
                <w:szCs w:val="20"/>
              </w:rPr>
            </w:pPr>
          </w:p>
        </w:tc>
      </w:tr>
      <w:tr w:rsidR="00A53D7D" w:rsidRPr="00AF4538" w14:paraId="5C0A0208" w14:textId="77777777" w:rsidTr="00D3045A">
        <w:trPr>
          <w:cantSplit/>
          <w:trHeight w:val="244"/>
          <w:jc w:val="center"/>
        </w:trPr>
        <w:tc>
          <w:tcPr>
            <w:tcW w:w="1969" w:type="dxa"/>
            <w:vMerge/>
          </w:tcPr>
          <w:p w14:paraId="7FDD0028" w14:textId="77777777" w:rsidR="00A53D7D" w:rsidRPr="00AF4538" w:rsidRDefault="00A53D7D" w:rsidP="00A53D7D">
            <w:pPr>
              <w:rPr>
                <w:rFonts w:cstheme="minorHAnsi"/>
                <w:sz w:val="20"/>
                <w:szCs w:val="20"/>
              </w:rPr>
            </w:pPr>
          </w:p>
        </w:tc>
        <w:tc>
          <w:tcPr>
            <w:tcW w:w="2520" w:type="dxa"/>
            <w:vMerge/>
          </w:tcPr>
          <w:p w14:paraId="5C5BFA3D" w14:textId="77777777" w:rsidR="00A53D7D" w:rsidRPr="00AF4538" w:rsidRDefault="00A53D7D" w:rsidP="00A53D7D">
            <w:pPr>
              <w:rPr>
                <w:rFonts w:cstheme="minorHAnsi"/>
                <w:sz w:val="20"/>
                <w:szCs w:val="20"/>
              </w:rPr>
            </w:pPr>
          </w:p>
        </w:tc>
        <w:tc>
          <w:tcPr>
            <w:tcW w:w="4956" w:type="dxa"/>
            <w:vMerge/>
          </w:tcPr>
          <w:p w14:paraId="4F9BCBCD" w14:textId="77777777" w:rsidR="00A53D7D" w:rsidRPr="00AF4538" w:rsidRDefault="00A53D7D" w:rsidP="00A53D7D">
            <w:pPr>
              <w:rPr>
                <w:rFonts w:cstheme="minorHAnsi"/>
                <w:sz w:val="20"/>
                <w:szCs w:val="20"/>
              </w:rPr>
            </w:pPr>
          </w:p>
        </w:tc>
        <w:tc>
          <w:tcPr>
            <w:tcW w:w="3600" w:type="dxa"/>
            <w:vMerge/>
          </w:tcPr>
          <w:p w14:paraId="5606C03F" w14:textId="77777777" w:rsidR="00A53D7D" w:rsidRPr="00AF4538" w:rsidRDefault="00A53D7D" w:rsidP="00A53D7D">
            <w:pPr>
              <w:rPr>
                <w:rFonts w:cstheme="minorHAnsi"/>
                <w:sz w:val="20"/>
                <w:szCs w:val="20"/>
              </w:rPr>
            </w:pPr>
          </w:p>
        </w:tc>
      </w:tr>
      <w:tr w:rsidR="00A53D7D" w:rsidRPr="00AF4538" w14:paraId="23FDD954" w14:textId="77777777" w:rsidTr="00D3045A">
        <w:trPr>
          <w:cantSplit/>
          <w:trHeight w:val="244"/>
          <w:jc w:val="center"/>
        </w:trPr>
        <w:tc>
          <w:tcPr>
            <w:tcW w:w="1969" w:type="dxa"/>
            <w:vMerge/>
          </w:tcPr>
          <w:p w14:paraId="06FCE23F" w14:textId="77777777" w:rsidR="00A53D7D" w:rsidRPr="00AF4538" w:rsidRDefault="00A53D7D" w:rsidP="00A53D7D">
            <w:pPr>
              <w:rPr>
                <w:rFonts w:cstheme="minorHAnsi"/>
                <w:sz w:val="20"/>
                <w:szCs w:val="20"/>
              </w:rPr>
            </w:pPr>
          </w:p>
        </w:tc>
        <w:tc>
          <w:tcPr>
            <w:tcW w:w="2520" w:type="dxa"/>
            <w:vMerge/>
          </w:tcPr>
          <w:p w14:paraId="2E804F99" w14:textId="77777777" w:rsidR="00A53D7D" w:rsidRPr="00AF4538" w:rsidRDefault="00A53D7D" w:rsidP="00A53D7D">
            <w:pPr>
              <w:rPr>
                <w:rFonts w:cstheme="minorHAnsi"/>
                <w:sz w:val="20"/>
                <w:szCs w:val="20"/>
              </w:rPr>
            </w:pPr>
          </w:p>
        </w:tc>
        <w:tc>
          <w:tcPr>
            <w:tcW w:w="4956" w:type="dxa"/>
            <w:vMerge/>
          </w:tcPr>
          <w:p w14:paraId="0B7A69B7" w14:textId="77777777" w:rsidR="00A53D7D" w:rsidRPr="00AF4538" w:rsidRDefault="00A53D7D" w:rsidP="00A53D7D">
            <w:pPr>
              <w:rPr>
                <w:rFonts w:cstheme="minorHAnsi"/>
                <w:sz w:val="20"/>
                <w:szCs w:val="20"/>
              </w:rPr>
            </w:pPr>
          </w:p>
        </w:tc>
        <w:tc>
          <w:tcPr>
            <w:tcW w:w="3600" w:type="dxa"/>
            <w:vMerge/>
          </w:tcPr>
          <w:p w14:paraId="56C022A4" w14:textId="77777777" w:rsidR="00A53D7D" w:rsidRPr="00AF4538" w:rsidRDefault="00A53D7D" w:rsidP="00A53D7D">
            <w:pPr>
              <w:rPr>
                <w:rFonts w:cstheme="minorHAnsi"/>
                <w:sz w:val="20"/>
                <w:szCs w:val="20"/>
              </w:rPr>
            </w:pPr>
          </w:p>
        </w:tc>
      </w:tr>
      <w:tr w:rsidR="00A53D7D" w:rsidRPr="00AF4538" w14:paraId="07D79BDB" w14:textId="77777777" w:rsidTr="00D3045A">
        <w:trPr>
          <w:cantSplit/>
          <w:trHeight w:val="244"/>
          <w:jc w:val="center"/>
        </w:trPr>
        <w:tc>
          <w:tcPr>
            <w:tcW w:w="1969" w:type="dxa"/>
          </w:tcPr>
          <w:p w14:paraId="564D1791" w14:textId="07A89E86" w:rsidR="00A53D7D" w:rsidRPr="00AF4538" w:rsidRDefault="00A53D7D" w:rsidP="00A53D7D">
            <w:pPr>
              <w:rPr>
                <w:rFonts w:cstheme="minorHAnsi"/>
                <w:sz w:val="20"/>
                <w:szCs w:val="20"/>
              </w:rPr>
            </w:pPr>
            <w:proofErr w:type="spellStart"/>
            <w:r w:rsidRPr="00227AD9">
              <w:rPr>
                <w:rFonts w:cstheme="minorHAnsi"/>
                <w:sz w:val="20"/>
                <w:szCs w:val="20"/>
              </w:rPr>
              <w:t>PCPVisitType</w:t>
            </w:r>
            <w:proofErr w:type="spellEnd"/>
          </w:p>
        </w:tc>
        <w:tc>
          <w:tcPr>
            <w:tcW w:w="2520" w:type="dxa"/>
          </w:tcPr>
          <w:p w14:paraId="339D70FE" w14:textId="77777777" w:rsidR="00A53D7D" w:rsidRPr="00227AD9" w:rsidRDefault="00A53D7D" w:rsidP="00A53D7D">
            <w:pPr>
              <w:rPr>
                <w:rFonts w:cstheme="minorHAnsi"/>
                <w:b/>
                <w:sz w:val="20"/>
                <w:szCs w:val="20"/>
              </w:rPr>
            </w:pPr>
            <w:r w:rsidRPr="00227AD9">
              <w:rPr>
                <w:rFonts w:cstheme="minorHAnsi"/>
                <w:b/>
                <w:sz w:val="20"/>
                <w:szCs w:val="20"/>
              </w:rPr>
              <w:t>Numeric</w:t>
            </w:r>
          </w:p>
          <w:p w14:paraId="3A0490E6" w14:textId="77777777" w:rsidR="00A53D7D" w:rsidRPr="00227AD9" w:rsidRDefault="00A53D7D" w:rsidP="00A53D7D">
            <w:pPr>
              <w:rPr>
                <w:rFonts w:cstheme="minorHAnsi"/>
                <w:b/>
                <w:sz w:val="20"/>
                <w:szCs w:val="20"/>
              </w:rPr>
            </w:pPr>
          </w:p>
          <w:p w14:paraId="5C378C1D" w14:textId="77777777" w:rsidR="00A53D7D" w:rsidRPr="00227AD9" w:rsidRDefault="00A53D7D" w:rsidP="00A53D7D">
            <w:pPr>
              <w:rPr>
                <w:rFonts w:cstheme="minorHAnsi"/>
                <w:bCs/>
                <w:sz w:val="20"/>
                <w:szCs w:val="20"/>
              </w:rPr>
            </w:pPr>
            <w:r w:rsidRPr="00227AD9">
              <w:rPr>
                <w:rFonts w:cstheme="minorHAnsi"/>
                <w:bCs/>
                <w:sz w:val="20"/>
                <w:szCs w:val="20"/>
              </w:rPr>
              <w:t>1 = In-Person</w:t>
            </w:r>
          </w:p>
          <w:p w14:paraId="5A071617" w14:textId="77777777" w:rsidR="00A53D7D" w:rsidRPr="00227AD9" w:rsidRDefault="00A53D7D" w:rsidP="00A53D7D">
            <w:pPr>
              <w:rPr>
                <w:rFonts w:cstheme="minorHAnsi"/>
                <w:bCs/>
                <w:sz w:val="20"/>
                <w:szCs w:val="20"/>
              </w:rPr>
            </w:pPr>
            <w:r w:rsidRPr="00227AD9">
              <w:rPr>
                <w:rFonts w:cstheme="minorHAnsi"/>
                <w:bCs/>
                <w:sz w:val="20"/>
                <w:szCs w:val="20"/>
              </w:rPr>
              <w:t>2 = Telehealth – Scheduled Phone</w:t>
            </w:r>
          </w:p>
          <w:p w14:paraId="5CE75D3A" w14:textId="77777777" w:rsidR="00A53D7D" w:rsidRPr="00227AD9" w:rsidRDefault="00A53D7D" w:rsidP="00A53D7D">
            <w:pPr>
              <w:rPr>
                <w:rFonts w:cstheme="minorHAnsi"/>
                <w:bCs/>
                <w:sz w:val="20"/>
                <w:szCs w:val="20"/>
              </w:rPr>
            </w:pPr>
            <w:r w:rsidRPr="00227AD9">
              <w:rPr>
                <w:rFonts w:cstheme="minorHAnsi"/>
                <w:bCs/>
                <w:sz w:val="20"/>
                <w:szCs w:val="20"/>
              </w:rPr>
              <w:t xml:space="preserve">3 = Telehealth – Scheduled Virtual </w:t>
            </w:r>
          </w:p>
          <w:p w14:paraId="32F050FD" w14:textId="77777777" w:rsidR="00A53D7D" w:rsidRPr="00227AD9" w:rsidRDefault="00A53D7D" w:rsidP="00A53D7D">
            <w:pPr>
              <w:rPr>
                <w:rFonts w:cstheme="minorHAnsi"/>
                <w:bCs/>
                <w:sz w:val="20"/>
                <w:szCs w:val="20"/>
              </w:rPr>
            </w:pPr>
            <w:r w:rsidRPr="00227AD9">
              <w:rPr>
                <w:rFonts w:cstheme="minorHAnsi"/>
                <w:bCs/>
                <w:sz w:val="20"/>
                <w:szCs w:val="20"/>
              </w:rPr>
              <w:t>4 = Telehealth – Chat</w:t>
            </w:r>
          </w:p>
          <w:p w14:paraId="485FC85C" w14:textId="77777777" w:rsidR="00A53D7D" w:rsidRPr="00227AD9" w:rsidRDefault="00A53D7D" w:rsidP="00A53D7D">
            <w:pPr>
              <w:rPr>
                <w:rFonts w:cstheme="minorHAnsi"/>
                <w:bCs/>
                <w:sz w:val="20"/>
                <w:szCs w:val="20"/>
              </w:rPr>
            </w:pPr>
            <w:r w:rsidRPr="00227AD9">
              <w:rPr>
                <w:rFonts w:cstheme="minorHAnsi"/>
                <w:bCs/>
                <w:sz w:val="20"/>
                <w:szCs w:val="20"/>
              </w:rPr>
              <w:t>5 = Telehealth – Text</w:t>
            </w:r>
          </w:p>
          <w:p w14:paraId="1D965215" w14:textId="77777777" w:rsidR="00A53D7D" w:rsidRPr="00227AD9" w:rsidRDefault="00A53D7D" w:rsidP="00A53D7D">
            <w:pPr>
              <w:rPr>
                <w:rFonts w:cstheme="minorHAnsi"/>
                <w:bCs/>
                <w:sz w:val="20"/>
                <w:szCs w:val="20"/>
              </w:rPr>
            </w:pPr>
            <w:r w:rsidRPr="00227AD9">
              <w:rPr>
                <w:rFonts w:cstheme="minorHAnsi"/>
                <w:bCs/>
                <w:sz w:val="20"/>
                <w:szCs w:val="20"/>
              </w:rPr>
              <w:t>6 = Telehealth – Other</w:t>
            </w:r>
          </w:p>
          <w:p w14:paraId="668DFC53" w14:textId="2AD7AF3F" w:rsidR="00A53D7D" w:rsidRPr="00AF4538" w:rsidRDefault="00A53D7D" w:rsidP="00A53D7D">
            <w:pPr>
              <w:rPr>
                <w:rFonts w:cstheme="minorHAnsi"/>
                <w:b/>
                <w:sz w:val="20"/>
                <w:szCs w:val="20"/>
              </w:rPr>
            </w:pPr>
            <w:r w:rsidRPr="00227AD9">
              <w:rPr>
                <w:rFonts w:cstheme="minorHAnsi"/>
                <w:bCs/>
                <w:sz w:val="20"/>
                <w:szCs w:val="20"/>
              </w:rPr>
              <w:t>7 = Telehealth – Unknown</w:t>
            </w:r>
          </w:p>
        </w:tc>
        <w:tc>
          <w:tcPr>
            <w:tcW w:w="4956" w:type="dxa"/>
          </w:tcPr>
          <w:p w14:paraId="2F6ABF88" w14:textId="77777777" w:rsidR="00A53D7D" w:rsidRPr="00227AD9" w:rsidRDefault="00A53D7D" w:rsidP="00A53D7D">
            <w:pPr>
              <w:rPr>
                <w:rFonts w:cstheme="minorHAnsi"/>
                <w:sz w:val="20"/>
                <w:szCs w:val="20"/>
              </w:rPr>
            </w:pPr>
            <w:r w:rsidRPr="00227AD9">
              <w:rPr>
                <w:rFonts w:cstheme="minorHAnsi"/>
                <w:sz w:val="20"/>
                <w:szCs w:val="20"/>
              </w:rPr>
              <w:t>Type of primary care visit</w:t>
            </w:r>
          </w:p>
          <w:p w14:paraId="2D428E5D" w14:textId="77777777" w:rsidR="00A53D7D" w:rsidRPr="00227AD9" w:rsidRDefault="00A53D7D" w:rsidP="00A53D7D">
            <w:pPr>
              <w:rPr>
                <w:rFonts w:cstheme="minorHAnsi"/>
                <w:sz w:val="20"/>
                <w:szCs w:val="20"/>
              </w:rPr>
            </w:pPr>
          </w:p>
          <w:p w14:paraId="7015F682" w14:textId="6D5C43F9" w:rsidR="00A53D7D" w:rsidRPr="00AF4538" w:rsidRDefault="00A53D7D" w:rsidP="00A53D7D">
            <w:pPr>
              <w:rPr>
                <w:rFonts w:cstheme="minorHAnsi"/>
                <w:sz w:val="20"/>
                <w:szCs w:val="20"/>
              </w:rPr>
            </w:pPr>
            <w:r w:rsidRPr="00227AD9">
              <w:rPr>
                <w:rFonts w:cstheme="minorHAnsi"/>
                <w:sz w:val="20"/>
                <w:szCs w:val="20"/>
              </w:rPr>
              <w:t>All primary care visits collected prior to 2019 were in-person.</w:t>
            </w:r>
          </w:p>
        </w:tc>
        <w:tc>
          <w:tcPr>
            <w:tcW w:w="3600" w:type="dxa"/>
          </w:tcPr>
          <w:p w14:paraId="159ECAD2" w14:textId="77777777" w:rsidR="00A53D7D" w:rsidRPr="00AF4538" w:rsidRDefault="00A53D7D" w:rsidP="00A53D7D">
            <w:pPr>
              <w:rPr>
                <w:rFonts w:cstheme="minorHAnsi"/>
                <w:sz w:val="20"/>
                <w:szCs w:val="20"/>
              </w:rPr>
            </w:pPr>
          </w:p>
        </w:tc>
      </w:tr>
      <w:tr w:rsidR="00A53D7D" w:rsidRPr="00AF4538" w14:paraId="0A70DEAE" w14:textId="77777777" w:rsidTr="00D3045A">
        <w:trPr>
          <w:cantSplit/>
          <w:trHeight w:val="244"/>
          <w:jc w:val="center"/>
        </w:trPr>
        <w:tc>
          <w:tcPr>
            <w:tcW w:w="1969" w:type="dxa"/>
            <w:vMerge w:val="restart"/>
          </w:tcPr>
          <w:p w14:paraId="5C8726A2" w14:textId="04370E23" w:rsidR="00A53D7D" w:rsidRPr="00AF4538" w:rsidRDefault="00A53D7D" w:rsidP="00A53D7D">
            <w:pPr>
              <w:rPr>
                <w:rFonts w:cstheme="minorHAnsi"/>
                <w:sz w:val="20"/>
                <w:szCs w:val="20"/>
              </w:rPr>
            </w:pPr>
            <w:proofErr w:type="spellStart"/>
            <w:r w:rsidRPr="00AF4538">
              <w:rPr>
                <w:rFonts w:cstheme="minorHAnsi"/>
                <w:sz w:val="20"/>
                <w:szCs w:val="20"/>
              </w:rPr>
              <w:t>ProviderIDEnc</w:t>
            </w:r>
            <w:proofErr w:type="spellEnd"/>
          </w:p>
        </w:tc>
        <w:tc>
          <w:tcPr>
            <w:tcW w:w="2520" w:type="dxa"/>
            <w:vMerge w:val="restart"/>
          </w:tcPr>
          <w:p w14:paraId="47E1FAC1" w14:textId="1D09F8E0" w:rsidR="00A53D7D" w:rsidRPr="00AF4538" w:rsidRDefault="00A53D7D" w:rsidP="00A53D7D">
            <w:pPr>
              <w:rPr>
                <w:rFonts w:cstheme="minorHAnsi"/>
                <w:b/>
                <w:sz w:val="20"/>
                <w:szCs w:val="20"/>
              </w:rPr>
            </w:pPr>
            <w:r w:rsidRPr="00AF4538">
              <w:rPr>
                <w:rFonts w:cstheme="minorHAnsi"/>
                <w:b/>
                <w:sz w:val="20"/>
                <w:szCs w:val="20"/>
              </w:rPr>
              <w:t>Character</w:t>
            </w:r>
          </w:p>
        </w:tc>
        <w:tc>
          <w:tcPr>
            <w:tcW w:w="4956" w:type="dxa"/>
            <w:vMerge w:val="restart"/>
          </w:tcPr>
          <w:p w14:paraId="435D9927" w14:textId="3FCBEB33" w:rsidR="00A53D7D" w:rsidRPr="00AF4538" w:rsidRDefault="00A53D7D" w:rsidP="00A53D7D">
            <w:pPr>
              <w:rPr>
                <w:rFonts w:cstheme="minorHAnsi"/>
                <w:sz w:val="20"/>
                <w:szCs w:val="20"/>
              </w:rPr>
            </w:pPr>
            <w:r w:rsidRPr="00AF4538">
              <w:rPr>
                <w:rFonts w:cstheme="minorHAnsi"/>
                <w:sz w:val="20"/>
                <w:szCs w:val="20"/>
              </w:rPr>
              <w:t>Provider ID for Encounter</w:t>
            </w:r>
            <w:r w:rsidRPr="00AF4538">
              <w:rPr>
                <w:rFonts w:cstheme="minorHAnsi"/>
                <w:sz w:val="20"/>
                <w:szCs w:val="20"/>
              </w:rPr>
              <w:br/>
            </w:r>
            <w:r w:rsidRPr="00AF4538">
              <w:rPr>
                <w:rFonts w:cstheme="minorHAnsi"/>
                <w:sz w:val="20"/>
                <w:szCs w:val="20"/>
              </w:rPr>
              <w:br/>
              <w:t xml:space="preserve">Entered a de-identified code that links to the Provider file. </w:t>
            </w:r>
          </w:p>
        </w:tc>
        <w:tc>
          <w:tcPr>
            <w:tcW w:w="3600" w:type="dxa"/>
            <w:vMerge w:val="restart"/>
          </w:tcPr>
          <w:p w14:paraId="2898D6B0" w14:textId="035D4D5B" w:rsidR="00A53D7D" w:rsidRPr="00AF4538" w:rsidRDefault="00A53D7D" w:rsidP="00A53D7D">
            <w:pPr>
              <w:rPr>
                <w:rFonts w:cstheme="minorHAnsi"/>
                <w:sz w:val="20"/>
                <w:szCs w:val="20"/>
              </w:rPr>
            </w:pPr>
          </w:p>
        </w:tc>
      </w:tr>
      <w:tr w:rsidR="00A53D7D" w:rsidRPr="00AF4538" w14:paraId="1AAA805D" w14:textId="77777777" w:rsidTr="00D3045A">
        <w:trPr>
          <w:cantSplit/>
          <w:trHeight w:val="244"/>
          <w:jc w:val="center"/>
        </w:trPr>
        <w:tc>
          <w:tcPr>
            <w:tcW w:w="1969" w:type="dxa"/>
            <w:vMerge/>
          </w:tcPr>
          <w:p w14:paraId="271B6A4A" w14:textId="77777777" w:rsidR="00A53D7D" w:rsidRPr="00AF4538" w:rsidRDefault="00A53D7D" w:rsidP="00A53D7D">
            <w:pPr>
              <w:rPr>
                <w:rFonts w:cstheme="minorHAnsi"/>
                <w:sz w:val="20"/>
                <w:szCs w:val="20"/>
              </w:rPr>
            </w:pPr>
          </w:p>
        </w:tc>
        <w:tc>
          <w:tcPr>
            <w:tcW w:w="2520" w:type="dxa"/>
            <w:vMerge/>
          </w:tcPr>
          <w:p w14:paraId="61C971BF" w14:textId="77777777" w:rsidR="00A53D7D" w:rsidRPr="00AF4538" w:rsidRDefault="00A53D7D" w:rsidP="00A53D7D">
            <w:pPr>
              <w:rPr>
                <w:rFonts w:cstheme="minorHAnsi"/>
                <w:sz w:val="20"/>
                <w:szCs w:val="20"/>
              </w:rPr>
            </w:pPr>
          </w:p>
        </w:tc>
        <w:tc>
          <w:tcPr>
            <w:tcW w:w="4956" w:type="dxa"/>
            <w:vMerge/>
          </w:tcPr>
          <w:p w14:paraId="081D9690" w14:textId="77777777" w:rsidR="00A53D7D" w:rsidRPr="00AF4538" w:rsidRDefault="00A53D7D" w:rsidP="00A53D7D">
            <w:pPr>
              <w:rPr>
                <w:rFonts w:cstheme="minorHAnsi"/>
                <w:sz w:val="20"/>
                <w:szCs w:val="20"/>
              </w:rPr>
            </w:pPr>
          </w:p>
        </w:tc>
        <w:tc>
          <w:tcPr>
            <w:tcW w:w="3600" w:type="dxa"/>
            <w:vMerge/>
          </w:tcPr>
          <w:p w14:paraId="38687703" w14:textId="77777777" w:rsidR="00A53D7D" w:rsidRPr="00AF4538" w:rsidRDefault="00A53D7D" w:rsidP="00A53D7D">
            <w:pPr>
              <w:rPr>
                <w:rFonts w:cstheme="minorHAnsi"/>
                <w:sz w:val="20"/>
                <w:szCs w:val="20"/>
              </w:rPr>
            </w:pPr>
          </w:p>
        </w:tc>
      </w:tr>
      <w:tr w:rsidR="00A53D7D" w:rsidRPr="00AF4538" w14:paraId="7E3D6079" w14:textId="77777777" w:rsidTr="00D3045A">
        <w:trPr>
          <w:cantSplit/>
          <w:trHeight w:val="244"/>
          <w:jc w:val="center"/>
        </w:trPr>
        <w:tc>
          <w:tcPr>
            <w:tcW w:w="1969" w:type="dxa"/>
            <w:vMerge/>
          </w:tcPr>
          <w:p w14:paraId="1A0B3433" w14:textId="77777777" w:rsidR="00A53D7D" w:rsidRPr="00AF4538" w:rsidRDefault="00A53D7D" w:rsidP="00A53D7D">
            <w:pPr>
              <w:rPr>
                <w:rFonts w:cstheme="minorHAnsi"/>
                <w:sz w:val="20"/>
                <w:szCs w:val="20"/>
              </w:rPr>
            </w:pPr>
          </w:p>
        </w:tc>
        <w:tc>
          <w:tcPr>
            <w:tcW w:w="2520" w:type="dxa"/>
            <w:vMerge/>
          </w:tcPr>
          <w:p w14:paraId="3ADE35C9" w14:textId="77777777" w:rsidR="00A53D7D" w:rsidRPr="00AF4538" w:rsidRDefault="00A53D7D" w:rsidP="00A53D7D">
            <w:pPr>
              <w:rPr>
                <w:rFonts w:cstheme="minorHAnsi"/>
                <w:sz w:val="20"/>
                <w:szCs w:val="20"/>
              </w:rPr>
            </w:pPr>
          </w:p>
        </w:tc>
        <w:tc>
          <w:tcPr>
            <w:tcW w:w="4956" w:type="dxa"/>
            <w:vMerge/>
          </w:tcPr>
          <w:p w14:paraId="79C22EC4" w14:textId="77777777" w:rsidR="00A53D7D" w:rsidRPr="00AF4538" w:rsidRDefault="00A53D7D" w:rsidP="00A53D7D">
            <w:pPr>
              <w:rPr>
                <w:rFonts w:cstheme="minorHAnsi"/>
                <w:sz w:val="20"/>
                <w:szCs w:val="20"/>
              </w:rPr>
            </w:pPr>
          </w:p>
        </w:tc>
        <w:tc>
          <w:tcPr>
            <w:tcW w:w="3600" w:type="dxa"/>
            <w:vMerge/>
          </w:tcPr>
          <w:p w14:paraId="0C679EA2" w14:textId="77777777" w:rsidR="00A53D7D" w:rsidRPr="00AF4538" w:rsidRDefault="00A53D7D" w:rsidP="00A53D7D">
            <w:pPr>
              <w:rPr>
                <w:rFonts w:cstheme="minorHAnsi"/>
                <w:sz w:val="20"/>
                <w:szCs w:val="20"/>
              </w:rPr>
            </w:pPr>
          </w:p>
        </w:tc>
      </w:tr>
      <w:tr w:rsidR="00A53D7D" w:rsidRPr="00AF4538" w14:paraId="59D25A24" w14:textId="77777777" w:rsidTr="00D3045A">
        <w:trPr>
          <w:cantSplit/>
          <w:trHeight w:val="244"/>
          <w:jc w:val="center"/>
        </w:trPr>
        <w:tc>
          <w:tcPr>
            <w:tcW w:w="1969" w:type="dxa"/>
            <w:vMerge w:val="restart"/>
          </w:tcPr>
          <w:p w14:paraId="13AB07EF" w14:textId="2D1470C5" w:rsidR="00A53D7D" w:rsidRPr="00AF4538" w:rsidRDefault="00A53D7D" w:rsidP="00A53D7D">
            <w:pPr>
              <w:rPr>
                <w:rFonts w:cstheme="minorHAnsi"/>
                <w:sz w:val="20"/>
                <w:szCs w:val="20"/>
              </w:rPr>
            </w:pPr>
            <w:proofErr w:type="spellStart"/>
            <w:r w:rsidRPr="00AF4538">
              <w:rPr>
                <w:rFonts w:cstheme="minorHAnsi"/>
                <w:sz w:val="20"/>
                <w:szCs w:val="20"/>
              </w:rPr>
              <w:t>FacilityIDEnc</w:t>
            </w:r>
            <w:proofErr w:type="spellEnd"/>
          </w:p>
        </w:tc>
        <w:tc>
          <w:tcPr>
            <w:tcW w:w="2520" w:type="dxa"/>
            <w:vMerge w:val="restart"/>
          </w:tcPr>
          <w:p w14:paraId="235C069C" w14:textId="6E06D6FE" w:rsidR="00A53D7D" w:rsidRPr="00AF4538" w:rsidRDefault="00A53D7D" w:rsidP="00A53D7D">
            <w:pPr>
              <w:rPr>
                <w:rFonts w:cstheme="minorHAnsi"/>
                <w:b/>
                <w:sz w:val="20"/>
                <w:szCs w:val="20"/>
              </w:rPr>
            </w:pPr>
            <w:r w:rsidRPr="00AF4538">
              <w:rPr>
                <w:rFonts w:cstheme="minorHAnsi"/>
                <w:b/>
                <w:sz w:val="20"/>
                <w:szCs w:val="20"/>
              </w:rPr>
              <w:t>Character</w:t>
            </w:r>
          </w:p>
        </w:tc>
        <w:tc>
          <w:tcPr>
            <w:tcW w:w="4956" w:type="dxa"/>
            <w:vMerge w:val="restart"/>
          </w:tcPr>
          <w:p w14:paraId="1C765DA6" w14:textId="7B579B37" w:rsidR="00A53D7D" w:rsidRPr="00AF4538" w:rsidRDefault="00A53D7D" w:rsidP="00A53D7D">
            <w:pPr>
              <w:rPr>
                <w:rFonts w:cstheme="minorHAnsi"/>
                <w:sz w:val="20"/>
                <w:szCs w:val="20"/>
              </w:rPr>
            </w:pPr>
            <w:r w:rsidRPr="00AF4538">
              <w:rPr>
                <w:rFonts w:cstheme="minorHAnsi"/>
                <w:sz w:val="20"/>
                <w:szCs w:val="20"/>
              </w:rPr>
              <w:t>Clinic ID where Encounter occurred</w:t>
            </w:r>
            <w:r w:rsidRPr="00AF4538">
              <w:rPr>
                <w:rFonts w:cstheme="minorHAnsi"/>
                <w:sz w:val="20"/>
                <w:szCs w:val="20"/>
              </w:rPr>
              <w:br/>
            </w:r>
            <w:r w:rsidRPr="00AF4538">
              <w:rPr>
                <w:rFonts w:cstheme="minorHAnsi"/>
                <w:sz w:val="20"/>
                <w:szCs w:val="20"/>
              </w:rPr>
              <w:br/>
              <w:t>The clinic/facility associated with the encounter. Entered a de-identified code that links to the Facility file.</w:t>
            </w:r>
          </w:p>
        </w:tc>
        <w:tc>
          <w:tcPr>
            <w:tcW w:w="3600" w:type="dxa"/>
            <w:vMerge w:val="restart"/>
          </w:tcPr>
          <w:p w14:paraId="4FE330C2" w14:textId="3C6E1DB5" w:rsidR="00A53D7D" w:rsidRPr="00AF4538" w:rsidRDefault="00A53D7D" w:rsidP="00A53D7D">
            <w:pPr>
              <w:rPr>
                <w:rFonts w:cstheme="minorHAnsi"/>
                <w:sz w:val="20"/>
                <w:szCs w:val="20"/>
              </w:rPr>
            </w:pPr>
          </w:p>
        </w:tc>
      </w:tr>
      <w:tr w:rsidR="00A53D7D" w:rsidRPr="00AF4538" w14:paraId="1FF4FC10" w14:textId="77777777" w:rsidTr="00D3045A">
        <w:trPr>
          <w:cantSplit/>
          <w:trHeight w:val="244"/>
          <w:jc w:val="center"/>
        </w:trPr>
        <w:tc>
          <w:tcPr>
            <w:tcW w:w="1969" w:type="dxa"/>
            <w:vMerge/>
          </w:tcPr>
          <w:p w14:paraId="75D904D8" w14:textId="77777777" w:rsidR="00A53D7D" w:rsidRPr="00AF4538" w:rsidRDefault="00A53D7D" w:rsidP="00A53D7D">
            <w:pPr>
              <w:rPr>
                <w:rFonts w:cstheme="minorHAnsi"/>
                <w:sz w:val="20"/>
                <w:szCs w:val="20"/>
              </w:rPr>
            </w:pPr>
          </w:p>
        </w:tc>
        <w:tc>
          <w:tcPr>
            <w:tcW w:w="2520" w:type="dxa"/>
            <w:vMerge/>
          </w:tcPr>
          <w:p w14:paraId="219BD6A5" w14:textId="77777777" w:rsidR="00A53D7D" w:rsidRPr="00AF4538" w:rsidRDefault="00A53D7D" w:rsidP="00A53D7D">
            <w:pPr>
              <w:rPr>
                <w:rFonts w:cstheme="minorHAnsi"/>
                <w:sz w:val="20"/>
                <w:szCs w:val="20"/>
              </w:rPr>
            </w:pPr>
          </w:p>
        </w:tc>
        <w:tc>
          <w:tcPr>
            <w:tcW w:w="4956" w:type="dxa"/>
            <w:vMerge/>
          </w:tcPr>
          <w:p w14:paraId="72863B4D" w14:textId="77777777" w:rsidR="00A53D7D" w:rsidRPr="00AF4538" w:rsidRDefault="00A53D7D" w:rsidP="00A53D7D">
            <w:pPr>
              <w:rPr>
                <w:rFonts w:cstheme="minorHAnsi"/>
                <w:sz w:val="20"/>
                <w:szCs w:val="20"/>
              </w:rPr>
            </w:pPr>
          </w:p>
        </w:tc>
        <w:tc>
          <w:tcPr>
            <w:tcW w:w="3600" w:type="dxa"/>
            <w:vMerge/>
          </w:tcPr>
          <w:p w14:paraId="6D20D76A" w14:textId="77777777" w:rsidR="00A53D7D" w:rsidRPr="00AF4538" w:rsidRDefault="00A53D7D" w:rsidP="00A53D7D">
            <w:pPr>
              <w:rPr>
                <w:rFonts w:cstheme="minorHAnsi"/>
                <w:sz w:val="20"/>
                <w:szCs w:val="20"/>
              </w:rPr>
            </w:pPr>
          </w:p>
        </w:tc>
      </w:tr>
      <w:tr w:rsidR="00A53D7D" w:rsidRPr="00AF4538" w14:paraId="1C100B2F" w14:textId="77777777" w:rsidTr="00D3045A">
        <w:trPr>
          <w:cantSplit/>
          <w:trHeight w:val="244"/>
          <w:jc w:val="center"/>
        </w:trPr>
        <w:tc>
          <w:tcPr>
            <w:tcW w:w="1969" w:type="dxa"/>
            <w:vMerge/>
          </w:tcPr>
          <w:p w14:paraId="1476C3B6" w14:textId="77777777" w:rsidR="00A53D7D" w:rsidRPr="00AF4538" w:rsidRDefault="00A53D7D" w:rsidP="00A53D7D">
            <w:pPr>
              <w:rPr>
                <w:rFonts w:cstheme="minorHAnsi"/>
                <w:sz w:val="20"/>
                <w:szCs w:val="20"/>
              </w:rPr>
            </w:pPr>
          </w:p>
        </w:tc>
        <w:tc>
          <w:tcPr>
            <w:tcW w:w="2520" w:type="dxa"/>
            <w:vMerge/>
          </w:tcPr>
          <w:p w14:paraId="2B3EE50D" w14:textId="77777777" w:rsidR="00A53D7D" w:rsidRPr="00AF4538" w:rsidRDefault="00A53D7D" w:rsidP="00A53D7D">
            <w:pPr>
              <w:rPr>
                <w:rFonts w:cstheme="minorHAnsi"/>
                <w:sz w:val="20"/>
                <w:szCs w:val="20"/>
              </w:rPr>
            </w:pPr>
          </w:p>
        </w:tc>
        <w:tc>
          <w:tcPr>
            <w:tcW w:w="4956" w:type="dxa"/>
            <w:vMerge/>
          </w:tcPr>
          <w:p w14:paraId="26E5E596" w14:textId="77777777" w:rsidR="00A53D7D" w:rsidRPr="00AF4538" w:rsidRDefault="00A53D7D" w:rsidP="00A53D7D">
            <w:pPr>
              <w:rPr>
                <w:rFonts w:cstheme="minorHAnsi"/>
                <w:sz w:val="20"/>
                <w:szCs w:val="20"/>
              </w:rPr>
            </w:pPr>
          </w:p>
        </w:tc>
        <w:tc>
          <w:tcPr>
            <w:tcW w:w="3600" w:type="dxa"/>
            <w:vMerge/>
          </w:tcPr>
          <w:p w14:paraId="650F6E87" w14:textId="77777777" w:rsidR="00A53D7D" w:rsidRPr="00AF4538" w:rsidRDefault="00A53D7D" w:rsidP="00A53D7D">
            <w:pPr>
              <w:rPr>
                <w:rFonts w:cstheme="minorHAnsi"/>
                <w:sz w:val="20"/>
                <w:szCs w:val="20"/>
              </w:rPr>
            </w:pPr>
          </w:p>
        </w:tc>
      </w:tr>
      <w:tr w:rsidR="00A53D7D" w:rsidRPr="00AF4538" w14:paraId="69DB83A3" w14:textId="77777777" w:rsidTr="00D3045A">
        <w:trPr>
          <w:cantSplit/>
          <w:trHeight w:val="244"/>
          <w:jc w:val="center"/>
        </w:trPr>
        <w:tc>
          <w:tcPr>
            <w:tcW w:w="1969" w:type="dxa"/>
            <w:vMerge w:val="restart"/>
          </w:tcPr>
          <w:p w14:paraId="2E89D142" w14:textId="42CF7DA8" w:rsidR="00A53D7D" w:rsidRPr="00AF4538" w:rsidRDefault="00A53D7D" w:rsidP="00A53D7D">
            <w:pPr>
              <w:rPr>
                <w:rFonts w:cstheme="minorHAnsi"/>
                <w:sz w:val="20"/>
                <w:szCs w:val="20"/>
              </w:rPr>
            </w:pPr>
            <w:proofErr w:type="spellStart"/>
            <w:r w:rsidRPr="00227AD9">
              <w:rPr>
                <w:rFonts w:cstheme="minorHAnsi"/>
                <w:sz w:val="20"/>
                <w:szCs w:val="20"/>
              </w:rPr>
              <w:t>FacilityPerformType</w:t>
            </w:r>
            <w:proofErr w:type="spellEnd"/>
          </w:p>
        </w:tc>
        <w:tc>
          <w:tcPr>
            <w:tcW w:w="2520" w:type="dxa"/>
            <w:vMerge w:val="restart"/>
          </w:tcPr>
          <w:p w14:paraId="733671A3" w14:textId="77777777" w:rsidR="00A53D7D" w:rsidRPr="00227AD9" w:rsidRDefault="00A53D7D" w:rsidP="00A53D7D">
            <w:pPr>
              <w:rPr>
                <w:rFonts w:cstheme="minorHAnsi"/>
                <w:b/>
                <w:sz w:val="20"/>
                <w:szCs w:val="20"/>
              </w:rPr>
            </w:pPr>
            <w:r w:rsidRPr="00227AD9">
              <w:rPr>
                <w:rFonts w:cstheme="minorHAnsi"/>
                <w:b/>
                <w:sz w:val="20"/>
                <w:szCs w:val="20"/>
              </w:rPr>
              <w:t>Numeric</w:t>
            </w:r>
          </w:p>
          <w:p w14:paraId="0AB27434" w14:textId="77777777" w:rsidR="00A53D7D" w:rsidRPr="00227AD9" w:rsidRDefault="00A53D7D" w:rsidP="00A53D7D">
            <w:pPr>
              <w:rPr>
                <w:rFonts w:cstheme="minorHAnsi"/>
                <w:b/>
                <w:sz w:val="20"/>
                <w:szCs w:val="20"/>
              </w:rPr>
            </w:pPr>
          </w:p>
          <w:p w14:paraId="7B209746" w14:textId="77777777" w:rsidR="00A53D7D" w:rsidRPr="00227AD9" w:rsidRDefault="00A53D7D" w:rsidP="00A53D7D">
            <w:pPr>
              <w:rPr>
                <w:rFonts w:cstheme="minorHAnsi"/>
                <w:bCs/>
                <w:sz w:val="20"/>
                <w:szCs w:val="20"/>
              </w:rPr>
            </w:pPr>
            <w:r w:rsidRPr="00227AD9">
              <w:rPr>
                <w:rFonts w:cstheme="minorHAnsi"/>
                <w:bCs/>
                <w:sz w:val="20"/>
                <w:szCs w:val="20"/>
              </w:rPr>
              <w:t>1 = Primary Care</w:t>
            </w:r>
          </w:p>
          <w:p w14:paraId="2C5854F6" w14:textId="77777777" w:rsidR="00A53D7D" w:rsidRPr="00227AD9" w:rsidRDefault="00A53D7D" w:rsidP="00A53D7D">
            <w:pPr>
              <w:rPr>
                <w:rFonts w:cstheme="minorHAnsi"/>
                <w:bCs/>
                <w:sz w:val="20"/>
                <w:szCs w:val="20"/>
              </w:rPr>
            </w:pPr>
            <w:r w:rsidRPr="00227AD9">
              <w:rPr>
                <w:rFonts w:cstheme="minorHAnsi"/>
                <w:bCs/>
                <w:sz w:val="20"/>
                <w:szCs w:val="20"/>
              </w:rPr>
              <w:t>2 = Women’s Health/OB Gyn</w:t>
            </w:r>
          </w:p>
          <w:p w14:paraId="53C03702" w14:textId="77777777" w:rsidR="00A53D7D" w:rsidRPr="00227AD9" w:rsidRDefault="00A53D7D" w:rsidP="00A53D7D">
            <w:pPr>
              <w:rPr>
                <w:rFonts w:cstheme="minorHAnsi"/>
                <w:bCs/>
                <w:sz w:val="20"/>
                <w:szCs w:val="20"/>
              </w:rPr>
            </w:pPr>
            <w:r w:rsidRPr="00227AD9">
              <w:rPr>
                <w:rFonts w:cstheme="minorHAnsi"/>
                <w:bCs/>
                <w:sz w:val="20"/>
                <w:szCs w:val="20"/>
              </w:rPr>
              <w:t>3 = Both Primary Care and Women’s Health/OB Gyn</w:t>
            </w:r>
          </w:p>
          <w:p w14:paraId="782D99E1" w14:textId="100B392C" w:rsidR="00A53D7D" w:rsidRPr="00AF4538" w:rsidRDefault="00A53D7D" w:rsidP="00A53D7D">
            <w:pPr>
              <w:rPr>
                <w:rFonts w:cstheme="minorHAnsi"/>
                <w:sz w:val="20"/>
                <w:szCs w:val="20"/>
              </w:rPr>
            </w:pPr>
            <w:r w:rsidRPr="00227AD9">
              <w:rPr>
                <w:rFonts w:cstheme="minorHAnsi"/>
                <w:bCs/>
                <w:sz w:val="20"/>
                <w:szCs w:val="20"/>
              </w:rPr>
              <w:t>4 = HIV</w:t>
            </w:r>
          </w:p>
        </w:tc>
        <w:tc>
          <w:tcPr>
            <w:tcW w:w="4956" w:type="dxa"/>
            <w:vMerge w:val="restart"/>
          </w:tcPr>
          <w:p w14:paraId="372D4048" w14:textId="77777777" w:rsidR="00A53D7D" w:rsidRPr="00227AD9" w:rsidRDefault="00A53D7D" w:rsidP="00A53D7D">
            <w:pPr>
              <w:rPr>
                <w:rFonts w:cstheme="minorHAnsi"/>
                <w:sz w:val="20"/>
                <w:szCs w:val="20"/>
              </w:rPr>
            </w:pPr>
            <w:r w:rsidRPr="00227AD9">
              <w:rPr>
                <w:rFonts w:cstheme="minorHAnsi"/>
                <w:sz w:val="20"/>
                <w:szCs w:val="20"/>
              </w:rPr>
              <w:t>Performing facility type</w:t>
            </w:r>
          </w:p>
          <w:p w14:paraId="5E07DB4D" w14:textId="77777777" w:rsidR="00A53D7D" w:rsidRPr="00227AD9" w:rsidRDefault="00A53D7D" w:rsidP="00A53D7D">
            <w:pPr>
              <w:rPr>
                <w:rFonts w:cstheme="minorHAnsi"/>
                <w:sz w:val="20"/>
                <w:szCs w:val="20"/>
              </w:rPr>
            </w:pPr>
          </w:p>
          <w:p w14:paraId="087542D4" w14:textId="49873192" w:rsidR="00A53D7D" w:rsidRPr="00AF4538" w:rsidRDefault="00A53D7D" w:rsidP="00A53D7D">
            <w:pPr>
              <w:rPr>
                <w:rFonts w:cstheme="minorHAnsi"/>
                <w:sz w:val="20"/>
                <w:szCs w:val="20"/>
              </w:rPr>
            </w:pPr>
            <w:r w:rsidRPr="00227AD9">
              <w:rPr>
                <w:rFonts w:cstheme="minorHAnsi"/>
                <w:sz w:val="20"/>
                <w:szCs w:val="20"/>
              </w:rPr>
              <w:t xml:space="preserve">The type of facility at which the encounter occurred </w:t>
            </w:r>
          </w:p>
        </w:tc>
        <w:tc>
          <w:tcPr>
            <w:tcW w:w="3600" w:type="dxa"/>
            <w:vMerge w:val="restart"/>
          </w:tcPr>
          <w:p w14:paraId="1DF8B8F0" w14:textId="34DFC094" w:rsidR="00A53D7D" w:rsidRPr="00AF4538" w:rsidRDefault="00A53D7D" w:rsidP="00A53D7D">
            <w:pPr>
              <w:rPr>
                <w:rFonts w:cstheme="minorHAnsi"/>
                <w:sz w:val="20"/>
                <w:szCs w:val="20"/>
              </w:rPr>
            </w:pPr>
          </w:p>
        </w:tc>
      </w:tr>
      <w:tr w:rsidR="00A53D7D" w:rsidRPr="00AF4538" w14:paraId="285C738E" w14:textId="77777777" w:rsidTr="00D3045A">
        <w:trPr>
          <w:cantSplit/>
          <w:trHeight w:val="244"/>
          <w:jc w:val="center"/>
        </w:trPr>
        <w:tc>
          <w:tcPr>
            <w:tcW w:w="1969" w:type="dxa"/>
            <w:vMerge/>
          </w:tcPr>
          <w:p w14:paraId="2555E3C0" w14:textId="77777777" w:rsidR="00A53D7D" w:rsidRPr="00AF4538" w:rsidRDefault="00A53D7D" w:rsidP="00A53D7D">
            <w:pPr>
              <w:rPr>
                <w:rFonts w:cstheme="minorHAnsi"/>
                <w:sz w:val="20"/>
                <w:szCs w:val="20"/>
              </w:rPr>
            </w:pPr>
          </w:p>
        </w:tc>
        <w:tc>
          <w:tcPr>
            <w:tcW w:w="2520" w:type="dxa"/>
            <w:vMerge/>
          </w:tcPr>
          <w:p w14:paraId="6B0F06ED" w14:textId="77777777" w:rsidR="00A53D7D" w:rsidRPr="00AF4538" w:rsidRDefault="00A53D7D" w:rsidP="00A53D7D">
            <w:pPr>
              <w:rPr>
                <w:rFonts w:cstheme="minorHAnsi"/>
                <w:sz w:val="20"/>
                <w:szCs w:val="20"/>
              </w:rPr>
            </w:pPr>
          </w:p>
        </w:tc>
        <w:tc>
          <w:tcPr>
            <w:tcW w:w="4956" w:type="dxa"/>
            <w:vMerge/>
          </w:tcPr>
          <w:p w14:paraId="3A89AB8F" w14:textId="77777777" w:rsidR="00A53D7D" w:rsidRPr="00AF4538" w:rsidRDefault="00A53D7D" w:rsidP="00A53D7D">
            <w:pPr>
              <w:rPr>
                <w:rFonts w:cstheme="minorHAnsi"/>
                <w:sz w:val="20"/>
                <w:szCs w:val="20"/>
              </w:rPr>
            </w:pPr>
          </w:p>
        </w:tc>
        <w:tc>
          <w:tcPr>
            <w:tcW w:w="3600" w:type="dxa"/>
            <w:vMerge/>
          </w:tcPr>
          <w:p w14:paraId="651316BE" w14:textId="77777777" w:rsidR="00A53D7D" w:rsidRPr="00AF4538" w:rsidRDefault="00A53D7D" w:rsidP="00A53D7D">
            <w:pPr>
              <w:rPr>
                <w:rFonts w:cstheme="minorHAnsi"/>
                <w:sz w:val="20"/>
                <w:szCs w:val="20"/>
              </w:rPr>
            </w:pPr>
          </w:p>
        </w:tc>
      </w:tr>
      <w:tr w:rsidR="00A53D7D" w:rsidRPr="00AF4538" w14:paraId="3B53A1CE" w14:textId="77777777" w:rsidTr="00D3045A">
        <w:trPr>
          <w:cantSplit/>
          <w:trHeight w:val="244"/>
          <w:jc w:val="center"/>
        </w:trPr>
        <w:tc>
          <w:tcPr>
            <w:tcW w:w="1969" w:type="dxa"/>
            <w:vMerge/>
          </w:tcPr>
          <w:p w14:paraId="7DC9E413" w14:textId="77777777" w:rsidR="00A53D7D" w:rsidRPr="00AF4538" w:rsidRDefault="00A53D7D" w:rsidP="00A53D7D">
            <w:pPr>
              <w:rPr>
                <w:rFonts w:cstheme="minorHAnsi"/>
                <w:sz w:val="20"/>
                <w:szCs w:val="20"/>
              </w:rPr>
            </w:pPr>
          </w:p>
        </w:tc>
        <w:tc>
          <w:tcPr>
            <w:tcW w:w="2520" w:type="dxa"/>
            <w:vMerge/>
          </w:tcPr>
          <w:p w14:paraId="453FB6C5" w14:textId="77777777" w:rsidR="00A53D7D" w:rsidRPr="00AF4538" w:rsidRDefault="00A53D7D" w:rsidP="00A53D7D">
            <w:pPr>
              <w:rPr>
                <w:rFonts w:cstheme="minorHAnsi"/>
                <w:sz w:val="20"/>
                <w:szCs w:val="20"/>
              </w:rPr>
            </w:pPr>
          </w:p>
        </w:tc>
        <w:tc>
          <w:tcPr>
            <w:tcW w:w="4956" w:type="dxa"/>
            <w:vMerge/>
          </w:tcPr>
          <w:p w14:paraId="385385CC" w14:textId="77777777" w:rsidR="00A53D7D" w:rsidRPr="00AF4538" w:rsidRDefault="00A53D7D" w:rsidP="00A53D7D">
            <w:pPr>
              <w:rPr>
                <w:rFonts w:cstheme="minorHAnsi"/>
                <w:sz w:val="20"/>
                <w:szCs w:val="20"/>
              </w:rPr>
            </w:pPr>
          </w:p>
        </w:tc>
        <w:tc>
          <w:tcPr>
            <w:tcW w:w="3600" w:type="dxa"/>
            <w:vMerge/>
          </w:tcPr>
          <w:p w14:paraId="57E3056A" w14:textId="77777777" w:rsidR="00A53D7D" w:rsidRPr="00AF4538" w:rsidRDefault="00A53D7D" w:rsidP="00A53D7D">
            <w:pPr>
              <w:rPr>
                <w:rFonts w:cstheme="minorHAnsi"/>
                <w:sz w:val="20"/>
                <w:szCs w:val="20"/>
              </w:rPr>
            </w:pPr>
          </w:p>
        </w:tc>
      </w:tr>
      <w:tr w:rsidR="00A53D7D" w:rsidRPr="00AF4538" w14:paraId="79A38495" w14:textId="77777777" w:rsidTr="00D3045A">
        <w:trPr>
          <w:cantSplit/>
          <w:trHeight w:val="244"/>
          <w:jc w:val="center"/>
        </w:trPr>
        <w:tc>
          <w:tcPr>
            <w:tcW w:w="1969" w:type="dxa"/>
            <w:vMerge w:val="restart"/>
          </w:tcPr>
          <w:p w14:paraId="12731DB3" w14:textId="7A157FC0" w:rsidR="00A53D7D" w:rsidRPr="00AF4538" w:rsidRDefault="00A53D7D" w:rsidP="00A53D7D">
            <w:pPr>
              <w:rPr>
                <w:rFonts w:cstheme="minorHAnsi"/>
                <w:sz w:val="20"/>
                <w:szCs w:val="20"/>
              </w:rPr>
            </w:pPr>
            <w:proofErr w:type="spellStart"/>
            <w:r w:rsidRPr="00AF4538">
              <w:rPr>
                <w:rFonts w:cstheme="minorHAnsi"/>
                <w:sz w:val="20"/>
                <w:szCs w:val="20"/>
              </w:rPr>
              <w:lastRenderedPageBreak/>
              <w:t>extractDate</w:t>
            </w:r>
            <w:proofErr w:type="spellEnd"/>
          </w:p>
        </w:tc>
        <w:tc>
          <w:tcPr>
            <w:tcW w:w="2520" w:type="dxa"/>
            <w:vMerge w:val="restart"/>
          </w:tcPr>
          <w:p w14:paraId="654728E7" w14:textId="25F01731" w:rsidR="00A53D7D" w:rsidRPr="00AF4538" w:rsidRDefault="00A53D7D" w:rsidP="00A53D7D">
            <w:pPr>
              <w:rPr>
                <w:rFonts w:cstheme="minorHAnsi"/>
                <w:sz w:val="20"/>
                <w:szCs w:val="20"/>
              </w:rPr>
            </w:pPr>
            <w:r w:rsidRPr="00AF4538">
              <w:rPr>
                <w:rFonts w:cstheme="minorHAnsi"/>
                <w:b/>
                <w:sz w:val="20"/>
                <w:szCs w:val="20"/>
              </w:rPr>
              <w:t>Numeric</w:t>
            </w:r>
          </w:p>
        </w:tc>
        <w:tc>
          <w:tcPr>
            <w:tcW w:w="4956" w:type="dxa"/>
            <w:vMerge w:val="restart"/>
          </w:tcPr>
          <w:p w14:paraId="75F90DB1" w14:textId="6F08E0D1" w:rsidR="00A53D7D" w:rsidRPr="00AF4538" w:rsidRDefault="00A53D7D" w:rsidP="00A53D7D">
            <w:pPr>
              <w:rPr>
                <w:rFonts w:cstheme="minorHAnsi"/>
                <w:sz w:val="20"/>
                <w:szCs w:val="20"/>
              </w:rPr>
            </w:pPr>
            <w:r w:rsidRPr="00AF4538">
              <w:rPr>
                <w:rFonts w:cstheme="minorHAnsi"/>
                <w:sz w:val="20"/>
                <w:szCs w:val="20"/>
              </w:rPr>
              <w:t>Date each record was generated</w:t>
            </w:r>
          </w:p>
        </w:tc>
        <w:tc>
          <w:tcPr>
            <w:tcW w:w="3600" w:type="dxa"/>
            <w:vMerge w:val="restart"/>
          </w:tcPr>
          <w:p w14:paraId="7632102D" w14:textId="06EBB061" w:rsidR="00A53D7D" w:rsidRPr="00AF4538" w:rsidRDefault="00A53D7D" w:rsidP="00A53D7D">
            <w:pPr>
              <w:rPr>
                <w:rFonts w:cstheme="minorHAnsi"/>
                <w:sz w:val="20"/>
                <w:szCs w:val="20"/>
              </w:rPr>
            </w:pPr>
          </w:p>
        </w:tc>
      </w:tr>
      <w:tr w:rsidR="00A53D7D" w:rsidRPr="00AF4538" w14:paraId="68434E6A" w14:textId="77777777" w:rsidTr="00D3045A">
        <w:trPr>
          <w:cantSplit/>
          <w:trHeight w:val="244"/>
          <w:jc w:val="center"/>
        </w:trPr>
        <w:tc>
          <w:tcPr>
            <w:tcW w:w="1969" w:type="dxa"/>
            <w:vMerge/>
          </w:tcPr>
          <w:p w14:paraId="11223A3F" w14:textId="77777777" w:rsidR="00A53D7D" w:rsidRPr="00AF4538" w:rsidRDefault="00A53D7D" w:rsidP="00A53D7D">
            <w:pPr>
              <w:rPr>
                <w:rFonts w:cstheme="minorHAnsi"/>
                <w:sz w:val="20"/>
                <w:szCs w:val="20"/>
              </w:rPr>
            </w:pPr>
          </w:p>
        </w:tc>
        <w:tc>
          <w:tcPr>
            <w:tcW w:w="2520" w:type="dxa"/>
            <w:vMerge/>
          </w:tcPr>
          <w:p w14:paraId="69214EF0" w14:textId="77777777" w:rsidR="00A53D7D" w:rsidRPr="00AF4538" w:rsidRDefault="00A53D7D" w:rsidP="00A53D7D">
            <w:pPr>
              <w:rPr>
                <w:rFonts w:cstheme="minorHAnsi"/>
                <w:sz w:val="20"/>
                <w:szCs w:val="20"/>
              </w:rPr>
            </w:pPr>
          </w:p>
        </w:tc>
        <w:tc>
          <w:tcPr>
            <w:tcW w:w="4956" w:type="dxa"/>
            <w:vMerge/>
          </w:tcPr>
          <w:p w14:paraId="3DDE350A" w14:textId="77777777" w:rsidR="00A53D7D" w:rsidRPr="00AF4538" w:rsidRDefault="00A53D7D" w:rsidP="00A53D7D">
            <w:pPr>
              <w:rPr>
                <w:rFonts w:cstheme="minorHAnsi"/>
                <w:sz w:val="20"/>
                <w:szCs w:val="20"/>
              </w:rPr>
            </w:pPr>
          </w:p>
        </w:tc>
        <w:tc>
          <w:tcPr>
            <w:tcW w:w="3600" w:type="dxa"/>
            <w:vMerge/>
          </w:tcPr>
          <w:p w14:paraId="01850CA9" w14:textId="77777777" w:rsidR="00A53D7D" w:rsidRPr="00AF4538" w:rsidRDefault="00A53D7D" w:rsidP="00A53D7D">
            <w:pPr>
              <w:rPr>
                <w:rFonts w:cstheme="minorHAnsi"/>
                <w:sz w:val="20"/>
                <w:szCs w:val="20"/>
              </w:rPr>
            </w:pPr>
          </w:p>
        </w:tc>
      </w:tr>
      <w:tr w:rsidR="00A53D7D" w:rsidRPr="00AF4538" w14:paraId="0B1440D8" w14:textId="77777777" w:rsidTr="00D3045A">
        <w:trPr>
          <w:cantSplit/>
          <w:trHeight w:val="244"/>
          <w:jc w:val="center"/>
        </w:trPr>
        <w:tc>
          <w:tcPr>
            <w:tcW w:w="1969" w:type="dxa"/>
            <w:vMerge/>
          </w:tcPr>
          <w:p w14:paraId="792419FD" w14:textId="77777777" w:rsidR="00A53D7D" w:rsidRPr="00AF4538" w:rsidRDefault="00A53D7D" w:rsidP="00A53D7D">
            <w:pPr>
              <w:rPr>
                <w:rFonts w:cstheme="minorHAnsi"/>
                <w:sz w:val="20"/>
                <w:szCs w:val="20"/>
              </w:rPr>
            </w:pPr>
          </w:p>
        </w:tc>
        <w:tc>
          <w:tcPr>
            <w:tcW w:w="2520" w:type="dxa"/>
            <w:vMerge/>
          </w:tcPr>
          <w:p w14:paraId="7905F046" w14:textId="77777777" w:rsidR="00A53D7D" w:rsidRPr="00AF4538" w:rsidRDefault="00A53D7D" w:rsidP="00A53D7D">
            <w:pPr>
              <w:rPr>
                <w:rFonts w:cstheme="minorHAnsi"/>
                <w:sz w:val="20"/>
                <w:szCs w:val="20"/>
              </w:rPr>
            </w:pPr>
          </w:p>
        </w:tc>
        <w:tc>
          <w:tcPr>
            <w:tcW w:w="4956" w:type="dxa"/>
            <w:vMerge/>
          </w:tcPr>
          <w:p w14:paraId="73DFA6E3" w14:textId="77777777" w:rsidR="00A53D7D" w:rsidRPr="00AF4538" w:rsidRDefault="00A53D7D" w:rsidP="00A53D7D">
            <w:pPr>
              <w:rPr>
                <w:rFonts w:cstheme="minorHAnsi"/>
                <w:sz w:val="20"/>
                <w:szCs w:val="20"/>
              </w:rPr>
            </w:pPr>
          </w:p>
        </w:tc>
        <w:tc>
          <w:tcPr>
            <w:tcW w:w="3600" w:type="dxa"/>
            <w:vMerge/>
          </w:tcPr>
          <w:p w14:paraId="532D4747" w14:textId="77777777" w:rsidR="00A53D7D" w:rsidRPr="00AF4538" w:rsidRDefault="00A53D7D" w:rsidP="00A53D7D">
            <w:pPr>
              <w:rPr>
                <w:rFonts w:cstheme="minorHAnsi"/>
                <w:sz w:val="20"/>
                <w:szCs w:val="20"/>
              </w:rPr>
            </w:pPr>
          </w:p>
        </w:tc>
      </w:tr>
      <w:tr w:rsidR="00A53D7D" w:rsidRPr="00AF4538" w14:paraId="49A5E0B1" w14:textId="77777777" w:rsidTr="00D3045A">
        <w:trPr>
          <w:cantSplit/>
          <w:trHeight w:val="244"/>
          <w:jc w:val="center"/>
        </w:trPr>
        <w:tc>
          <w:tcPr>
            <w:tcW w:w="1969" w:type="dxa"/>
            <w:vMerge w:val="restart"/>
          </w:tcPr>
          <w:p w14:paraId="23084DFA" w14:textId="157BF8A6" w:rsidR="00A53D7D" w:rsidRPr="00AF4538" w:rsidRDefault="00A53D7D" w:rsidP="00A53D7D">
            <w:pPr>
              <w:rPr>
                <w:rFonts w:cstheme="minorHAnsi"/>
                <w:sz w:val="20"/>
                <w:szCs w:val="20"/>
              </w:rPr>
            </w:pPr>
            <w:proofErr w:type="spellStart"/>
            <w:r w:rsidRPr="00AF4538">
              <w:rPr>
                <w:rFonts w:cstheme="minorHAnsi"/>
                <w:sz w:val="20"/>
                <w:szCs w:val="20"/>
              </w:rPr>
              <w:t>providingSite</w:t>
            </w:r>
            <w:proofErr w:type="spellEnd"/>
          </w:p>
        </w:tc>
        <w:tc>
          <w:tcPr>
            <w:tcW w:w="2520" w:type="dxa"/>
            <w:vMerge w:val="restart"/>
          </w:tcPr>
          <w:p w14:paraId="10A42972" w14:textId="7666DF4D" w:rsidR="00A53D7D" w:rsidRPr="00AF4538" w:rsidRDefault="00A53D7D" w:rsidP="00A53D7D">
            <w:pPr>
              <w:rPr>
                <w:rFonts w:cstheme="minorHAnsi"/>
                <w:b/>
                <w:sz w:val="20"/>
                <w:szCs w:val="20"/>
              </w:rPr>
            </w:pPr>
            <w:r w:rsidRPr="00AF4538">
              <w:rPr>
                <w:rFonts w:cstheme="minorHAnsi"/>
                <w:b/>
                <w:sz w:val="20"/>
                <w:szCs w:val="20"/>
              </w:rPr>
              <w:t>Numeric</w:t>
            </w:r>
          </w:p>
        </w:tc>
        <w:tc>
          <w:tcPr>
            <w:tcW w:w="4956" w:type="dxa"/>
            <w:vMerge w:val="restart"/>
          </w:tcPr>
          <w:p w14:paraId="04D6A1AE" w14:textId="7BF29FE0" w:rsidR="00A53D7D" w:rsidRPr="00AF4538" w:rsidRDefault="00A53D7D" w:rsidP="00A53D7D">
            <w:pPr>
              <w:rPr>
                <w:rFonts w:cstheme="minorHAnsi"/>
                <w:sz w:val="20"/>
                <w:szCs w:val="20"/>
              </w:rPr>
            </w:pPr>
            <w:r w:rsidRPr="00AF4538">
              <w:rPr>
                <w:rFonts w:cstheme="minorHAnsi"/>
                <w:sz w:val="20"/>
                <w:szCs w:val="20"/>
              </w:rPr>
              <w:t xml:space="preserve">PROSPR Site ID </w:t>
            </w:r>
          </w:p>
        </w:tc>
        <w:tc>
          <w:tcPr>
            <w:tcW w:w="3600" w:type="dxa"/>
            <w:vMerge w:val="restart"/>
          </w:tcPr>
          <w:p w14:paraId="0F8DB001" w14:textId="1ADA3F13" w:rsidR="00A53D7D" w:rsidRPr="00AF4538" w:rsidRDefault="00A53D7D" w:rsidP="00A53D7D">
            <w:pPr>
              <w:rPr>
                <w:rFonts w:cstheme="minorHAnsi"/>
                <w:sz w:val="20"/>
                <w:szCs w:val="20"/>
              </w:rPr>
            </w:pPr>
          </w:p>
        </w:tc>
      </w:tr>
      <w:tr w:rsidR="00A53D7D" w:rsidRPr="00AF4538" w14:paraId="6341C953" w14:textId="77777777" w:rsidTr="00D3045A">
        <w:trPr>
          <w:cantSplit/>
          <w:trHeight w:val="244"/>
          <w:jc w:val="center"/>
        </w:trPr>
        <w:tc>
          <w:tcPr>
            <w:tcW w:w="1969" w:type="dxa"/>
            <w:vMerge/>
          </w:tcPr>
          <w:p w14:paraId="7BA9C754" w14:textId="77777777" w:rsidR="00A53D7D" w:rsidRPr="00AF4538" w:rsidRDefault="00A53D7D" w:rsidP="00A53D7D">
            <w:pPr>
              <w:rPr>
                <w:rFonts w:cstheme="minorHAnsi"/>
                <w:sz w:val="20"/>
                <w:szCs w:val="20"/>
              </w:rPr>
            </w:pPr>
          </w:p>
        </w:tc>
        <w:tc>
          <w:tcPr>
            <w:tcW w:w="2520" w:type="dxa"/>
            <w:vMerge/>
          </w:tcPr>
          <w:p w14:paraId="3B50EA56" w14:textId="77777777" w:rsidR="00A53D7D" w:rsidRPr="00AF4538" w:rsidRDefault="00A53D7D" w:rsidP="00A53D7D">
            <w:pPr>
              <w:rPr>
                <w:rFonts w:cstheme="minorHAnsi"/>
                <w:sz w:val="20"/>
                <w:szCs w:val="20"/>
              </w:rPr>
            </w:pPr>
          </w:p>
        </w:tc>
        <w:tc>
          <w:tcPr>
            <w:tcW w:w="4956" w:type="dxa"/>
            <w:vMerge/>
          </w:tcPr>
          <w:p w14:paraId="2A3AB2CB" w14:textId="77777777" w:rsidR="00A53D7D" w:rsidRPr="00AF4538" w:rsidRDefault="00A53D7D" w:rsidP="00A53D7D">
            <w:pPr>
              <w:rPr>
                <w:rFonts w:cstheme="minorHAnsi"/>
                <w:sz w:val="20"/>
                <w:szCs w:val="20"/>
              </w:rPr>
            </w:pPr>
          </w:p>
        </w:tc>
        <w:tc>
          <w:tcPr>
            <w:tcW w:w="3600" w:type="dxa"/>
            <w:vMerge/>
          </w:tcPr>
          <w:p w14:paraId="6C06FDC1" w14:textId="77777777" w:rsidR="00A53D7D" w:rsidRPr="00AF4538" w:rsidRDefault="00A53D7D" w:rsidP="00A53D7D">
            <w:pPr>
              <w:rPr>
                <w:rFonts w:cstheme="minorHAnsi"/>
                <w:sz w:val="20"/>
                <w:szCs w:val="20"/>
              </w:rPr>
            </w:pPr>
          </w:p>
        </w:tc>
      </w:tr>
      <w:tr w:rsidR="00A53D7D" w:rsidRPr="00AF4538" w14:paraId="0F37E71F" w14:textId="77777777" w:rsidTr="00D3045A">
        <w:trPr>
          <w:cantSplit/>
          <w:trHeight w:val="244"/>
          <w:jc w:val="center"/>
        </w:trPr>
        <w:tc>
          <w:tcPr>
            <w:tcW w:w="1969" w:type="dxa"/>
            <w:vMerge/>
          </w:tcPr>
          <w:p w14:paraId="6DD56ADD" w14:textId="77777777" w:rsidR="00A53D7D" w:rsidRPr="00AF4538" w:rsidRDefault="00A53D7D" w:rsidP="00A53D7D">
            <w:pPr>
              <w:rPr>
                <w:rFonts w:cstheme="minorHAnsi"/>
                <w:sz w:val="20"/>
                <w:szCs w:val="20"/>
              </w:rPr>
            </w:pPr>
          </w:p>
        </w:tc>
        <w:tc>
          <w:tcPr>
            <w:tcW w:w="2520" w:type="dxa"/>
            <w:vMerge/>
          </w:tcPr>
          <w:p w14:paraId="2F7187D6" w14:textId="77777777" w:rsidR="00A53D7D" w:rsidRPr="00AF4538" w:rsidRDefault="00A53D7D" w:rsidP="00A53D7D">
            <w:pPr>
              <w:rPr>
                <w:rFonts w:cstheme="minorHAnsi"/>
                <w:sz w:val="20"/>
                <w:szCs w:val="20"/>
              </w:rPr>
            </w:pPr>
          </w:p>
        </w:tc>
        <w:tc>
          <w:tcPr>
            <w:tcW w:w="4956" w:type="dxa"/>
            <w:vMerge/>
          </w:tcPr>
          <w:p w14:paraId="3174F7C8" w14:textId="77777777" w:rsidR="00A53D7D" w:rsidRPr="00AF4538" w:rsidRDefault="00A53D7D" w:rsidP="00A53D7D">
            <w:pPr>
              <w:rPr>
                <w:rFonts w:cstheme="minorHAnsi"/>
                <w:sz w:val="20"/>
                <w:szCs w:val="20"/>
              </w:rPr>
            </w:pPr>
          </w:p>
        </w:tc>
        <w:tc>
          <w:tcPr>
            <w:tcW w:w="3600" w:type="dxa"/>
            <w:vMerge/>
          </w:tcPr>
          <w:p w14:paraId="1BAE77D5" w14:textId="77777777" w:rsidR="00A53D7D" w:rsidRPr="00AF4538" w:rsidRDefault="00A53D7D" w:rsidP="00A53D7D">
            <w:pPr>
              <w:rPr>
                <w:rFonts w:cstheme="minorHAnsi"/>
                <w:sz w:val="20"/>
                <w:szCs w:val="20"/>
              </w:rPr>
            </w:pPr>
          </w:p>
        </w:tc>
      </w:tr>
      <w:tr w:rsidR="00A53D7D" w:rsidRPr="00AF4538" w14:paraId="4957DF7F" w14:textId="77777777" w:rsidTr="00D3045A">
        <w:trPr>
          <w:cantSplit/>
          <w:trHeight w:val="257"/>
          <w:jc w:val="center"/>
        </w:trPr>
        <w:tc>
          <w:tcPr>
            <w:tcW w:w="1969" w:type="dxa"/>
            <w:vMerge w:val="restart"/>
          </w:tcPr>
          <w:p w14:paraId="6EAA4156" w14:textId="74D34E49" w:rsidR="00A53D7D" w:rsidRPr="00AF4538" w:rsidRDefault="00A53D7D" w:rsidP="00A53D7D">
            <w:pPr>
              <w:rPr>
                <w:rFonts w:cstheme="minorHAnsi"/>
                <w:sz w:val="20"/>
                <w:szCs w:val="20"/>
              </w:rPr>
            </w:pPr>
            <w:proofErr w:type="spellStart"/>
            <w:r w:rsidRPr="00AF4538">
              <w:rPr>
                <w:rFonts w:cstheme="minorHAnsi"/>
                <w:sz w:val="20"/>
                <w:szCs w:val="20"/>
              </w:rPr>
              <w:t>ddVersion</w:t>
            </w:r>
            <w:proofErr w:type="spellEnd"/>
          </w:p>
        </w:tc>
        <w:tc>
          <w:tcPr>
            <w:tcW w:w="2520" w:type="dxa"/>
            <w:vMerge w:val="restart"/>
          </w:tcPr>
          <w:p w14:paraId="14997F79" w14:textId="67F2BD0A" w:rsidR="00A53D7D" w:rsidRPr="00AF4538" w:rsidRDefault="00A53D7D" w:rsidP="00A53D7D">
            <w:pPr>
              <w:rPr>
                <w:rFonts w:cstheme="minorHAnsi"/>
                <w:b/>
                <w:sz w:val="20"/>
                <w:szCs w:val="20"/>
              </w:rPr>
            </w:pPr>
            <w:r w:rsidRPr="00AF4538">
              <w:rPr>
                <w:rFonts w:cstheme="minorHAnsi"/>
                <w:b/>
                <w:sz w:val="20"/>
                <w:szCs w:val="20"/>
              </w:rPr>
              <w:t>Numeric</w:t>
            </w:r>
          </w:p>
        </w:tc>
        <w:tc>
          <w:tcPr>
            <w:tcW w:w="4956" w:type="dxa"/>
            <w:vMerge w:val="restart"/>
          </w:tcPr>
          <w:p w14:paraId="5FBC08EA" w14:textId="2808306A" w:rsidR="00A53D7D" w:rsidRPr="00AF4538" w:rsidRDefault="00A53D7D" w:rsidP="00A53D7D">
            <w:pPr>
              <w:rPr>
                <w:rFonts w:cstheme="minorHAnsi"/>
                <w:sz w:val="20"/>
                <w:szCs w:val="20"/>
              </w:rPr>
            </w:pPr>
            <w:r w:rsidRPr="00AF4538">
              <w:rPr>
                <w:rFonts w:cstheme="minorHAnsi"/>
                <w:sz w:val="20"/>
                <w:szCs w:val="20"/>
              </w:rPr>
              <w:t>Data dictionary version number closest to submission date</w:t>
            </w:r>
          </w:p>
        </w:tc>
        <w:tc>
          <w:tcPr>
            <w:tcW w:w="3600" w:type="dxa"/>
            <w:vMerge w:val="restart"/>
          </w:tcPr>
          <w:p w14:paraId="5C01BA60" w14:textId="41B27A78" w:rsidR="00A53D7D" w:rsidRPr="00AF4538" w:rsidRDefault="00A53D7D" w:rsidP="00A53D7D">
            <w:pPr>
              <w:rPr>
                <w:rFonts w:cstheme="minorHAnsi"/>
                <w:sz w:val="20"/>
                <w:szCs w:val="20"/>
              </w:rPr>
            </w:pPr>
          </w:p>
        </w:tc>
      </w:tr>
      <w:tr w:rsidR="00A53D7D" w:rsidRPr="00AF4538" w14:paraId="5BC82C11" w14:textId="77777777" w:rsidTr="00D3045A">
        <w:trPr>
          <w:cantSplit/>
          <w:trHeight w:val="244"/>
          <w:jc w:val="center"/>
        </w:trPr>
        <w:tc>
          <w:tcPr>
            <w:tcW w:w="1969" w:type="dxa"/>
            <w:vMerge/>
          </w:tcPr>
          <w:p w14:paraId="4DC14E28" w14:textId="77777777" w:rsidR="00A53D7D" w:rsidRPr="00AF4538" w:rsidRDefault="00A53D7D" w:rsidP="00A53D7D">
            <w:pPr>
              <w:rPr>
                <w:rFonts w:cstheme="minorHAnsi"/>
                <w:sz w:val="20"/>
                <w:szCs w:val="20"/>
              </w:rPr>
            </w:pPr>
          </w:p>
        </w:tc>
        <w:tc>
          <w:tcPr>
            <w:tcW w:w="2520" w:type="dxa"/>
            <w:vMerge/>
          </w:tcPr>
          <w:p w14:paraId="0BE0424E" w14:textId="77777777" w:rsidR="00A53D7D" w:rsidRPr="00AF4538" w:rsidRDefault="00A53D7D" w:rsidP="00A53D7D">
            <w:pPr>
              <w:rPr>
                <w:rFonts w:cstheme="minorHAnsi"/>
                <w:sz w:val="20"/>
                <w:szCs w:val="20"/>
              </w:rPr>
            </w:pPr>
          </w:p>
        </w:tc>
        <w:tc>
          <w:tcPr>
            <w:tcW w:w="4956" w:type="dxa"/>
            <w:vMerge/>
          </w:tcPr>
          <w:p w14:paraId="355C61C9" w14:textId="77777777" w:rsidR="00A53D7D" w:rsidRPr="00AF4538" w:rsidRDefault="00A53D7D" w:rsidP="00A53D7D">
            <w:pPr>
              <w:rPr>
                <w:rFonts w:cstheme="minorHAnsi"/>
                <w:sz w:val="20"/>
                <w:szCs w:val="20"/>
              </w:rPr>
            </w:pPr>
          </w:p>
        </w:tc>
        <w:tc>
          <w:tcPr>
            <w:tcW w:w="3600" w:type="dxa"/>
            <w:vMerge/>
          </w:tcPr>
          <w:p w14:paraId="4B822B69" w14:textId="77777777" w:rsidR="00A53D7D" w:rsidRPr="00AF4538" w:rsidRDefault="00A53D7D" w:rsidP="00A53D7D">
            <w:pPr>
              <w:rPr>
                <w:rFonts w:cstheme="minorHAnsi"/>
                <w:sz w:val="20"/>
                <w:szCs w:val="20"/>
              </w:rPr>
            </w:pPr>
          </w:p>
        </w:tc>
      </w:tr>
      <w:tr w:rsidR="00A53D7D" w:rsidRPr="00AF4538" w14:paraId="1F6CE83B" w14:textId="77777777" w:rsidTr="00D3045A">
        <w:trPr>
          <w:cantSplit/>
          <w:trHeight w:val="244"/>
          <w:jc w:val="center"/>
        </w:trPr>
        <w:tc>
          <w:tcPr>
            <w:tcW w:w="1969" w:type="dxa"/>
            <w:vMerge/>
          </w:tcPr>
          <w:p w14:paraId="294F689C" w14:textId="77777777" w:rsidR="00A53D7D" w:rsidRPr="00AF4538" w:rsidRDefault="00A53D7D" w:rsidP="00A53D7D">
            <w:pPr>
              <w:rPr>
                <w:rFonts w:cstheme="minorHAnsi"/>
                <w:sz w:val="20"/>
                <w:szCs w:val="20"/>
              </w:rPr>
            </w:pPr>
          </w:p>
        </w:tc>
        <w:tc>
          <w:tcPr>
            <w:tcW w:w="2520" w:type="dxa"/>
            <w:vMerge/>
          </w:tcPr>
          <w:p w14:paraId="666CF9BE" w14:textId="77777777" w:rsidR="00A53D7D" w:rsidRPr="00AF4538" w:rsidRDefault="00A53D7D" w:rsidP="00A53D7D">
            <w:pPr>
              <w:rPr>
                <w:rFonts w:cstheme="minorHAnsi"/>
                <w:sz w:val="20"/>
                <w:szCs w:val="20"/>
              </w:rPr>
            </w:pPr>
          </w:p>
        </w:tc>
        <w:tc>
          <w:tcPr>
            <w:tcW w:w="4956" w:type="dxa"/>
            <w:vMerge/>
          </w:tcPr>
          <w:p w14:paraId="7DB5DC64" w14:textId="77777777" w:rsidR="00A53D7D" w:rsidRPr="00AF4538" w:rsidRDefault="00A53D7D" w:rsidP="00A53D7D">
            <w:pPr>
              <w:rPr>
                <w:rFonts w:cstheme="minorHAnsi"/>
                <w:sz w:val="20"/>
                <w:szCs w:val="20"/>
              </w:rPr>
            </w:pPr>
          </w:p>
        </w:tc>
        <w:tc>
          <w:tcPr>
            <w:tcW w:w="3600" w:type="dxa"/>
            <w:vMerge/>
          </w:tcPr>
          <w:p w14:paraId="6DB3A279" w14:textId="77777777" w:rsidR="00A53D7D" w:rsidRPr="00AF4538" w:rsidRDefault="00A53D7D" w:rsidP="00A53D7D">
            <w:pPr>
              <w:rPr>
                <w:rFonts w:cstheme="minorHAnsi"/>
                <w:sz w:val="20"/>
                <w:szCs w:val="20"/>
              </w:rPr>
            </w:pPr>
          </w:p>
        </w:tc>
      </w:tr>
      <w:tr w:rsidR="00A53D7D" w:rsidRPr="00AF4538" w14:paraId="1996F181" w14:textId="77777777" w:rsidTr="00D3045A">
        <w:trPr>
          <w:cantSplit/>
          <w:trHeight w:val="244"/>
          <w:jc w:val="center"/>
        </w:trPr>
        <w:tc>
          <w:tcPr>
            <w:tcW w:w="1969" w:type="dxa"/>
            <w:vMerge/>
          </w:tcPr>
          <w:p w14:paraId="424E0C04" w14:textId="77777777" w:rsidR="00A53D7D" w:rsidRPr="00AF4538" w:rsidRDefault="00A53D7D" w:rsidP="00A53D7D">
            <w:pPr>
              <w:rPr>
                <w:rFonts w:cstheme="minorHAnsi"/>
                <w:sz w:val="20"/>
                <w:szCs w:val="20"/>
              </w:rPr>
            </w:pPr>
          </w:p>
        </w:tc>
        <w:tc>
          <w:tcPr>
            <w:tcW w:w="2520" w:type="dxa"/>
            <w:vMerge/>
          </w:tcPr>
          <w:p w14:paraId="472FDC68" w14:textId="77777777" w:rsidR="00A53D7D" w:rsidRPr="00AF4538" w:rsidRDefault="00A53D7D" w:rsidP="00A53D7D">
            <w:pPr>
              <w:rPr>
                <w:rFonts w:cstheme="minorHAnsi"/>
                <w:sz w:val="20"/>
                <w:szCs w:val="20"/>
              </w:rPr>
            </w:pPr>
          </w:p>
        </w:tc>
        <w:tc>
          <w:tcPr>
            <w:tcW w:w="4956" w:type="dxa"/>
            <w:vMerge/>
          </w:tcPr>
          <w:p w14:paraId="12274B4A" w14:textId="77777777" w:rsidR="00A53D7D" w:rsidRPr="00AF4538" w:rsidRDefault="00A53D7D" w:rsidP="00A53D7D">
            <w:pPr>
              <w:rPr>
                <w:rFonts w:cstheme="minorHAnsi"/>
                <w:sz w:val="20"/>
                <w:szCs w:val="20"/>
              </w:rPr>
            </w:pPr>
          </w:p>
        </w:tc>
        <w:tc>
          <w:tcPr>
            <w:tcW w:w="3600" w:type="dxa"/>
            <w:vMerge/>
          </w:tcPr>
          <w:p w14:paraId="340AB38D" w14:textId="77777777" w:rsidR="00A53D7D" w:rsidRPr="00AF4538" w:rsidRDefault="00A53D7D" w:rsidP="00A53D7D">
            <w:pPr>
              <w:rPr>
                <w:rFonts w:cstheme="minorHAnsi"/>
                <w:sz w:val="20"/>
                <w:szCs w:val="20"/>
              </w:rPr>
            </w:pPr>
          </w:p>
        </w:tc>
      </w:tr>
      <w:tr w:rsidR="00A53D7D" w:rsidRPr="00AF4538" w14:paraId="6EA559AC" w14:textId="77777777" w:rsidTr="00D3045A">
        <w:trPr>
          <w:cantSplit/>
          <w:trHeight w:val="244"/>
          <w:jc w:val="center"/>
        </w:trPr>
        <w:tc>
          <w:tcPr>
            <w:tcW w:w="1969" w:type="dxa"/>
            <w:vMerge/>
          </w:tcPr>
          <w:p w14:paraId="4EBBAE11" w14:textId="77777777" w:rsidR="00A53D7D" w:rsidRPr="00AF4538" w:rsidRDefault="00A53D7D" w:rsidP="00A53D7D">
            <w:pPr>
              <w:rPr>
                <w:rFonts w:cstheme="minorHAnsi"/>
                <w:sz w:val="20"/>
                <w:szCs w:val="20"/>
              </w:rPr>
            </w:pPr>
          </w:p>
        </w:tc>
        <w:tc>
          <w:tcPr>
            <w:tcW w:w="2520" w:type="dxa"/>
            <w:vMerge/>
          </w:tcPr>
          <w:p w14:paraId="1111919A" w14:textId="77777777" w:rsidR="00A53D7D" w:rsidRPr="00AF4538" w:rsidRDefault="00A53D7D" w:rsidP="00A53D7D">
            <w:pPr>
              <w:rPr>
                <w:rFonts w:cstheme="minorHAnsi"/>
                <w:sz w:val="20"/>
                <w:szCs w:val="20"/>
              </w:rPr>
            </w:pPr>
          </w:p>
        </w:tc>
        <w:tc>
          <w:tcPr>
            <w:tcW w:w="4956" w:type="dxa"/>
            <w:vMerge/>
          </w:tcPr>
          <w:p w14:paraId="6A0B8919" w14:textId="77777777" w:rsidR="00A53D7D" w:rsidRPr="00AF4538" w:rsidRDefault="00A53D7D" w:rsidP="00A53D7D">
            <w:pPr>
              <w:rPr>
                <w:rFonts w:cstheme="minorHAnsi"/>
                <w:sz w:val="20"/>
                <w:szCs w:val="20"/>
              </w:rPr>
            </w:pPr>
          </w:p>
        </w:tc>
        <w:tc>
          <w:tcPr>
            <w:tcW w:w="3600" w:type="dxa"/>
            <w:vMerge/>
          </w:tcPr>
          <w:p w14:paraId="6A44DB7E" w14:textId="77777777" w:rsidR="00A53D7D" w:rsidRPr="00AF4538" w:rsidRDefault="00A53D7D" w:rsidP="00A53D7D">
            <w:pPr>
              <w:rPr>
                <w:rFonts w:cstheme="minorHAnsi"/>
                <w:sz w:val="20"/>
                <w:szCs w:val="20"/>
              </w:rPr>
            </w:pPr>
          </w:p>
        </w:tc>
      </w:tr>
    </w:tbl>
    <w:p w14:paraId="12FFA857" w14:textId="7C5C39BC" w:rsidR="00E64BE6" w:rsidRPr="00C94849" w:rsidRDefault="00E64BE6" w:rsidP="00B4741C"/>
    <w:p w14:paraId="12BD37BE" w14:textId="77777777" w:rsidR="006628C1" w:rsidRDefault="006628C1">
      <w:pPr>
        <w:spacing w:after="160" w:line="312" w:lineRule="auto"/>
        <w:rPr>
          <w:b/>
          <w:caps/>
          <w:spacing w:val="5"/>
          <w:sz w:val="24"/>
        </w:rPr>
      </w:pPr>
      <w:r>
        <w:br w:type="page"/>
      </w:r>
    </w:p>
    <w:p w14:paraId="183EB180" w14:textId="77777777" w:rsidR="008155F3" w:rsidRPr="00227AD9" w:rsidRDefault="008155F3" w:rsidP="00C6205E">
      <w:pPr>
        <w:pStyle w:val="Heading2"/>
      </w:pPr>
      <w:r w:rsidRPr="00B1153D">
        <w:lastRenderedPageBreak/>
        <w:t>Death File</w:t>
      </w:r>
    </w:p>
    <w:p w14:paraId="382C38B8" w14:textId="77777777" w:rsidR="008155F3" w:rsidRPr="00227AD9" w:rsidRDefault="008155F3" w:rsidP="008155F3">
      <w:pPr>
        <w:pStyle w:val="Heading3"/>
      </w:pPr>
      <w:r w:rsidRPr="00227AD9">
        <w:t>Overview</w:t>
      </w:r>
    </w:p>
    <w:p w14:paraId="1388ADAF" w14:textId="77777777" w:rsidR="008155F3" w:rsidRPr="00227AD9" w:rsidRDefault="008155F3" w:rsidP="008155F3">
      <w:pPr>
        <w:ind w:firstLine="1440"/>
        <w:rPr>
          <w:sz w:val="20"/>
          <w:szCs w:val="20"/>
        </w:rPr>
      </w:pPr>
      <w:r w:rsidRPr="00227AD9">
        <w:rPr>
          <w:sz w:val="20"/>
          <w:szCs w:val="20"/>
        </w:rPr>
        <w:t xml:space="preserve">This file contains one record for each cohort member known to have died during the cohort period. </w:t>
      </w:r>
    </w:p>
    <w:p w14:paraId="7D7BC6F2" w14:textId="77777777" w:rsidR="008155F3" w:rsidRPr="00227AD9" w:rsidRDefault="008155F3" w:rsidP="008155F3">
      <w:pPr>
        <w:rPr>
          <w:sz w:val="20"/>
          <w:szCs w:val="20"/>
        </w:rPr>
      </w:pPr>
    </w:p>
    <w:p w14:paraId="108C30D9" w14:textId="77777777" w:rsidR="008155F3" w:rsidRPr="00227AD9" w:rsidRDefault="008155F3" w:rsidP="008155F3">
      <w:pPr>
        <w:pStyle w:val="Heading3"/>
        <w:rPr>
          <w:sz w:val="20"/>
          <w:szCs w:val="20"/>
        </w:rPr>
      </w:pPr>
      <w:r w:rsidRPr="00227AD9">
        <w:rPr>
          <w:sz w:val="20"/>
          <w:szCs w:val="20"/>
        </w:rPr>
        <w:t>Record Structure</w:t>
      </w:r>
    </w:p>
    <w:p w14:paraId="6D3A9CEB" w14:textId="050C3A93" w:rsidR="008155F3" w:rsidRPr="00227AD9" w:rsidRDefault="008155F3" w:rsidP="008155F3">
      <w:pPr>
        <w:pStyle w:val="ListParagraph"/>
        <w:ind w:left="1440"/>
        <w:rPr>
          <w:sz w:val="20"/>
          <w:szCs w:val="20"/>
        </w:rPr>
      </w:pPr>
      <w:r w:rsidRPr="00227AD9">
        <w:rPr>
          <w:sz w:val="20"/>
          <w:szCs w:val="20"/>
        </w:rPr>
        <w:t>One record per known cohort member death during the cohort period</w:t>
      </w:r>
      <w:r>
        <w:rPr>
          <w:sz w:val="20"/>
          <w:szCs w:val="20"/>
        </w:rPr>
        <w:t xml:space="preserve"> through the end of 2020</w:t>
      </w:r>
      <w:r w:rsidRPr="00227AD9">
        <w:rPr>
          <w:sz w:val="20"/>
          <w:szCs w:val="20"/>
        </w:rPr>
        <w:t xml:space="preserve">. Note that death due to cervical cancer </w:t>
      </w:r>
      <w:r w:rsidR="008C1E75">
        <w:rPr>
          <w:sz w:val="20"/>
          <w:szCs w:val="20"/>
        </w:rPr>
        <w:t>is</w:t>
      </w:r>
      <w:r w:rsidRPr="00227AD9">
        <w:rPr>
          <w:sz w:val="20"/>
          <w:szCs w:val="20"/>
        </w:rPr>
        <w:t xml:space="preserve"> noted for cohort members </w:t>
      </w:r>
      <w:r w:rsidR="008C1E75">
        <w:rPr>
          <w:sz w:val="20"/>
          <w:szCs w:val="20"/>
        </w:rPr>
        <w:t>who</w:t>
      </w:r>
      <w:r w:rsidRPr="00227AD9">
        <w:rPr>
          <w:sz w:val="20"/>
          <w:szCs w:val="20"/>
        </w:rPr>
        <w:t xml:space="preserve"> were diagnosed prior to cohort entry and died from cervical cancer after cohort entry; these cohort members do not appear in the Cancer Registry file</w:t>
      </w:r>
      <w:r w:rsidR="00B1153D">
        <w:rPr>
          <w:sz w:val="20"/>
          <w:szCs w:val="20"/>
        </w:rPr>
        <w:t xml:space="preserve"> and do appear in the Cervical Timeline file</w:t>
      </w:r>
      <w:r w:rsidRPr="00227AD9">
        <w:rPr>
          <w:sz w:val="20"/>
          <w:szCs w:val="20"/>
        </w:rPr>
        <w:t xml:space="preserve">. Also note that some cohort members </w:t>
      </w:r>
      <w:r w:rsidR="00B1153D">
        <w:rPr>
          <w:sz w:val="20"/>
          <w:szCs w:val="20"/>
        </w:rPr>
        <w:t xml:space="preserve">who </w:t>
      </w:r>
      <w:r w:rsidRPr="00227AD9">
        <w:rPr>
          <w:sz w:val="20"/>
          <w:szCs w:val="20"/>
        </w:rPr>
        <w:t xml:space="preserve">were removed from the cohort due to lack of utilization for primary analyses and were known to have died later and prior to removal for other reasons used for secondary analyses </w:t>
      </w:r>
      <w:r w:rsidR="00B1153D">
        <w:rPr>
          <w:sz w:val="20"/>
          <w:szCs w:val="20"/>
        </w:rPr>
        <w:t>are</w:t>
      </w:r>
      <w:r w:rsidRPr="00227AD9">
        <w:rPr>
          <w:sz w:val="20"/>
          <w:szCs w:val="20"/>
        </w:rPr>
        <w:t xml:space="preserve"> included in this file (</w:t>
      </w:r>
      <w:r w:rsidRPr="00227AD9">
        <w:rPr>
          <w:rStyle w:val="Strong"/>
          <w:b w:val="0"/>
        </w:rPr>
        <w:t xml:space="preserve">see </w:t>
      </w:r>
      <w:hyperlink w:anchor="HPVTestDate" w:history="1">
        <w:r w:rsidR="000901E8">
          <w:rPr>
            <w:rStyle w:val="Hyperlink"/>
            <w:rFonts w:cstheme="minorHAnsi"/>
            <w:color w:val="auto"/>
            <w:sz w:val="20"/>
            <w:szCs w:val="20"/>
          </w:rPr>
          <w:t>Section 3: Appendices - Cohort Member Study Periods for Primary and Secondary Analyses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AppCohEx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66</w:t>
      </w:r>
      <w:r w:rsidRPr="00227AD9">
        <w:rPr>
          <w:rFonts w:cstheme="minorHAnsi"/>
          <w:sz w:val="20"/>
          <w:szCs w:val="20"/>
        </w:rPr>
        <w:fldChar w:fldCharType="end"/>
      </w:r>
      <w:r w:rsidRPr="00227AD9">
        <w:rPr>
          <w:rFonts w:cstheme="minorHAnsi"/>
          <w:sz w:val="20"/>
          <w:szCs w:val="20"/>
        </w:rPr>
        <w:t xml:space="preserve">) </w:t>
      </w:r>
      <w:r w:rsidRPr="00227AD9">
        <w:rPr>
          <w:rStyle w:val="Strong"/>
          <w:b w:val="0"/>
        </w:rPr>
        <w:t>for further detail.</w:t>
      </w:r>
      <w:r w:rsidRPr="00227AD9">
        <w:rPr>
          <w:sz w:val="20"/>
          <w:szCs w:val="20"/>
        </w:rPr>
        <w:t xml:space="preserve">) </w:t>
      </w:r>
    </w:p>
    <w:p w14:paraId="672B2F23" w14:textId="77777777" w:rsidR="008155F3" w:rsidRPr="00227AD9" w:rsidRDefault="008155F3" w:rsidP="008155F3">
      <w:pPr>
        <w:tabs>
          <w:tab w:val="left" w:pos="4320"/>
        </w:tabs>
      </w:pPr>
    </w:p>
    <w:p w14:paraId="7EBC2F26" w14:textId="39170AD6" w:rsidR="008155F3" w:rsidRDefault="008155F3" w:rsidP="008155F3">
      <w:pPr>
        <w:pStyle w:val="Heading3"/>
        <w:tabs>
          <w:tab w:val="left" w:pos="4050"/>
        </w:tabs>
        <w:rPr>
          <w:sz w:val="20"/>
          <w:szCs w:val="20"/>
        </w:rPr>
      </w:pPr>
      <w:r w:rsidRPr="00227AD9">
        <w:rPr>
          <w:sz w:val="20"/>
          <w:szCs w:val="20"/>
        </w:rPr>
        <w:t>General Harmonization Notes</w:t>
      </w:r>
    </w:p>
    <w:p w14:paraId="44078DE2" w14:textId="70F39772" w:rsidR="000901E8" w:rsidRDefault="000901E8">
      <w:pPr>
        <w:spacing w:after="160" w:line="312" w:lineRule="auto"/>
      </w:pPr>
      <w:r>
        <w:br w:type="page"/>
      </w:r>
    </w:p>
    <w:tbl>
      <w:tblPr>
        <w:tblStyle w:val="TableGrid"/>
        <w:tblW w:w="13045" w:type="dxa"/>
        <w:jc w:val="center"/>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Layout w:type="fixed"/>
        <w:tblCellMar>
          <w:left w:w="58" w:type="dxa"/>
          <w:right w:w="58" w:type="dxa"/>
        </w:tblCellMar>
        <w:tblLook w:val="04A0" w:firstRow="1" w:lastRow="0" w:firstColumn="1" w:lastColumn="0" w:noHBand="0" w:noVBand="1"/>
      </w:tblPr>
      <w:tblGrid>
        <w:gridCol w:w="1969"/>
        <w:gridCol w:w="2520"/>
        <w:gridCol w:w="4956"/>
        <w:gridCol w:w="3600"/>
      </w:tblGrid>
      <w:tr w:rsidR="0065642B" w:rsidRPr="00AF4538" w14:paraId="697A47D9" w14:textId="77777777" w:rsidTr="009A563C">
        <w:trPr>
          <w:cantSplit/>
          <w:trHeight w:val="350"/>
          <w:tblHeader/>
          <w:jc w:val="center"/>
        </w:trPr>
        <w:tc>
          <w:tcPr>
            <w:tcW w:w="1969" w:type="dxa"/>
            <w:shd w:val="clear" w:color="auto" w:fill="BFBFBF" w:themeFill="background1" w:themeFillShade="BF"/>
            <w:hideMark/>
          </w:tcPr>
          <w:p w14:paraId="38A9F507" w14:textId="77777777" w:rsidR="0065642B" w:rsidRPr="00B1153D" w:rsidRDefault="0065642B" w:rsidP="009A563C">
            <w:pPr>
              <w:jc w:val="center"/>
              <w:rPr>
                <w:rFonts w:cstheme="minorHAnsi"/>
                <w:b/>
                <w:sz w:val="20"/>
                <w:szCs w:val="20"/>
              </w:rPr>
            </w:pPr>
            <w:r w:rsidRPr="00B1153D">
              <w:rPr>
                <w:rFonts w:cstheme="minorHAnsi"/>
                <w:b/>
                <w:sz w:val="20"/>
                <w:szCs w:val="20"/>
              </w:rPr>
              <w:lastRenderedPageBreak/>
              <w:t>Variable Name</w:t>
            </w:r>
          </w:p>
        </w:tc>
        <w:tc>
          <w:tcPr>
            <w:tcW w:w="2520" w:type="dxa"/>
            <w:shd w:val="clear" w:color="auto" w:fill="BFBFBF" w:themeFill="background1" w:themeFillShade="BF"/>
            <w:hideMark/>
          </w:tcPr>
          <w:p w14:paraId="6B29DE50" w14:textId="77777777" w:rsidR="0065642B" w:rsidRPr="00B1153D" w:rsidRDefault="0065642B" w:rsidP="009A563C">
            <w:pPr>
              <w:jc w:val="center"/>
              <w:rPr>
                <w:rFonts w:cstheme="minorHAnsi"/>
                <w:b/>
                <w:sz w:val="20"/>
                <w:szCs w:val="20"/>
              </w:rPr>
            </w:pPr>
            <w:r w:rsidRPr="00B1153D">
              <w:rPr>
                <w:rFonts w:cstheme="minorHAnsi"/>
                <w:b/>
                <w:sz w:val="20"/>
                <w:szCs w:val="20"/>
              </w:rPr>
              <w:t>Variable Type, Formatting, Permissible Values</w:t>
            </w:r>
          </w:p>
        </w:tc>
        <w:tc>
          <w:tcPr>
            <w:tcW w:w="4956" w:type="dxa"/>
            <w:shd w:val="clear" w:color="auto" w:fill="BFBFBF" w:themeFill="background1" w:themeFillShade="BF"/>
            <w:hideMark/>
          </w:tcPr>
          <w:p w14:paraId="40429BEC" w14:textId="77777777" w:rsidR="0065642B" w:rsidRPr="00B1153D" w:rsidRDefault="0065642B" w:rsidP="009A563C">
            <w:pPr>
              <w:jc w:val="center"/>
              <w:rPr>
                <w:rFonts w:cstheme="minorHAnsi"/>
                <w:b/>
                <w:sz w:val="20"/>
                <w:szCs w:val="20"/>
              </w:rPr>
            </w:pPr>
            <w:r w:rsidRPr="00B1153D">
              <w:rPr>
                <w:rFonts w:cstheme="minorHAnsi"/>
                <w:b/>
                <w:sz w:val="20"/>
                <w:szCs w:val="20"/>
              </w:rPr>
              <w:t>Description</w:t>
            </w:r>
          </w:p>
        </w:tc>
        <w:tc>
          <w:tcPr>
            <w:tcW w:w="3600" w:type="dxa"/>
            <w:shd w:val="clear" w:color="auto" w:fill="BFBFBF" w:themeFill="background1" w:themeFillShade="BF"/>
            <w:hideMark/>
          </w:tcPr>
          <w:p w14:paraId="5664861F" w14:textId="77777777" w:rsidR="0065642B" w:rsidRPr="00AF4538" w:rsidRDefault="0065642B" w:rsidP="009A563C">
            <w:pPr>
              <w:jc w:val="center"/>
              <w:rPr>
                <w:rFonts w:cstheme="minorHAnsi"/>
                <w:b/>
                <w:sz w:val="20"/>
                <w:szCs w:val="20"/>
              </w:rPr>
            </w:pPr>
            <w:r w:rsidRPr="00AF4538">
              <w:rPr>
                <w:rFonts w:cstheme="minorHAnsi"/>
                <w:b/>
                <w:sz w:val="20"/>
                <w:szCs w:val="20"/>
              </w:rPr>
              <w:t>DAU Harmonization Notes</w:t>
            </w:r>
          </w:p>
        </w:tc>
      </w:tr>
      <w:tr w:rsidR="00B1153D" w:rsidRPr="00AF4538" w14:paraId="74DE1BAC" w14:textId="77777777" w:rsidTr="009A563C">
        <w:trPr>
          <w:cantSplit/>
          <w:trHeight w:val="244"/>
          <w:jc w:val="center"/>
        </w:trPr>
        <w:tc>
          <w:tcPr>
            <w:tcW w:w="1969" w:type="dxa"/>
            <w:vMerge w:val="restart"/>
          </w:tcPr>
          <w:p w14:paraId="132341F3" w14:textId="77777777" w:rsidR="00B1153D" w:rsidRPr="00B1153D" w:rsidRDefault="00B1153D" w:rsidP="00B1153D">
            <w:pPr>
              <w:rPr>
                <w:rFonts w:cstheme="minorHAnsi"/>
                <w:sz w:val="20"/>
                <w:szCs w:val="20"/>
              </w:rPr>
            </w:pPr>
            <w:proofErr w:type="spellStart"/>
            <w:r w:rsidRPr="00B1153D">
              <w:rPr>
                <w:rFonts w:cstheme="minorHAnsi"/>
                <w:sz w:val="20"/>
                <w:szCs w:val="20"/>
              </w:rPr>
              <w:t>PIDSite</w:t>
            </w:r>
            <w:proofErr w:type="spellEnd"/>
          </w:p>
        </w:tc>
        <w:tc>
          <w:tcPr>
            <w:tcW w:w="2520" w:type="dxa"/>
            <w:vMerge w:val="restart"/>
          </w:tcPr>
          <w:p w14:paraId="4AA5D341" w14:textId="77777777" w:rsidR="00B1153D" w:rsidRPr="00B1153D" w:rsidRDefault="00B1153D" w:rsidP="00B1153D">
            <w:pPr>
              <w:rPr>
                <w:rFonts w:cstheme="minorHAnsi"/>
                <w:b/>
                <w:sz w:val="20"/>
                <w:szCs w:val="20"/>
              </w:rPr>
            </w:pPr>
            <w:r w:rsidRPr="00B1153D">
              <w:rPr>
                <w:rFonts w:cstheme="minorHAnsi"/>
                <w:b/>
                <w:sz w:val="20"/>
                <w:szCs w:val="20"/>
              </w:rPr>
              <w:t>Character</w:t>
            </w:r>
          </w:p>
        </w:tc>
        <w:tc>
          <w:tcPr>
            <w:tcW w:w="4956" w:type="dxa"/>
            <w:vMerge w:val="restart"/>
          </w:tcPr>
          <w:p w14:paraId="56A6457F" w14:textId="38CD0107" w:rsidR="00B1153D" w:rsidRPr="00B1153D" w:rsidRDefault="00B1153D" w:rsidP="00B1153D">
            <w:pPr>
              <w:rPr>
                <w:rFonts w:cstheme="minorHAnsi"/>
                <w:sz w:val="20"/>
                <w:szCs w:val="20"/>
              </w:rPr>
            </w:pPr>
            <w:r>
              <w:rPr>
                <w:rFonts w:cstheme="minorHAnsi"/>
                <w:sz w:val="20"/>
                <w:szCs w:val="20"/>
              </w:rPr>
              <w:t>Unique participant ID</w:t>
            </w:r>
          </w:p>
        </w:tc>
        <w:tc>
          <w:tcPr>
            <w:tcW w:w="3600" w:type="dxa"/>
            <w:vMerge w:val="restart"/>
          </w:tcPr>
          <w:p w14:paraId="43C4EDA8" w14:textId="2EA05390" w:rsidR="00B1153D" w:rsidRPr="00AF4538" w:rsidRDefault="00B1153D" w:rsidP="00B1153D">
            <w:pPr>
              <w:rPr>
                <w:rFonts w:cstheme="minorHAnsi"/>
                <w:sz w:val="20"/>
                <w:szCs w:val="20"/>
              </w:rPr>
            </w:pPr>
            <w:r w:rsidRPr="00AD0B0F">
              <w:rPr>
                <w:rFonts w:cstheme="minorHAnsi"/>
                <w:sz w:val="20"/>
                <w:szCs w:val="20"/>
              </w:rPr>
              <w:t xml:space="preserve">De-identified and unique to the </w:t>
            </w:r>
            <w:r>
              <w:rPr>
                <w:rFonts w:cstheme="minorHAnsi"/>
                <w:sz w:val="20"/>
                <w:szCs w:val="20"/>
              </w:rPr>
              <w:t>cohort member</w:t>
            </w:r>
            <w:r w:rsidRPr="00AD0B0F">
              <w:rPr>
                <w:rFonts w:cstheme="minorHAnsi"/>
                <w:sz w:val="20"/>
                <w:szCs w:val="20"/>
              </w:rPr>
              <w:t xml:space="preserve"> within the PRC. </w:t>
            </w:r>
            <w:r>
              <w:rPr>
                <w:rFonts w:cstheme="minorHAnsi"/>
                <w:sz w:val="20"/>
                <w:szCs w:val="20"/>
              </w:rPr>
              <w:t>Cohort member</w:t>
            </w:r>
            <w:r w:rsidRPr="00AD0B0F">
              <w:rPr>
                <w:rFonts w:cstheme="minorHAnsi"/>
                <w:sz w:val="20"/>
                <w:szCs w:val="20"/>
              </w:rPr>
              <w:t xml:space="preserve">s in PROSPR I cohort either have the same ID in PROSPR II or a </w:t>
            </w:r>
            <w:proofErr w:type="gramStart"/>
            <w:r w:rsidRPr="00AD0B0F">
              <w:rPr>
                <w:rFonts w:cstheme="minorHAnsi"/>
                <w:sz w:val="20"/>
                <w:szCs w:val="20"/>
              </w:rPr>
              <w:t>cross-walk</w:t>
            </w:r>
            <w:proofErr w:type="gramEnd"/>
            <w:r w:rsidRPr="00AD0B0F">
              <w:rPr>
                <w:rFonts w:cstheme="minorHAnsi"/>
                <w:sz w:val="20"/>
                <w:szCs w:val="20"/>
              </w:rPr>
              <w:t xml:space="preserve"> is available to connect IDs.</w:t>
            </w:r>
          </w:p>
        </w:tc>
      </w:tr>
      <w:tr w:rsidR="0065642B" w:rsidRPr="00AF4538" w14:paraId="2733381A" w14:textId="77777777" w:rsidTr="009A563C">
        <w:trPr>
          <w:cantSplit/>
          <w:trHeight w:val="244"/>
          <w:jc w:val="center"/>
        </w:trPr>
        <w:tc>
          <w:tcPr>
            <w:tcW w:w="1969" w:type="dxa"/>
            <w:vMerge/>
          </w:tcPr>
          <w:p w14:paraId="07D886EE" w14:textId="77777777" w:rsidR="0065642B" w:rsidRPr="00B1153D" w:rsidRDefault="0065642B" w:rsidP="009A563C">
            <w:pPr>
              <w:rPr>
                <w:rFonts w:cstheme="minorHAnsi"/>
                <w:sz w:val="20"/>
                <w:szCs w:val="20"/>
              </w:rPr>
            </w:pPr>
          </w:p>
        </w:tc>
        <w:tc>
          <w:tcPr>
            <w:tcW w:w="2520" w:type="dxa"/>
            <w:vMerge/>
          </w:tcPr>
          <w:p w14:paraId="18BD0C3D" w14:textId="77777777" w:rsidR="0065642B" w:rsidRPr="00B1153D" w:rsidRDefault="0065642B" w:rsidP="009A563C">
            <w:pPr>
              <w:rPr>
                <w:rFonts w:cstheme="minorHAnsi"/>
                <w:sz w:val="20"/>
                <w:szCs w:val="20"/>
              </w:rPr>
            </w:pPr>
          </w:p>
        </w:tc>
        <w:tc>
          <w:tcPr>
            <w:tcW w:w="4956" w:type="dxa"/>
            <w:vMerge/>
          </w:tcPr>
          <w:p w14:paraId="278B4758" w14:textId="77777777" w:rsidR="0065642B" w:rsidRPr="00B1153D" w:rsidRDefault="0065642B" w:rsidP="009A563C">
            <w:pPr>
              <w:rPr>
                <w:rFonts w:cstheme="minorHAnsi"/>
                <w:sz w:val="20"/>
                <w:szCs w:val="20"/>
              </w:rPr>
            </w:pPr>
          </w:p>
        </w:tc>
        <w:tc>
          <w:tcPr>
            <w:tcW w:w="3600" w:type="dxa"/>
            <w:vMerge/>
          </w:tcPr>
          <w:p w14:paraId="253CC3E0" w14:textId="77777777" w:rsidR="0065642B" w:rsidRPr="00AF4538" w:rsidRDefault="0065642B" w:rsidP="009A563C">
            <w:pPr>
              <w:rPr>
                <w:rFonts w:cstheme="minorHAnsi"/>
                <w:sz w:val="20"/>
                <w:szCs w:val="20"/>
              </w:rPr>
            </w:pPr>
          </w:p>
        </w:tc>
      </w:tr>
      <w:tr w:rsidR="0065642B" w:rsidRPr="00AF4538" w14:paraId="73723155" w14:textId="77777777" w:rsidTr="009A563C">
        <w:trPr>
          <w:cantSplit/>
          <w:trHeight w:val="244"/>
          <w:jc w:val="center"/>
        </w:trPr>
        <w:tc>
          <w:tcPr>
            <w:tcW w:w="1969" w:type="dxa"/>
            <w:vMerge/>
          </w:tcPr>
          <w:p w14:paraId="72FBFB1C" w14:textId="77777777" w:rsidR="0065642B" w:rsidRPr="00B1153D" w:rsidRDefault="0065642B" w:rsidP="009A563C">
            <w:pPr>
              <w:rPr>
                <w:rFonts w:cstheme="minorHAnsi"/>
                <w:sz w:val="20"/>
                <w:szCs w:val="20"/>
              </w:rPr>
            </w:pPr>
          </w:p>
        </w:tc>
        <w:tc>
          <w:tcPr>
            <w:tcW w:w="2520" w:type="dxa"/>
            <w:vMerge/>
          </w:tcPr>
          <w:p w14:paraId="47DD4DD1" w14:textId="77777777" w:rsidR="0065642B" w:rsidRPr="00B1153D" w:rsidRDefault="0065642B" w:rsidP="009A563C">
            <w:pPr>
              <w:rPr>
                <w:rFonts w:cstheme="minorHAnsi"/>
                <w:sz w:val="20"/>
                <w:szCs w:val="20"/>
              </w:rPr>
            </w:pPr>
          </w:p>
        </w:tc>
        <w:tc>
          <w:tcPr>
            <w:tcW w:w="4956" w:type="dxa"/>
            <w:vMerge/>
          </w:tcPr>
          <w:p w14:paraId="0FFF3374" w14:textId="77777777" w:rsidR="0065642B" w:rsidRPr="00B1153D" w:rsidRDefault="0065642B" w:rsidP="009A563C">
            <w:pPr>
              <w:rPr>
                <w:rFonts w:cstheme="minorHAnsi"/>
                <w:sz w:val="20"/>
                <w:szCs w:val="20"/>
              </w:rPr>
            </w:pPr>
          </w:p>
        </w:tc>
        <w:tc>
          <w:tcPr>
            <w:tcW w:w="3600" w:type="dxa"/>
            <w:vMerge/>
          </w:tcPr>
          <w:p w14:paraId="4C65AB87" w14:textId="77777777" w:rsidR="0065642B" w:rsidRPr="00AF4538" w:rsidRDefault="0065642B" w:rsidP="009A563C">
            <w:pPr>
              <w:rPr>
                <w:rFonts w:cstheme="minorHAnsi"/>
                <w:sz w:val="20"/>
                <w:szCs w:val="20"/>
              </w:rPr>
            </w:pPr>
          </w:p>
        </w:tc>
      </w:tr>
      <w:tr w:rsidR="00B1153D" w:rsidRPr="00AF4538" w14:paraId="41DD0CEE" w14:textId="77777777" w:rsidTr="009A563C">
        <w:trPr>
          <w:cantSplit/>
          <w:trHeight w:val="244"/>
          <w:jc w:val="center"/>
        </w:trPr>
        <w:tc>
          <w:tcPr>
            <w:tcW w:w="1969" w:type="dxa"/>
            <w:vMerge w:val="restart"/>
          </w:tcPr>
          <w:p w14:paraId="7EDB7B2B" w14:textId="4C4ABA86" w:rsidR="00B1153D" w:rsidRPr="00B1153D" w:rsidRDefault="00B1153D" w:rsidP="00B1153D">
            <w:pPr>
              <w:rPr>
                <w:rFonts w:cstheme="minorHAnsi"/>
                <w:sz w:val="20"/>
                <w:szCs w:val="20"/>
              </w:rPr>
            </w:pPr>
            <w:proofErr w:type="spellStart"/>
            <w:r w:rsidRPr="00B1153D">
              <w:rPr>
                <w:rFonts w:cstheme="minorHAnsi"/>
                <w:sz w:val="20"/>
                <w:szCs w:val="20"/>
              </w:rPr>
              <w:t>DeathDateMonth</w:t>
            </w:r>
            <w:proofErr w:type="spellEnd"/>
          </w:p>
        </w:tc>
        <w:tc>
          <w:tcPr>
            <w:tcW w:w="2520" w:type="dxa"/>
            <w:vMerge w:val="restart"/>
          </w:tcPr>
          <w:p w14:paraId="45111309" w14:textId="36C4D93D" w:rsidR="00B1153D" w:rsidRPr="00B1153D" w:rsidRDefault="00B1153D" w:rsidP="00B1153D">
            <w:pPr>
              <w:rPr>
                <w:rFonts w:cstheme="minorHAnsi"/>
                <w:sz w:val="20"/>
                <w:szCs w:val="20"/>
              </w:rPr>
            </w:pPr>
            <w:r w:rsidRPr="00B1153D">
              <w:rPr>
                <w:rFonts w:cstheme="minorHAnsi"/>
                <w:b/>
                <w:sz w:val="20"/>
                <w:szCs w:val="20"/>
              </w:rPr>
              <w:t>Numeric</w:t>
            </w:r>
          </w:p>
        </w:tc>
        <w:tc>
          <w:tcPr>
            <w:tcW w:w="4956" w:type="dxa"/>
            <w:vMerge w:val="restart"/>
          </w:tcPr>
          <w:p w14:paraId="127D7C4E" w14:textId="6F201416" w:rsidR="00B1153D" w:rsidRPr="00B1153D" w:rsidRDefault="00B1153D" w:rsidP="00B1153D">
            <w:pPr>
              <w:rPr>
                <w:rFonts w:cstheme="minorHAnsi"/>
                <w:sz w:val="20"/>
                <w:szCs w:val="20"/>
              </w:rPr>
            </w:pPr>
            <w:r w:rsidRPr="00B1153D">
              <w:rPr>
                <w:rFonts w:cstheme="minorHAnsi"/>
                <w:sz w:val="20"/>
                <w:szCs w:val="20"/>
              </w:rPr>
              <w:t>Month of death date</w:t>
            </w:r>
          </w:p>
        </w:tc>
        <w:tc>
          <w:tcPr>
            <w:tcW w:w="3600" w:type="dxa"/>
            <w:vMerge w:val="restart"/>
          </w:tcPr>
          <w:p w14:paraId="73168444" w14:textId="3CAF870E" w:rsidR="00B1153D" w:rsidRPr="00AF4538" w:rsidRDefault="00B1153D" w:rsidP="00B1153D">
            <w:pPr>
              <w:rPr>
                <w:rFonts w:cstheme="minorHAnsi"/>
                <w:sz w:val="20"/>
                <w:szCs w:val="20"/>
              </w:rPr>
            </w:pPr>
          </w:p>
        </w:tc>
      </w:tr>
      <w:tr w:rsidR="0065642B" w:rsidRPr="00AF4538" w14:paraId="42AEB518" w14:textId="77777777" w:rsidTr="009A563C">
        <w:trPr>
          <w:cantSplit/>
          <w:trHeight w:val="244"/>
          <w:jc w:val="center"/>
        </w:trPr>
        <w:tc>
          <w:tcPr>
            <w:tcW w:w="1969" w:type="dxa"/>
            <w:vMerge/>
          </w:tcPr>
          <w:p w14:paraId="5845D369" w14:textId="77777777" w:rsidR="0065642B" w:rsidRPr="00B1153D" w:rsidRDefault="0065642B" w:rsidP="009A563C">
            <w:pPr>
              <w:rPr>
                <w:rFonts w:cstheme="minorHAnsi"/>
                <w:sz w:val="20"/>
                <w:szCs w:val="20"/>
              </w:rPr>
            </w:pPr>
          </w:p>
        </w:tc>
        <w:tc>
          <w:tcPr>
            <w:tcW w:w="2520" w:type="dxa"/>
            <w:vMerge/>
          </w:tcPr>
          <w:p w14:paraId="09CC51E4" w14:textId="77777777" w:rsidR="0065642B" w:rsidRPr="00B1153D" w:rsidRDefault="0065642B" w:rsidP="009A563C">
            <w:pPr>
              <w:rPr>
                <w:rFonts w:cstheme="minorHAnsi"/>
                <w:sz w:val="20"/>
                <w:szCs w:val="20"/>
              </w:rPr>
            </w:pPr>
          </w:p>
        </w:tc>
        <w:tc>
          <w:tcPr>
            <w:tcW w:w="4956" w:type="dxa"/>
            <w:vMerge/>
          </w:tcPr>
          <w:p w14:paraId="7E6E5D22" w14:textId="77777777" w:rsidR="0065642B" w:rsidRPr="00B1153D" w:rsidRDefault="0065642B" w:rsidP="009A563C">
            <w:pPr>
              <w:rPr>
                <w:rFonts w:cstheme="minorHAnsi"/>
                <w:sz w:val="20"/>
                <w:szCs w:val="20"/>
              </w:rPr>
            </w:pPr>
          </w:p>
        </w:tc>
        <w:tc>
          <w:tcPr>
            <w:tcW w:w="3600" w:type="dxa"/>
            <w:vMerge/>
          </w:tcPr>
          <w:p w14:paraId="6AF7E23A" w14:textId="77777777" w:rsidR="0065642B" w:rsidRPr="00AF4538" w:rsidRDefault="0065642B" w:rsidP="009A563C">
            <w:pPr>
              <w:rPr>
                <w:rFonts w:cstheme="minorHAnsi"/>
                <w:sz w:val="20"/>
                <w:szCs w:val="20"/>
              </w:rPr>
            </w:pPr>
          </w:p>
        </w:tc>
      </w:tr>
      <w:tr w:rsidR="0065642B" w:rsidRPr="00AF4538" w14:paraId="366D07DF" w14:textId="77777777" w:rsidTr="009A563C">
        <w:trPr>
          <w:cantSplit/>
          <w:trHeight w:val="244"/>
          <w:jc w:val="center"/>
        </w:trPr>
        <w:tc>
          <w:tcPr>
            <w:tcW w:w="1969" w:type="dxa"/>
            <w:vMerge/>
          </w:tcPr>
          <w:p w14:paraId="43663475" w14:textId="77777777" w:rsidR="0065642B" w:rsidRPr="00B1153D" w:rsidRDefault="0065642B" w:rsidP="009A563C">
            <w:pPr>
              <w:rPr>
                <w:rFonts w:cstheme="minorHAnsi"/>
                <w:sz w:val="20"/>
                <w:szCs w:val="20"/>
              </w:rPr>
            </w:pPr>
          </w:p>
        </w:tc>
        <w:tc>
          <w:tcPr>
            <w:tcW w:w="2520" w:type="dxa"/>
            <w:vMerge/>
          </w:tcPr>
          <w:p w14:paraId="42F74512" w14:textId="77777777" w:rsidR="0065642B" w:rsidRPr="00B1153D" w:rsidRDefault="0065642B" w:rsidP="009A563C">
            <w:pPr>
              <w:rPr>
                <w:rFonts w:cstheme="minorHAnsi"/>
                <w:sz w:val="20"/>
                <w:szCs w:val="20"/>
              </w:rPr>
            </w:pPr>
          </w:p>
        </w:tc>
        <w:tc>
          <w:tcPr>
            <w:tcW w:w="4956" w:type="dxa"/>
            <w:vMerge/>
          </w:tcPr>
          <w:p w14:paraId="232191D7" w14:textId="77777777" w:rsidR="0065642B" w:rsidRPr="00B1153D" w:rsidRDefault="0065642B" w:rsidP="009A563C">
            <w:pPr>
              <w:rPr>
                <w:rFonts w:cstheme="minorHAnsi"/>
                <w:sz w:val="20"/>
                <w:szCs w:val="20"/>
              </w:rPr>
            </w:pPr>
          </w:p>
        </w:tc>
        <w:tc>
          <w:tcPr>
            <w:tcW w:w="3600" w:type="dxa"/>
            <w:vMerge/>
          </w:tcPr>
          <w:p w14:paraId="59E4B7D3" w14:textId="77777777" w:rsidR="0065642B" w:rsidRPr="00AF4538" w:rsidRDefault="0065642B" w:rsidP="009A563C">
            <w:pPr>
              <w:rPr>
                <w:rFonts w:cstheme="minorHAnsi"/>
                <w:sz w:val="20"/>
                <w:szCs w:val="20"/>
              </w:rPr>
            </w:pPr>
          </w:p>
        </w:tc>
      </w:tr>
      <w:tr w:rsidR="00B1153D" w:rsidRPr="00AF4538" w14:paraId="1DB18392" w14:textId="77777777" w:rsidTr="009A563C">
        <w:trPr>
          <w:cantSplit/>
          <w:trHeight w:val="244"/>
          <w:jc w:val="center"/>
        </w:trPr>
        <w:tc>
          <w:tcPr>
            <w:tcW w:w="1969" w:type="dxa"/>
            <w:vMerge w:val="restart"/>
          </w:tcPr>
          <w:p w14:paraId="0FD3D746" w14:textId="69E293EC" w:rsidR="00B1153D" w:rsidRPr="00B1153D" w:rsidRDefault="00B1153D" w:rsidP="00B1153D">
            <w:pPr>
              <w:rPr>
                <w:rFonts w:cstheme="minorHAnsi"/>
                <w:sz w:val="20"/>
                <w:szCs w:val="20"/>
              </w:rPr>
            </w:pPr>
            <w:proofErr w:type="spellStart"/>
            <w:r w:rsidRPr="00B1153D">
              <w:rPr>
                <w:rFonts w:cstheme="minorHAnsi"/>
                <w:sz w:val="20"/>
                <w:szCs w:val="20"/>
              </w:rPr>
              <w:t>DeathDateYear</w:t>
            </w:r>
            <w:proofErr w:type="spellEnd"/>
          </w:p>
        </w:tc>
        <w:tc>
          <w:tcPr>
            <w:tcW w:w="2520" w:type="dxa"/>
            <w:vMerge w:val="restart"/>
          </w:tcPr>
          <w:p w14:paraId="4CF64310" w14:textId="052DD563" w:rsidR="00B1153D" w:rsidRPr="00B1153D" w:rsidRDefault="00B1153D" w:rsidP="00B1153D">
            <w:pPr>
              <w:rPr>
                <w:rFonts w:cstheme="minorHAnsi"/>
                <w:b/>
                <w:sz w:val="20"/>
                <w:szCs w:val="20"/>
              </w:rPr>
            </w:pPr>
            <w:r w:rsidRPr="00B1153D">
              <w:rPr>
                <w:rFonts w:cstheme="minorHAnsi"/>
                <w:b/>
                <w:sz w:val="20"/>
                <w:szCs w:val="20"/>
              </w:rPr>
              <w:t>Numeric</w:t>
            </w:r>
          </w:p>
        </w:tc>
        <w:tc>
          <w:tcPr>
            <w:tcW w:w="4956" w:type="dxa"/>
            <w:vMerge w:val="restart"/>
          </w:tcPr>
          <w:p w14:paraId="2D54FF35" w14:textId="5A7B7C33" w:rsidR="00B1153D" w:rsidRPr="00B1153D" w:rsidRDefault="00B1153D" w:rsidP="00B1153D">
            <w:pPr>
              <w:rPr>
                <w:rFonts w:cstheme="minorHAnsi"/>
                <w:sz w:val="20"/>
                <w:szCs w:val="20"/>
              </w:rPr>
            </w:pPr>
            <w:r w:rsidRPr="00B1153D">
              <w:rPr>
                <w:rFonts w:cstheme="minorHAnsi"/>
                <w:sz w:val="20"/>
                <w:szCs w:val="20"/>
              </w:rPr>
              <w:t>Year of death date</w:t>
            </w:r>
          </w:p>
        </w:tc>
        <w:tc>
          <w:tcPr>
            <w:tcW w:w="3600" w:type="dxa"/>
            <w:vMerge w:val="restart"/>
          </w:tcPr>
          <w:p w14:paraId="30CF59B7" w14:textId="34DCEFB1" w:rsidR="00B1153D" w:rsidRPr="00AF4538" w:rsidRDefault="00B1153D" w:rsidP="00B1153D">
            <w:pPr>
              <w:rPr>
                <w:rFonts w:cstheme="minorHAnsi"/>
                <w:sz w:val="20"/>
                <w:szCs w:val="20"/>
              </w:rPr>
            </w:pPr>
          </w:p>
        </w:tc>
      </w:tr>
      <w:tr w:rsidR="0065642B" w:rsidRPr="00AF4538" w14:paraId="05F41EBB" w14:textId="77777777" w:rsidTr="009A563C">
        <w:trPr>
          <w:cantSplit/>
          <w:trHeight w:val="244"/>
          <w:jc w:val="center"/>
        </w:trPr>
        <w:tc>
          <w:tcPr>
            <w:tcW w:w="1969" w:type="dxa"/>
            <w:vMerge/>
          </w:tcPr>
          <w:p w14:paraId="3E113375" w14:textId="77777777" w:rsidR="0065642B" w:rsidRPr="00B1153D" w:rsidRDefault="0065642B" w:rsidP="009A563C">
            <w:pPr>
              <w:rPr>
                <w:rFonts w:cstheme="minorHAnsi"/>
                <w:sz w:val="20"/>
                <w:szCs w:val="20"/>
              </w:rPr>
            </w:pPr>
          </w:p>
        </w:tc>
        <w:tc>
          <w:tcPr>
            <w:tcW w:w="2520" w:type="dxa"/>
            <w:vMerge/>
          </w:tcPr>
          <w:p w14:paraId="34EFEAEB" w14:textId="77777777" w:rsidR="0065642B" w:rsidRPr="00B1153D" w:rsidRDefault="0065642B" w:rsidP="009A563C">
            <w:pPr>
              <w:rPr>
                <w:rFonts w:cstheme="minorHAnsi"/>
                <w:sz w:val="20"/>
                <w:szCs w:val="20"/>
              </w:rPr>
            </w:pPr>
          </w:p>
        </w:tc>
        <w:tc>
          <w:tcPr>
            <w:tcW w:w="4956" w:type="dxa"/>
            <w:vMerge/>
          </w:tcPr>
          <w:p w14:paraId="731403EC" w14:textId="77777777" w:rsidR="0065642B" w:rsidRPr="00B1153D" w:rsidRDefault="0065642B" w:rsidP="009A563C">
            <w:pPr>
              <w:rPr>
                <w:rFonts w:cstheme="minorHAnsi"/>
                <w:sz w:val="20"/>
                <w:szCs w:val="20"/>
              </w:rPr>
            </w:pPr>
          </w:p>
        </w:tc>
        <w:tc>
          <w:tcPr>
            <w:tcW w:w="3600" w:type="dxa"/>
            <w:vMerge/>
          </w:tcPr>
          <w:p w14:paraId="61E76AAB" w14:textId="77777777" w:rsidR="0065642B" w:rsidRPr="00AF4538" w:rsidRDefault="0065642B" w:rsidP="009A563C">
            <w:pPr>
              <w:rPr>
                <w:rFonts w:cstheme="minorHAnsi"/>
                <w:sz w:val="20"/>
                <w:szCs w:val="20"/>
              </w:rPr>
            </w:pPr>
          </w:p>
        </w:tc>
      </w:tr>
      <w:tr w:rsidR="0065642B" w:rsidRPr="00AF4538" w14:paraId="7F89F08B" w14:textId="77777777" w:rsidTr="009A563C">
        <w:trPr>
          <w:cantSplit/>
          <w:trHeight w:val="244"/>
          <w:jc w:val="center"/>
        </w:trPr>
        <w:tc>
          <w:tcPr>
            <w:tcW w:w="1969" w:type="dxa"/>
            <w:vMerge/>
          </w:tcPr>
          <w:p w14:paraId="014BA209" w14:textId="77777777" w:rsidR="0065642B" w:rsidRPr="00B1153D" w:rsidRDefault="0065642B" w:rsidP="009A563C">
            <w:pPr>
              <w:rPr>
                <w:rFonts w:cstheme="minorHAnsi"/>
                <w:sz w:val="20"/>
                <w:szCs w:val="20"/>
              </w:rPr>
            </w:pPr>
          </w:p>
        </w:tc>
        <w:tc>
          <w:tcPr>
            <w:tcW w:w="2520" w:type="dxa"/>
            <w:vMerge/>
          </w:tcPr>
          <w:p w14:paraId="4D93EC4A" w14:textId="77777777" w:rsidR="0065642B" w:rsidRPr="00B1153D" w:rsidRDefault="0065642B" w:rsidP="009A563C">
            <w:pPr>
              <w:rPr>
                <w:rFonts w:cstheme="minorHAnsi"/>
                <w:sz w:val="20"/>
                <w:szCs w:val="20"/>
              </w:rPr>
            </w:pPr>
          </w:p>
        </w:tc>
        <w:tc>
          <w:tcPr>
            <w:tcW w:w="4956" w:type="dxa"/>
            <w:vMerge/>
          </w:tcPr>
          <w:p w14:paraId="3EDCB57D" w14:textId="77777777" w:rsidR="0065642B" w:rsidRPr="00B1153D" w:rsidRDefault="0065642B" w:rsidP="009A563C">
            <w:pPr>
              <w:rPr>
                <w:rFonts w:cstheme="minorHAnsi"/>
                <w:sz w:val="20"/>
                <w:szCs w:val="20"/>
              </w:rPr>
            </w:pPr>
          </w:p>
        </w:tc>
        <w:tc>
          <w:tcPr>
            <w:tcW w:w="3600" w:type="dxa"/>
            <w:vMerge/>
          </w:tcPr>
          <w:p w14:paraId="342B6336" w14:textId="77777777" w:rsidR="0065642B" w:rsidRPr="00AF4538" w:rsidRDefault="0065642B" w:rsidP="009A563C">
            <w:pPr>
              <w:rPr>
                <w:rFonts w:cstheme="minorHAnsi"/>
                <w:sz w:val="20"/>
                <w:szCs w:val="20"/>
              </w:rPr>
            </w:pPr>
          </w:p>
        </w:tc>
      </w:tr>
      <w:tr w:rsidR="00B1153D" w:rsidRPr="00AF4538" w14:paraId="11E5D397" w14:textId="77777777" w:rsidTr="009A563C">
        <w:trPr>
          <w:cantSplit/>
          <w:trHeight w:val="244"/>
          <w:jc w:val="center"/>
        </w:trPr>
        <w:tc>
          <w:tcPr>
            <w:tcW w:w="1969" w:type="dxa"/>
            <w:vMerge w:val="restart"/>
          </w:tcPr>
          <w:p w14:paraId="69DE1435" w14:textId="3451BE7E" w:rsidR="00B1153D" w:rsidRPr="00B1153D" w:rsidRDefault="00B1153D" w:rsidP="00B1153D">
            <w:pPr>
              <w:rPr>
                <w:rFonts w:cstheme="minorHAnsi"/>
                <w:sz w:val="20"/>
                <w:szCs w:val="20"/>
              </w:rPr>
            </w:pPr>
            <w:proofErr w:type="spellStart"/>
            <w:r w:rsidRPr="00B1153D">
              <w:rPr>
                <w:rFonts w:cstheme="minorHAnsi"/>
                <w:sz w:val="20"/>
                <w:szCs w:val="20"/>
              </w:rPr>
              <w:t>DeathDSR</w:t>
            </w:r>
            <w:proofErr w:type="spellEnd"/>
          </w:p>
        </w:tc>
        <w:tc>
          <w:tcPr>
            <w:tcW w:w="2520" w:type="dxa"/>
            <w:vMerge w:val="restart"/>
          </w:tcPr>
          <w:p w14:paraId="07BA1E15" w14:textId="52E72F8D" w:rsidR="00B1153D" w:rsidRPr="00B1153D" w:rsidRDefault="00B1153D" w:rsidP="00B1153D">
            <w:pPr>
              <w:rPr>
                <w:rFonts w:cstheme="minorHAnsi"/>
                <w:b/>
                <w:sz w:val="20"/>
                <w:szCs w:val="20"/>
              </w:rPr>
            </w:pPr>
            <w:r w:rsidRPr="00B1153D">
              <w:rPr>
                <w:rFonts w:cstheme="minorHAnsi"/>
                <w:b/>
                <w:sz w:val="20"/>
                <w:szCs w:val="20"/>
              </w:rPr>
              <w:t>Numeric</w:t>
            </w:r>
          </w:p>
        </w:tc>
        <w:tc>
          <w:tcPr>
            <w:tcW w:w="4956" w:type="dxa"/>
            <w:vMerge w:val="restart"/>
          </w:tcPr>
          <w:p w14:paraId="7D00EF9E" w14:textId="59D1C91F" w:rsidR="00B1153D" w:rsidRPr="00B1153D" w:rsidRDefault="00B1153D" w:rsidP="00B1153D">
            <w:pPr>
              <w:rPr>
                <w:rFonts w:cstheme="minorHAnsi"/>
                <w:sz w:val="20"/>
                <w:szCs w:val="20"/>
              </w:rPr>
            </w:pPr>
            <w:r w:rsidRPr="00B1153D">
              <w:rPr>
                <w:rFonts w:cstheme="minorHAnsi"/>
                <w:sz w:val="20"/>
                <w:szCs w:val="20"/>
              </w:rPr>
              <w:t>Death date, days since reference</w:t>
            </w:r>
          </w:p>
        </w:tc>
        <w:tc>
          <w:tcPr>
            <w:tcW w:w="3600" w:type="dxa"/>
            <w:vMerge w:val="restart"/>
          </w:tcPr>
          <w:p w14:paraId="27F58B18" w14:textId="1AE41758" w:rsidR="00B1153D" w:rsidRPr="00AF4538" w:rsidRDefault="00B1153D" w:rsidP="00B1153D">
            <w:pPr>
              <w:rPr>
                <w:rFonts w:cstheme="minorHAnsi"/>
                <w:sz w:val="20"/>
                <w:szCs w:val="20"/>
              </w:rPr>
            </w:pPr>
          </w:p>
        </w:tc>
      </w:tr>
      <w:tr w:rsidR="0065642B" w:rsidRPr="00AF4538" w14:paraId="2B0B0FE4" w14:textId="77777777" w:rsidTr="009A563C">
        <w:trPr>
          <w:cantSplit/>
          <w:trHeight w:val="244"/>
          <w:jc w:val="center"/>
        </w:trPr>
        <w:tc>
          <w:tcPr>
            <w:tcW w:w="1969" w:type="dxa"/>
            <w:vMerge/>
          </w:tcPr>
          <w:p w14:paraId="38F3005A" w14:textId="77777777" w:rsidR="0065642B" w:rsidRPr="00B1153D" w:rsidRDefault="0065642B" w:rsidP="009A563C">
            <w:pPr>
              <w:rPr>
                <w:rFonts w:cstheme="minorHAnsi"/>
                <w:sz w:val="20"/>
                <w:szCs w:val="20"/>
              </w:rPr>
            </w:pPr>
          </w:p>
        </w:tc>
        <w:tc>
          <w:tcPr>
            <w:tcW w:w="2520" w:type="dxa"/>
            <w:vMerge/>
          </w:tcPr>
          <w:p w14:paraId="5D6154E2" w14:textId="77777777" w:rsidR="0065642B" w:rsidRPr="00B1153D" w:rsidRDefault="0065642B" w:rsidP="009A563C">
            <w:pPr>
              <w:rPr>
                <w:rFonts w:cstheme="minorHAnsi"/>
                <w:sz w:val="20"/>
                <w:szCs w:val="20"/>
              </w:rPr>
            </w:pPr>
          </w:p>
        </w:tc>
        <w:tc>
          <w:tcPr>
            <w:tcW w:w="4956" w:type="dxa"/>
            <w:vMerge/>
          </w:tcPr>
          <w:p w14:paraId="7A025A49" w14:textId="77777777" w:rsidR="0065642B" w:rsidRPr="00B1153D" w:rsidRDefault="0065642B" w:rsidP="009A563C">
            <w:pPr>
              <w:rPr>
                <w:rFonts w:cstheme="minorHAnsi"/>
                <w:sz w:val="20"/>
                <w:szCs w:val="20"/>
              </w:rPr>
            </w:pPr>
          </w:p>
        </w:tc>
        <w:tc>
          <w:tcPr>
            <w:tcW w:w="3600" w:type="dxa"/>
            <w:vMerge/>
          </w:tcPr>
          <w:p w14:paraId="474E89D8" w14:textId="77777777" w:rsidR="0065642B" w:rsidRPr="00AF4538" w:rsidRDefault="0065642B" w:rsidP="009A563C">
            <w:pPr>
              <w:rPr>
                <w:rFonts w:cstheme="minorHAnsi"/>
                <w:sz w:val="20"/>
                <w:szCs w:val="20"/>
              </w:rPr>
            </w:pPr>
          </w:p>
        </w:tc>
      </w:tr>
      <w:tr w:rsidR="0065642B" w:rsidRPr="00AF4538" w14:paraId="26514C04" w14:textId="77777777" w:rsidTr="009A563C">
        <w:trPr>
          <w:cantSplit/>
          <w:trHeight w:val="244"/>
          <w:jc w:val="center"/>
        </w:trPr>
        <w:tc>
          <w:tcPr>
            <w:tcW w:w="1969" w:type="dxa"/>
            <w:vMerge/>
          </w:tcPr>
          <w:p w14:paraId="626D714C" w14:textId="77777777" w:rsidR="0065642B" w:rsidRPr="00B1153D" w:rsidRDefault="0065642B" w:rsidP="009A563C">
            <w:pPr>
              <w:rPr>
                <w:rFonts w:cstheme="minorHAnsi"/>
                <w:sz w:val="20"/>
                <w:szCs w:val="20"/>
              </w:rPr>
            </w:pPr>
          </w:p>
        </w:tc>
        <w:tc>
          <w:tcPr>
            <w:tcW w:w="2520" w:type="dxa"/>
            <w:vMerge/>
          </w:tcPr>
          <w:p w14:paraId="1BA057CA" w14:textId="77777777" w:rsidR="0065642B" w:rsidRPr="00B1153D" w:rsidRDefault="0065642B" w:rsidP="009A563C">
            <w:pPr>
              <w:rPr>
                <w:rFonts w:cstheme="minorHAnsi"/>
                <w:sz w:val="20"/>
                <w:szCs w:val="20"/>
              </w:rPr>
            </w:pPr>
          </w:p>
        </w:tc>
        <w:tc>
          <w:tcPr>
            <w:tcW w:w="4956" w:type="dxa"/>
            <w:vMerge/>
          </w:tcPr>
          <w:p w14:paraId="7154986D" w14:textId="77777777" w:rsidR="0065642B" w:rsidRPr="00B1153D" w:rsidRDefault="0065642B" w:rsidP="009A563C">
            <w:pPr>
              <w:rPr>
                <w:rFonts w:cstheme="minorHAnsi"/>
                <w:sz w:val="20"/>
                <w:szCs w:val="20"/>
              </w:rPr>
            </w:pPr>
          </w:p>
        </w:tc>
        <w:tc>
          <w:tcPr>
            <w:tcW w:w="3600" w:type="dxa"/>
            <w:vMerge/>
          </w:tcPr>
          <w:p w14:paraId="556888B4" w14:textId="77777777" w:rsidR="0065642B" w:rsidRPr="00AF4538" w:rsidRDefault="0065642B" w:rsidP="009A563C">
            <w:pPr>
              <w:rPr>
                <w:rFonts w:cstheme="minorHAnsi"/>
                <w:sz w:val="20"/>
                <w:szCs w:val="20"/>
              </w:rPr>
            </w:pPr>
          </w:p>
        </w:tc>
      </w:tr>
      <w:tr w:rsidR="00B1153D" w:rsidRPr="00AF4538" w14:paraId="14A3A9AC" w14:textId="77777777" w:rsidTr="009A563C">
        <w:trPr>
          <w:cantSplit/>
          <w:trHeight w:val="244"/>
          <w:jc w:val="center"/>
        </w:trPr>
        <w:tc>
          <w:tcPr>
            <w:tcW w:w="1969" w:type="dxa"/>
            <w:vMerge w:val="restart"/>
          </w:tcPr>
          <w:p w14:paraId="17DDFB24" w14:textId="3F05C7FB" w:rsidR="00B1153D" w:rsidRPr="00B1153D" w:rsidRDefault="00B1153D" w:rsidP="00B1153D">
            <w:pPr>
              <w:rPr>
                <w:rFonts w:cstheme="minorHAnsi"/>
                <w:sz w:val="20"/>
                <w:szCs w:val="20"/>
              </w:rPr>
            </w:pPr>
            <w:proofErr w:type="spellStart"/>
            <w:r w:rsidRPr="00B1153D">
              <w:rPr>
                <w:rFonts w:cstheme="minorHAnsi"/>
                <w:sz w:val="20"/>
                <w:szCs w:val="20"/>
              </w:rPr>
              <w:t>DeathDateType</w:t>
            </w:r>
            <w:proofErr w:type="spellEnd"/>
          </w:p>
        </w:tc>
        <w:tc>
          <w:tcPr>
            <w:tcW w:w="2520" w:type="dxa"/>
            <w:vMerge w:val="restart"/>
          </w:tcPr>
          <w:p w14:paraId="39F844B5" w14:textId="34DBC2C2" w:rsidR="00B1153D" w:rsidRPr="00B1153D" w:rsidRDefault="00B1153D" w:rsidP="00B1153D">
            <w:pPr>
              <w:rPr>
                <w:rFonts w:cstheme="minorHAnsi"/>
                <w:b/>
                <w:sz w:val="20"/>
                <w:szCs w:val="20"/>
              </w:rPr>
            </w:pPr>
            <w:r w:rsidRPr="00B1153D">
              <w:rPr>
                <w:rFonts w:cstheme="minorHAnsi"/>
                <w:b/>
                <w:bCs/>
                <w:sz w:val="20"/>
                <w:szCs w:val="20"/>
              </w:rPr>
              <w:t>Numeric</w:t>
            </w:r>
            <w:r w:rsidRPr="00B1153D">
              <w:rPr>
                <w:rFonts w:cstheme="minorHAnsi"/>
                <w:sz w:val="20"/>
                <w:szCs w:val="20"/>
              </w:rPr>
              <w:br/>
            </w:r>
            <w:r w:rsidRPr="00B1153D">
              <w:rPr>
                <w:rFonts w:cstheme="minorHAnsi"/>
                <w:sz w:val="20"/>
                <w:szCs w:val="20"/>
              </w:rPr>
              <w:br/>
              <w:t>1 = Known</w:t>
            </w:r>
            <w:r w:rsidRPr="00B1153D">
              <w:rPr>
                <w:rFonts w:cstheme="minorHAnsi"/>
                <w:sz w:val="20"/>
                <w:szCs w:val="20"/>
              </w:rPr>
              <w:br/>
              <w:t>2 = Estimate</w:t>
            </w:r>
          </w:p>
        </w:tc>
        <w:tc>
          <w:tcPr>
            <w:tcW w:w="4956" w:type="dxa"/>
            <w:vMerge w:val="restart"/>
          </w:tcPr>
          <w:p w14:paraId="2DC8129E" w14:textId="77777777" w:rsidR="00B1153D" w:rsidRPr="00B1153D" w:rsidRDefault="00B1153D" w:rsidP="00B1153D">
            <w:pPr>
              <w:rPr>
                <w:rFonts w:cstheme="minorHAnsi"/>
                <w:sz w:val="20"/>
                <w:szCs w:val="20"/>
              </w:rPr>
            </w:pPr>
            <w:r w:rsidRPr="00B1153D">
              <w:rPr>
                <w:rFonts w:cstheme="minorHAnsi"/>
                <w:sz w:val="20"/>
                <w:szCs w:val="20"/>
              </w:rPr>
              <w:t>Death date type</w:t>
            </w:r>
          </w:p>
          <w:p w14:paraId="6F7F0CBD" w14:textId="77777777" w:rsidR="00B1153D" w:rsidRPr="00B1153D" w:rsidRDefault="00B1153D" w:rsidP="00B1153D">
            <w:pPr>
              <w:rPr>
                <w:rFonts w:cstheme="minorHAnsi"/>
                <w:sz w:val="20"/>
                <w:szCs w:val="20"/>
              </w:rPr>
            </w:pPr>
          </w:p>
          <w:p w14:paraId="7818AA97" w14:textId="77777777" w:rsidR="00B1153D" w:rsidRPr="00B1153D" w:rsidRDefault="00B1153D" w:rsidP="00B1153D">
            <w:pPr>
              <w:rPr>
                <w:rFonts w:cstheme="minorHAnsi"/>
                <w:sz w:val="20"/>
                <w:szCs w:val="20"/>
              </w:rPr>
            </w:pPr>
            <w:r w:rsidRPr="00B1153D">
              <w:rPr>
                <w:rFonts w:cstheme="minorHAnsi"/>
                <w:sz w:val="20"/>
                <w:szCs w:val="20"/>
              </w:rPr>
              <w:t>If the death date was specifically reported in a registry, health plan, state, or EMR, set to '1'.</w:t>
            </w:r>
          </w:p>
          <w:p w14:paraId="65554D7A" w14:textId="77777777" w:rsidR="00B1153D" w:rsidRPr="00B1153D" w:rsidRDefault="00B1153D" w:rsidP="00B1153D">
            <w:pPr>
              <w:rPr>
                <w:rFonts w:cstheme="minorHAnsi"/>
                <w:sz w:val="20"/>
                <w:szCs w:val="20"/>
              </w:rPr>
            </w:pPr>
          </w:p>
          <w:p w14:paraId="0470A92D" w14:textId="148A2D72" w:rsidR="00B1153D" w:rsidRPr="00B1153D" w:rsidRDefault="00B1153D" w:rsidP="00B1153D">
            <w:pPr>
              <w:rPr>
                <w:rFonts w:cstheme="minorHAnsi"/>
                <w:sz w:val="20"/>
                <w:szCs w:val="20"/>
              </w:rPr>
            </w:pPr>
            <w:r w:rsidRPr="00B1153D">
              <w:rPr>
                <w:rFonts w:cstheme="minorHAnsi"/>
                <w:sz w:val="20"/>
                <w:szCs w:val="20"/>
              </w:rPr>
              <w:t>If the cohort member is known to be deceased but the exact death date is unknown, set to '2'.</w:t>
            </w:r>
          </w:p>
        </w:tc>
        <w:tc>
          <w:tcPr>
            <w:tcW w:w="3600" w:type="dxa"/>
            <w:vMerge w:val="restart"/>
          </w:tcPr>
          <w:p w14:paraId="7116D985" w14:textId="3B604DBB" w:rsidR="00B1153D" w:rsidRPr="00AF4538" w:rsidRDefault="00B1153D" w:rsidP="00B1153D">
            <w:pPr>
              <w:rPr>
                <w:rFonts w:cstheme="minorHAnsi"/>
                <w:sz w:val="20"/>
                <w:szCs w:val="20"/>
              </w:rPr>
            </w:pPr>
          </w:p>
        </w:tc>
      </w:tr>
      <w:tr w:rsidR="0065642B" w:rsidRPr="00AF4538" w14:paraId="61652726" w14:textId="77777777" w:rsidTr="009A563C">
        <w:trPr>
          <w:cantSplit/>
          <w:trHeight w:val="244"/>
          <w:jc w:val="center"/>
        </w:trPr>
        <w:tc>
          <w:tcPr>
            <w:tcW w:w="1969" w:type="dxa"/>
            <w:vMerge/>
          </w:tcPr>
          <w:p w14:paraId="65B0E3C1" w14:textId="77777777" w:rsidR="0065642B" w:rsidRPr="00B1153D" w:rsidRDefault="0065642B" w:rsidP="009A563C">
            <w:pPr>
              <w:rPr>
                <w:rFonts w:cstheme="minorHAnsi"/>
                <w:sz w:val="20"/>
                <w:szCs w:val="20"/>
              </w:rPr>
            </w:pPr>
          </w:p>
        </w:tc>
        <w:tc>
          <w:tcPr>
            <w:tcW w:w="2520" w:type="dxa"/>
            <w:vMerge/>
          </w:tcPr>
          <w:p w14:paraId="4E1E4CC3" w14:textId="77777777" w:rsidR="0065642B" w:rsidRPr="00B1153D" w:rsidRDefault="0065642B" w:rsidP="009A563C">
            <w:pPr>
              <w:rPr>
                <w:rFonts w:cstheme="minorHAnsi"/>
                <w:sz w:val="20"/>
                <w:szCs w:val="20"/>
              </w:rPr>
            </w:pPr>
          </w:p>
        </w:tc>
        <w:tc>
          <w:tcPr>
            <w:tcW w:w="4956" w:type="dxa"/>
            <w:vMerge/>
          </w:tcPr>
          <w:p w14:paraId="7B73B305" w14:textId="77777777" w:rsidR="0065642B" w:rsidRPr="00B1153D" w:rsidRDefault="0065642B" w:rsidP="009A563C">
            <w:pPr>
              <w:rPr>
                <w:rFonts w:cstheme="minorHAnsi"/>
                <w:sz w:val="20"/>
                <w:szCs w:val="20"/>
              </w:rPr>
            </w:pPr>
          </w:p>
        </w:tc>
        <w:tc>
          <w:tcPr>
            <w:tcW w:w="3600" w:type="dxa"/>
            <w:vMerge/>
          </w:tcPr>
          <w:p w14:paraId="20A7D362" w14:textId="77777777" w:rsidR="0065642B" w:rsidRPr="00AF4538" w:rsidRDefault="0065642B" w:rsidP="009A563C">
            <w:pPr>
              <w:rPr>
                <w:rFonts w:cstheme="minorHAnsi"/>
                <w:sz w:val="20"/>
                <w:szCs w:val="20"/>
              </w:rPr>
            </w:pPr>
          </w:p>
        </w:tc>
      </w:tr>
      <w:tr w:rsidR="0065642B" w:rsidRPr="00AF4538" w14:paraId="659D0D60" w14:textId="77777777" w:rsidTr="009A563C">
        <w:trPr>
          <w:cantSplit/>
          <w:trHeight w:val="244"/>
          <w:jc w:val="center"/>
        </w:trPr>
        <w:tc>
          <w:tcPr>
            <w:tcW w:w="1969" w:type="dxa"/>
            <w:vMerge/>
          </w:tcPr>
          <w:p w14:paraId="009BC0C3" w14:textId="77777777" w:rsidR="0065642B" w:rsidRPr="00B1153D" w:rsidRDefault="0065642B" w:rsidP="009A563C">
            <w:pPr>
              <w:rPr>
                <w:rFonts w:cstheme="minorHAnsi"/>
                <w:sz w:val="20"/>
                <w:szCs w:val="20"/>
              </w:rPr>
            </w:pPr>
          </w:p>
        </w:tc>
        <w:tc>
          <w:tcPr>
            <w:tcW w:w="2520" w:type="dxa"/>
            <w:vMerge/>
          </w:tcPr>
          <w:p w14:paraId="723EB827" w14:textId="77777777" w:rsidR="0065642B" w:rsidRPr="00B1153D" w:rsidRDefault="0065642B" w:rsidP="009A563C">
            <w:pPr>
              <w:rPr>
                <w:rFonts w:cstheme="minorHAnsi"/>
                <w:sz w:val="20"/>
                <w:szCs w:val="20"/>
              </w:rPr>
            </w:pPr>
          </w:p>
        </w:tc>
        <w:tc>
          <w:tcPr>
            <w:tcW w:w="4956" w:type="dxa"/>
            <w:vMerge/>
          </w:tcPr>
          <w:p w14:paraId="6B2B9CAA" w14:textId="77777777" w:rsidR="0065642B" w:rsidRPr="00B1153D" w:rsidRDefault="0065642B" w:rsidP="009A563C">
            <w:pPr>
              <w:rPr>
                <w:rFonts w:cstheme="minorHAnsi"/>
                <w:sz w:val="20"/>
                <w:szCs w:val="20"/>
              </w:rPr>
            </w:pPr>
          </w:p>
        </w:tc>
        <w:tc>
          <w:tcPr>
            <w:tcW w:w="3600" w:type="dxa"/>
            <w:vMerge/>
          </w:tcPr>
          <w:p w14:paraId="03260BBD" w14:textId="77777777" w:rsidR="0065642B" w:rsidRPr="00AF4538" w:rsidRDefault="0065642B" w:rsidP="009A563C">
            <w:pPr>
              <w:rPr>
                <w:rFonts w:cstheme="minorHAnsi"/>
                <w:sz w:val="20"/>
                <w:szCs w:val="20"/>
              </w:rPr>
            </w:pPr>
          </w:p>
        </w:tc>
      </w:tr>
      <w:tr w:rsidR="00B1153D" w:rsidRPr="00AF4538" w14:paraId="30C1383D" w14:textId="77777777" w:rsidTr="009A563C">
        <w:trPr>
          <w:cantSplit/>
          <w:trHeight w:val="244"/>
          <w:jc w:val="center"/>
        </w:trPr>
        <w:tc>
          <w:tcPr>
            <w:tcW w:w="1969" w:type="dxa"/>
            <w:vMerge w:val="restart"/>
          </w:tcPr>
          <w:p w14:paraId="5517132A" w14:textId="5BD5CAB7" w:rsidR="00B1153D" w:rsidRPr="00B1153D" w:rsidRDefault="00B1153D" w:rsidP="00B1153D">
            <w:pPr>
              <w:rPr>
                <w:rFonts w:cstheme="minorHAnsi"/>
                <w:sz w:val="20"/>
                <w:szCs w:val="20"/>
              </w:rPr>
            </w:pPr>
            <w:proofErr w:type="spellStart"/>
            <w:r w:rsidRPr="00B1153D">
              <w:rPr>
                <w:rFonts w:cstheme="minorHAnsi"/>
                <w:sz w:val="20"/>
                <w:szCs w:val="20"/>
              </w:rPr>
              <w:t>DeathSource</w:t>
            </w:r>
            <w:proofErr w:type="spellEnd"/>
          </w:p>
        </w:tc>
        <w:tc>
          <w:tcPr>
            <w:tcW w:w="2520" w:type="dxa"/>
            <w:vMerge w:val="restart"/>
          </w:tcPr>
          <w:p w14:paraId="71470354" w14:textId="20978650" w:rsidR="00B1153D" w:rsidRPr="00B1153D" w:rsidRDefault="00B1153D" w:rsidP="00B1153D">
            <w:pPr>
              <w:rPr>
                <w:rFonts w:cstheme="minorHAnsi"/>
                <w:b/>
                <w:sz w:val="20"/>
                <w:szCs w:val="20"/>
              </w:rPr>
            </w:pPr>
            <w:r w:rsidRPr="00B1153D">
              <w:rPr>
                <w:rFonts w:cstheme="minorHAnsi"/>
                <w:b/>
                <w:bCs/>
                <w:sz w:val="20"/>
                <w:szCs w:val="20"/>
              </w:rPr>
              <w:t>Numeric</w:t>
            </w:r>
            <w:r w:rsidRPr="00B1153D">
              <w:rPr>
                <w:rFonts w:cstheme="minorHAnsi"/>
                <w:sz w:val="20"/>
                <w:szCs w:val="20"/>
              </w:rPr>
              <w:br/>
            </w:r>
            <w:r w:rsidRPr="00B1153D">
              <w:rPr>
                <w:rFonts w:cstheme="minorHAnsi"/>
                <w:sz w:val="20"/>
                <w:szCs w:val="20"/>
              </w:rPr>
              <w:br/>
              <w:t>1 = Registry</w:t>
            </w:r>
            <w:r w:rsidRPr="00B1153D">
              <w:rPr>
                <w:rFonts w:cstheme="minorHAnsi"/>
                <w:sz w:val="20"/>
                <w:szCs w:val="20"/>
              </w:rPr>
              <w:br/>
              <w:t>2 = Health plan</w:t>
            </w:r>
            <w:r w:rsidRPr="00B1153D">
              <w:rPr>
                <w:rFonts w:cstheme="minorHAnsi"/>
                <w:sz w:val="20"/>
                <w:szCs w:val="20"/>
              </w:rPr>
              <w:br/>
              <w:t>3 = EMR</w:t>
            </w:r>
          </w:p>
        </w:tc>
        <w:tc>
          <w:tcPr>
            <w:tcW w:w="4956" w:type="dxa"/>
            <w:vMerge w:val="restart"/>
          </w:tcPr>
          <w:p w14:paraId="4C579BE2" w14:textId="106F7426" w:rsidR="00B1153D" w:rsidRPr="00B1153D" w:rsidRDefault="00B1153D" w:rsidP="00B1153D">
            <w:pPr>
              <w:rPr>
                <w:rFonts w:cstheme="minorHAnsi"/>
                <w:sz w:val="20"/>
                <w:szCs w:val="20"/>
              </w:rPr>
            </w:pPr>
            <w:r w:rsidRPr="00B1153D">
              <w:rPr>
                <w:rFonts w:cstheme="minorHAnsi"/>
                <w:sz w:val="20"/>
                <w:szCs w:val="20"/>
              </w:rPr>
              <w:t>Death data source</w:t>
            </w:r>
          </w:p>
        </w:tc>
        <w:tc>
          <w:tcPr>
            <w:tcW w:w="3600" w:type="dxa"/>
            <w:vMerge w:val="restart"/>
          </w:tcPr>
          <w:p w14:paraId="58041C5E" w14:textId="77777777" w:rsidR="00B1153D" w:rsidRPr="00AF4538" w:rsidRDefault="00B1153D" w:rsidP="00B1153D">
            <w:pPr>
              <w:rPr>
                <w:rFonts w:cstheme="minorHAnsi"/>
                <w:sz w:val="20"/>
                <w:szCs w:val="20"/>
              </w:rPr>
            </w:pPr>
          </w:p>
        </w:tc>
      </w:tr>
      <w:tr w:rsidR="0065642B" w:rsidRPr="00AF4538" w14:paraId="0ECC05E4" w14:textId="77777777" w:rsidTr="009A563C">
        <w:trPr>
          <w:cantSplit/>
          <w:trHeight w:val="244"/>
          <w:jc w:val="center"/>
        </w:trPr>
        <w:tc>
          <w:tcPr>
            <w:tcW w:w="1969" w:type="dxa"/>
            <w:vMerge/>
          </w:tcPr>
          <w:p w14:paraId="7F9739D3" w14:textId="77777777" w:rsidR="0065642B" w:rsidRPr="00B1153D" w:rsidRDefault="0065642B" w:rsidP="009A563C">
            <w:pPr>
              <w:rPr>
                <w:rFonts w:cstheme="minorHAnsi"/>
                <w:sz w:val="20"/>
                <w:szCs w:val="20"/>
              </w:rPr>
            </w:pPr>
          </w:p>
        </w:tc>
        <w:tc>
          <w:tcPr>
            <w:tcW w:w="2520" w:type="dxa"/>
            <w:vMerge/>
          </w:tcPr>
          <w:p w14:paraId="6792404C" w14:textId="77777777" w:rsidR="0065642B" w:rsidRPr="00B1153D" w:rsidRDefault="0065642B" w:rsidP="009A563C">
            <w:pPr>
              <w:rPr>
                <w:rFonts w:cstheme="minorHAnsi"/>
                <w:sz w:val="20"/>
                <w:szCs w:val="20"/>
              </w:rPr>
            </w:pPr>
          </w:p>
        </w:tc>
        <w:tc>
          <w:tcPr>
            <w:tcW w:w="4956" w:type="dxa"/>
            <w:vMerge/>
          </w:tcPr>
          <w:p w14:paraId="70B98C22" w14:textId="77777777" w:rsidR="0065642B" w:rsidRPr="00B1153D" w:rsidRDefault="0065642B" w:rsidP="009A563C">
            <w:pPr>
              <w:rPr>
                <w:rFonts w:cstheme="minorHAnsi"/>
                <w:sz w:val="20"/>
                <w:szCs w:val="20"/>
              </w:rPr>
            </w:pPr>
          </w:p>
        </w:tc>
        <w:tc>
          <w:tcPr>
            <w:tcW w:w="3600" w:type="dxa"/>
            <w:vMerge/>
          </w:tcPr>
          <w:p w14:paraId="1941DD1B" w14:textId="77777777" w:rsidR="0065642B" w:rsidRPr="00AF4538" w:rsidRDefault="0065642B" w:rsidP="009A563C">
            <w:pPr>
              <w:rPr>
                <w:rFonts w:cstheme="minorHAnsi"/>
                <w:sz w:val="20"/>
                <w:szCs w:val="20"/>
              </w:rPr>
            </w:pPr>
          </w:p>
        </w:tc>
      </w:tr>
      <w:tr w:rsidR="0065642B" w:rsidRPr="00AF4538" w14:paraId="042ADF96" w14:textId="77777777" w:rsidTr="009A563C">
        <w:trPr>
          <w:cantSplit/>
          <w:trHeight w:val="244"/>
          <w:jc w:val="center"/>
        </w:trPr>
        <w:tc>
          <w:tcPr>
            <w:tcW w:w="1969" w:type="dxa"/>
            <w:vMerge/>
          </w:tcPr>
          <w:p w14:paraId="440AAE54" w14:textId="77777777" w:rsidR="0065642B" w:rsidRPr="00B1153D" w:rsidRDefault="0065642B" w:rsidP="009A563C">
            <w:pPr>
              <w:rPr>
                <w:rFonts w:cstheme="minorHAnsi"/>
                <w:sz w:val="20"/>
                <w:szCs w:val="20"/>
              </w:rPr>
            </w:pPr>
          </w:p>
        </w:tc>
        <w:tc>
          <w:tcPr>
            <w:tcW w:w="2520" w:type="dxa"/>
            <w:vMerge/>
          </w:tcPr>
          <w:p w14:paraId="68CEB6B0" w14:textId="77777777" w:rsidR="0065642B" w:rsidRPr="00B1153D" w:rsidRDefault="0065642B" w:rsidP="009A563C">
            <w:pPr>
              <w:rPr>
                <w:rFonts w:cstheme="minorHAnsi"/>
                <w:sz w:val="20"/>
                <w:szCs w:val="20"/>
              </w:rPr>
            </w:pPr>
          </w:p>
        </w:tc>
        <w:tc>
          <w:tcPr>
            <w:tcW w:w="4956" w:type="dxa"/>
            <w:vMerge/>
          </w:tcPr>
          <w:p w14:paraId="5D436689" w14:textId="77777777" w:rsidR="0065642B" w:rsidRPr="00B1153D" w:rsidRDefault="0065642B" w:rsidP="009A563C">
            <w:pPr>
              <w:rPr>
                <w:rFonts w:cstheme="minorHAnsi"/>
                <w:sz w:val="20"/>
                <w:szCs w:val="20"/>
              </w:rPr>
            </w:pPr>
          </w:p>
        </w:tc>
        <w:tc>
          <w:tcPr>
            <w:tcW w:w="3600" w:type="dxa"/>
            <w:vMerge/>
          </w:tcPr>
          <w:p w14:paraId="7DC1857C" w14:textId="77777777" w:rsidR="0065642B" w:rsidRPr="00AF4538" w:rsidRDefault="0065642B" w:rsidP="009A563C">
            <w:pPr>
              <w:rPr>
                <w:rFonts w:cstheme="minorHAnsi"/>
                <w:sz w:val="20"/>
                <w:szCs w:val="20"/>
              </w:rPr>
            </w:pPr>
          </w:p>
        </w:tc>
      </w:tr>
      <w:tr w:rsidR="00B1153D" w:rsidRPr="00AF4538" w14:paraId="37EE3E0C" w14:textId="77777777" w:rsidTr="009A563C">
        <w:trPr>
          <w:cantSplit/>
          <w:trHeight w:val="244"/>
          <w:jc w:val="center"/>
        </w:trPr>
        <w:tc>
          <w:tcPr>
            <w:tcW w:w="1969" w:type="dxa"/>
            <w:vMerge w:val="restart"/>
          </w:tcPr>
          <w:p w14:paraId="7BD02294" w14:textId="2917145A" w:rsidR="00B1153D" w:rsidRPr="00B1153D" w:rsidRDefault="00B1153D" w:rsidP="00B1153D">
            <w:pPr>
              <w:rPr>
                <w:rFonts w:cstheme="minorHAnsi"/>
                <w:sz w:val="20"/>
                <w:szCs w:val="20"/>
              </w:rPr>
            </w:pPr>
            <w:proofErr w:type="spellStart"/>
            <w:r w:rsidRPr="00B1153D">
              <w:rPr>
                <w:rFonts w:cstheme="minorHAnsi"/>
                <w:sz w:val="20"/>
                <w:szCs w:val="20"/>
              </w:rPr>
              <w:t>CauseofDeath</w:t>
            </w:r>
            <w:proofErr w:type="spellEnd"/>
          </w:p>
        </w:tc>
        <w:tc>
          <w:tcPr>
            <w:tcW w:w="2520" w:type="dxa"/>
            <w:vMerge w:val="restart"/>
          </w:tcPr>
          <w:p w14:paraId="44CC0124" w14:textId="77777777" w:rsidR="00B1153D" w:rsidRPr="00B1153D" w:rsidRDefault="00B1153D" w:rsidP="00B1153D">
            <w:pPr>
              <w:rPr>
                <w:rFonts w:cstheme="minorHAnsi"/>
                <w:sz w:val="20"/>
                <w:szCs w:val="20"/>
              </w:rPr>
            </w:pPr>
            <w:r w:rsidRPr="00B1153D">
              <w:rPr>
                <w:rFonts w:cstheme="minorHAnsi"/>
                <w:b/>
                <w:bCs/>
                <w:sz w:val="20"/>
                <w:szCs w:val="20"/>
              </w:rPr>
              <w:t>Numeric</w:t>
            </w:r>
            <w:r w:rsidRPr="00B1153D">
              <w:rPr>
                <w:rFonts w:cstheme="minorHAnsi"/>
                <w:sz w:val="20"/>
                <w:szCs w:val="20"/>
              </w:rPr>
              <w:br/>
            </w:r>
            <w:r w:rsidRPr="00B1153D">
              <w:rPr>
                <w:rFonts w:cstheme="minorHAnsi"/>
                <w:sz w:val="20"/>
                <w:szCs w:val="20"/>
              </w:rPr>
              <w:br/>
              <w:t>1 = Cervical Cancer</w:t>
            </w:r>
          </w:p>
          <w:p w14:paraId="7ACB8498" w14:textId="11249DF2" w:rsidR="00B1153D" w:rsidRPr="00B1153D" w:rsidRDefault="00B1153D" w:rsidP="00B1153D">
            <w:pPr>
              <w:rPr>
                <w:rFonts w:cstheme="minorHAnsi"/>
                <w:b/>
                <w:sz w:val="20"/>
                <w:szCs w:val="20"/>
              </w:rPr>
            </w:pPr>
          </w:p>
        </w:tc>
        <w:tc>
          <w:tcPr>
            <w:tcW w:w="4956" w:type="dxa"/>
            <w:vMerge w:val="restart"/>
          </w:tcPr>
          <w:p w14:paraId="03A6D24D" w14:textId="77777777" w:rsidR="00B1153D" w:rsidRPr="00B1153D" w:rsidRDefault="00B1153D" w:rsidP="00B1153D">
            <w:pPr>
              <w:rPr>
                <w:rFonts w:cstheme="minorHAnsi"/>
                <w:sz w:val="20"/>
                <w:szCs w:val="20"/>
              </w:rPr>
            </w:pPr>
            <w:r w:rsidRPr="00B1153D">
              <w:rPr>
                <w:rFonts w:cstheme="minorHAnsi"/>
                <w:sz w:val="20"/>
                <w:szCs w:val="20"/>
              </w:rPr>
              <w:t>Cause of death</w:t>
            </w:r>
          </w:p>
          <w:p w14:paraId="31DE7F95" w14:textId="77777777" w:rsidR="00B1153D" w:rsidRPr="00B1153D" w:rsidRDefault="00B1153D" w:rsidP="00B1153D">
            <w:pPr>
              <w:rPr>
                <w:rFonts w:cstheme="minorHAnsi"/>
                <w:sz w:val="20"/>
                <w:szCs w:val="20"/>
              </w:rPr>
            </w:pPr>
          </w:p>
          <w:p w14:paraId="3FD14607" w14:textId="77777777" w:rsidR="00B1153D" w:rsidRPr="00B1153D" w:rsidRDefault="00B1153D" w:rsidP="00B1153D">
            <w:pPr>
              <w:rPr>
                <w:rFonts w:cstheme="minorHAnsi"/>
                <w:sz w:val="20"/>
                <w:szCs w:val="20"/>
              </w:rPr>
            </w:pPr>
            <w:r w:rsidRPr="00B1153D">
              <w:rPr>
                <w:rFonts w:cstheme="minorHAnsi"/>
                <w:sz w:val="20"/>
                <w:szCs w:val="20"/>
              </w:rPr>
              <w:t>Death due to cervical cancer noted for cohort members diagnosed prior to cohort entry and during the cohort period.</w:t>
            </w:r>
          </w:p>
          <w:p w14:paraId="5A785EA5" w14:textId="77777777" w:rsidR="00B1153D" w:rsidRPr="00B1153D" w:rsidRDefault="00B1153D" w:rsidP="00B1153D">
            <w:pPr>
              <w:rPr>
                <w:rFonts w:cstheme="minorHAnsi"/>
                <w:sz w:val="20"/>
                <w:szCs w:val="20"/>
              </w:rPr>
            </w:pPr>
          </w:p>
          <w:p w14:paraId="6CAAACBC" w14:textId="56D3D38E" w:rsidR="00B1153D" w:rsidRPr="00B1153D" w:rsidRDefault="00B1153D" w:rsidP="00B1153D">
            <w:pPr>
              <w:rPr>
                <w:rFonts w:cstheme="minorHAnsi"/>
                <w:sz w:val="20"/>
                <w:szCs w:val="20"/>
              </w:rPr>
            </w:pPr>
            <w:r w:rsidRPr="00B1153D">
              <w:rPr>
                <w:rFonts w:cstheme="minorHAnsi"/>
                <w:sz w:val="20"/>
                <w:szCs w:val="20"/>
              </w:rPr>
              <w:t>All known causes of death not attributed to cervical cancer were set to Other.</w:t>
            </w:r>
          </w:p>
        </w:tc>
        <w:tc>
          <w:tcPr>
            <w:tcW w:w="3600" w:type="dxa"/>
            <w:vMerge w:val="restart"/>
          </w:tcPr>
          <w:p w14:paraId="6AB18954" w14:textId="77777777" w:rsidR="00B1153D" w:rsidRPr="00AF4538" w:rsidRDefault="00B1153D" w:rsidP="00B1153D">
            <w:pPr>
              <w:rPr>
                <w:rFonts w:cstheme="minorHAnsi"/>
                <w:sz w:val="20"/>
                <w:szCs w:val="20"/>
              </w:rPr>
            </w:pPr>
          </w:p>
        </w:tc>
      </w:tr>
      <w:tr w:rsidR="0065642B" w:rsidRPr="00AF4538" w14:paraId="41427F66" w14:textId="77777777" w:rsidTr="009A563C">
        <w:trPr>
          <w:cantSplit/>
          <w:trHeight w:val="244"/>
          <w:jc w:val="center"/>
        </w:trPr>
        <w:tc>
          <w:tcPr>
            <w:tcW w:w="1969" w:type="dxa"/>
            <w:vMerge/>
          </w:tcPr>
          <w:p w14:paraId="49CF26BA" w14:textId="77777777" w:rsidR="0065642B" w:rsidRPr="00B1153D" w:rsidRDefault="0065642B" w:rsidP="009A563C">
            <w:pPr>
              <w:rPr>
                <w:rFonts w:cstheme="minorHAnsi"/>
                <w:sz w:val="20"/>
                <w:szCs w:val="20"/>
              </w:rPr>
            </w:pPr>
          </w:p>
        </w:tc>
        <w:tc>
          <w:tcPr>
            <w:tcW w:w="2520" w:type="dxa"/>
            <w:vMerge/>
          </w:tcPr>
          <w:p w14:paraId="2B0D9BA4" w14:textId="77777777" w:rsidR="0065642B" w:rsidRPr="00B1153D" w:rsidRDefault="0065642B" w:rsidP="009A563C">
            <w:pPr>
              <w:rPr>
                <w:rFonts w:cstheme="minorHAnsi"/>
                <w:sz w:val="20"/>
                <w:szCs w:val="20"/>
              </w:rPr>
            </w:pPr>
          </w:p>
        </w:tc>
        <w:tc>
          <w:tcPr>
            <w:tcW w:w="4956" w:type="dxa"/>
            <w:vMerge/>
          </w:tcPr>
          <w:p w14:paraId="4418B5E6" w14:textId="77777777" w:rsidR="0065642B" w:rsidRPr="00B1153D" w:rsidRDefault="0065642B" w:rsidP="009A563C">
            <w:pPr>
              <w:rPr>
                <w:rFonts w:cstheme="minorHAnsi"/>
                <w:sz w:val="20"/>
                <w:szCs w:val="20"/>
              </w:rPr>
            </w:pPr>
          </w:p>
        </w:tc>
        <w:tc>
          <w:tcPr>
            <w:tcW w:w="3600" w:type="dxa"/>
            <w:vMerge/>
          </w:tcPr>
          <w:p w14:paraId="030711CC" w14:textId="77777777" w:rsidR="0065642B" w:rsidRPr="00AF4538" w:rsidRDefault="0065642B" w:rsidP="009A563C">
            <w:pPr>
              <w:rPr>
                <w:rFonts w:cstheme="minorHAnsi"/>
                <w:sz w:val="20"/>
                <w:szCs w:val="20"/>
              </w:rPr>
            </w:pPr>
          </w:p>
        </w:tc>
      </w:tr>
      <w:tr w:rsidR="0065642B" w:rsidRPr="00AF4538" w14:paraId="5CCD111F" w14:textId="77777777" w:rsidTr="009A563C">
        <w:trPr>
          <w:cantSplit/>
          <w:trHeight w:val="244"/>
          <w:jc w:val="center"/>
        </w:trPr>
        <w:tc>
          <w:tcPr>
            <w:tcW w:w="1969" w:type="dxa"/>
            <w:vMerge/>
          </w:tcPr>
          <w:p w14:paraId="2F1E400E" w14:textId="77777777" w:rsidR="0065642B" w:rsidRPr="00B1153D" w:rsidRDefault="0065642B" w:rsidP="009A563C">
            <w:pPr>
              <w:rPr>
                <w:rFonts w:cstheme="minorHAnsi"/>
                <w:sz w:val="20"/>
                <w:szCs w:val="20"/>
              </w:rPr>
            </w:pPr>
          </w:p>
        </w:tc>
        <w:tc>
          <w:tcPr>
            <w:tcW w:w="2520" w:type="dxa"/>
            <w:vMerge/>
          </w:tcPr>
          <w:p w14:paraId="368C14F4" w14:textId="77777777" w:rsidR="0065642B" w:rsidRPr="00B1153D" w:rsidRDefault="0065642B" w:rsidP="009A563C">
            <w:pPr>
              <w:rPr>
                <w:rFonts w:cstheme="minorHAnsi"/>
                <w:sz w:val="20"/>
                <w:szCs w:val="20"/>
              </w:rPr>
            </w:pPr>
          </w:p>
        </w:tc>
        <w:tc>
          <w:tcPr>
            <w:tcW w:w="4956" w:type="dxa"/>
            <w:vMerge/>
          </w:tcPr>
          <w:p w14:paraId="370CB380" w14:textId="77777777" w:rsidR="0065642B" w:rsidRPr="00B1153D" w:rsidRDefault="0065642B" w:rsidP="009A563C">
            <w:pPr>
              <w:rPr>
                <w:rFonts w:cstheme="minorHAnsi"/>
                <w:sz w:val="20"/>
                <w:szCs w:val="20"/>
              </w:rPr>
            </w:pPr>
          </w:p>
        </w:tc>
        <w:tc>
          <w:tcPr>
            <w:tcW w:w="3600" w:type="dxa"/>
            <w:vMerge/>
          </w:tcPr>
          <w:p w14:paraId="7D4F0DB0" w14:textId="77777777" w:rsidR="0065642B" w:rsidRPr="00AF4538" w:rsidRDefault="0065642B" w:rsidP="009A563C">
            <w:pPr>
              <w:rPr>
                <w:rFonts w:cstheme="minorHAnsi"/>
                <w:sz w:val="20"/>
                <w:szCs w:val="20"/>
              </w:rPr>
            </w:pPr>
          </w:p>
        </w:tc>
      </w:tr>
      <w:tr w:rsidR="0065642B" w:rsidRPr="00AF4538" w14:paraId="1F042ABE" w14:textId="77777777" w:rsidTr="009A563C">
        <w:trPr>
          <w:cantSplit/>
          <w:trHeight w:val="244"/>
          <w:jc w:val="center"/>
        </w:trPr>
        <w:tc>
          <w:tcPr>
            <w:tcW w:w="1969" w:type="dxa"/>
            <w:vMerge/>
          </w:tcPr>
          <w:p w14:paraId="0A14A616" w14:textId="77777777" w:rsidR="0065642B" w:rsidRPr="00B1153D" w:rsidRDefault="0065642B" w:rsidP="009A563C">
            <w:pPr>
              <w:rPr>
                <w:rFonts w:cstheme="minorHAnsi"/>
                <w:sz w:val="20"/>
                <w:szCs w:val="20"/>
              </w:rPr>
            </w:pPr>
          </w:p>
        </w:tc>
        <w:tc>
          <w:tcPr>
            <w:tcW w:w="2520" w:type="dxa"/>
            <w:vMerge/>
          </w:tcPr>
          <w:p w14:paraId="55345DA7" w14:textId="77777777" w:rsidR="0065642B" w:rsidRPr="00B1153D" w:rsidRDefault="0065642B" w:rsidP="009A563C">
            <w:pPr>
              <w:rPr>
                <w:rFonts w:cstheme="minorHAnsi"/>
                <w:sz w:val="20"/>
                <w:szCs w:val="20"/>
              </w:rPr>
            </w:pPr>
          </w:p>
        </w:tc>
        <w:tc>
          <w:tcPr>
            <w:tcW w:w="4956" w:type="dxa"/>
            <w:vMerge/>
          </w:tcPr>
          <w:p w14:paraId="54F9AA55" w14:textId="77777777" w:rsidR="0065642B" w:rsidRPr="00B1153D" w:rsidRDefault="0065642B" w:rsidP="009A563C">
            <w:pPr>
              <w:rPr>
                <w:rFonts w:cstheme="minorHAnsi"/>
                <w:sz w:val="20"/>
                <w:szCs w:val="20"/>
              </w:rPr>
            </w:pPr>
          </w:p>
        </w:tc>
        <w:tc>
          <w:tcPr>
            <w:tcW w:w="3600" w:type="dxa"/>
            <w:vMerge/>
          </w:tcPr>
          <w:p w14:paraId="0908507B" w14:textId="77777777" w:rsidR="0065642B" w:rsidRPr="00AF4538" w:rsidRDefault="0065642B" w:rsidP="009A563C">
            <w:pPr>
              <w:rPr>
                <w:rFonts w:cstheme="minorHAnsi"/>
                <w:sz w:val="20"/>
                <w:szCs w:val="20"/>
              </w:rPr>
            </w:pPr>
          </w:p>
        </w:tc>
      </w:tr>
      <w:tr w:rsidR="0065642B" w:rsidRPr="00AF4538" w14:paraId="06F37502" w14:textId="77777777" w:rsidTr="009A563C">
        <w:trPr>
          <w:cantSplit/>
          <w:trHeight w:val="244"/>
          <w:jc w:val="center"/>
        </w:trPr>
        <w:tc>
          <w:tcPr>
            <w:tcW w:w="1969" w:type="dxa"/>
            <w:vMerge/>
          </w:tcPr>
          <w:p w14:paraId="7DE88D5E" w14:textId="77777777" w:rsidR="0065642B" w:rsidRPr="00B1153D" w:rsidRDefault="0065642B" w:rsidP="009A563C">
            <w:pPr>
              <w:rPr>
                <w:rFonts w:cstheme="minorHAnsi"/>
                <w:sz w:val="20"/>
                <w:szCs w:val="20"/>
              </w:rPr>
            </w:pPr>
          </w:p>
        </w:tc>
        <w:tc>
          <w:tcPr>
            <w:tcW w:w="2520" w:type="dxa"/>
            <w:vMerge/>
          </w:tcPr>
          <w:p w14:paraId="5D8440E3" w14:textId="77777777" w:rsidR="0065642B" w:rsidRPr="00B1153D" w:rsidRDefault="0065642B" w:rsidP="009A563C">
            <w:pPr>
              <w:rPr>
                <w:rFonts w:cstheme="minorHAnsi"/>
                <w:sz w:val="20"/>
                <w:szCs w:val="20"/>
              </w:rPr>
            </w:pPr>
          </w:p>
        </w:tc>
        <w:tc>
          <w:tcPr>
            <w:tcW w:w="4956" w:type="dxa"/>
            <w:vMerge/>
          </w:tcPr>
          <w:p w14:paraId="35BA3A7A" w14:textId="77777777" w:rsidR="0065642B" w:rsidRPr="00B1153D" w:rsidRDefault="0065642B" w:rsidP="009A563C">
            <w:pPr>
              <w:rPr>
                <w:rFonts w:cstheme="minorHAnsi"/>
                <w:sz w:val="20"/>
                <w:szCs w:val="20"/>
              </w:rPr>
            </w:pPr>
          </w:p>
        </w:tc>
        <w:tc>
          <w:tcPr>
            <w:tcW w:w="3600" w:type="dxa"/>
            <w:vMerge/>
          </w:tcPr>
          <w:p w14:paraId="44623762" w14:textId="77777777" w:rsidR="0065642B" w:rsidRPr="00AF4538" w:rsidRDefault="0065642B" w:rsidP="009A563C">
            <w:pPr>
              <w:rPr>
                <w:rFonts w:cstheme="minorHAnsi"/>
                <w:sz w:val="20"/>
                <w:szCs w:val="20"/>
              </w:rPr>
            </w:pPr>
          </w:p>
        </w:tc>
      </w:tr>
      <w:tr w:rsidR="0065642B" w:rsidRPr="00AF4538" w14:paraId="1594B6E5" w14:textId="77777777" w:rsidTr="009A563C">
        <w:trPr>
          <w:cantSplit/>
          <w:trHeight w:val="244"/>
          <w:jc w:val="center"/>
        </w:trPr>
        <w:tc>
          <w:tcPr>
            <w:tcW w:w="1969" w:type="dxa"/>
            <w:vMerge w:val="restart"/>
          </w:tcPr>
          <w:p w14:paraId="44DC8F5D" w14:textId="1F4AAD8E" w:rsidR="0065642B" w:rsidRPr="00B1153D" w:rsidRDefault="0065642B" w:rsidP="009A563C">
            <w:pPr>
              <w:rPr>
                <w:rFonts w:cstheme="minorHAnsi"/>
                <w:sz w:val="20"/>
                <w:szCs w:val="20"/>
              </w:rPr>
            </w:pPr>
            <w:proofErr w:type="spellStart"/>
            <w:r w:rsidRPr="00B1153D">
              <w:rPr>
                <w:rFonts w:cstheme="minorHAnsi"/>
                <w:sz w:val="20"/>
                <w:szCs w:val="20"/>
              </w:rPr>
              <w:t>extractDate</w:t>
            </w:r>
            <w:proofErr w:type="spellEnd"/>
          </w:p>
        </w:tc>
        <w:tc>
          <w:tcPr>
            <w:tcW w:w="2520" w:type="dxa"/>
            <w:vMerge w:val="restart"/>
          </w:tcPr>
          <w:p w14:paraId="5C74C11E" w14:textId="77777777" w:rsidR="0065642B" w:rsidRPr="00B1153D" w:rsidRDefault="0065642B" w:rsidP="009A563C">
            <w:pPr>
              <w:rPr>
                <w:rFonts w:cstheme="minorHAnsi"/>
                <w:sz w:val="20"/>
                <w:szCs w:val="20"/>
              </w:rPr>
            </w:pPr>
            <w:r w:rsidRPr="00B1153D">
              <w:rPr>
                <w:rFonts w:cstheme="minorHAnsi"/>
                <w:b/>
                <w:sz w:val="20"/>
                <w:szCs w:val="20"/>
              </w:rPr>
              <w:t>Numeric</w:t>
            </w:r>
          </w:p>
        </w:tc>
        <w:tc>
          <w:tcPr>
            <w:tcW w:w="4956" w:type="dxa"/>
            <w:vMerge w:val="restart"/>
          </w:tcPr>
          <w:p w14:paraId="0621900B" w14:textId="77777777" w:rsidR="0065642B" w:rsidRPr="00B1153D" w:rsidRDefault="0065642B" w:rsidP="009A563C">
            <w:pPr>
              <w:rPr>
                <w:rFonts w:cstheme="minorHAnsi"/>
                <w:sz w:val="20"/>
                <w:szCs w:val="20"/>
              </w:rPr>
            </w:pPr>
            <w:r w:rsidRPr="00B1153D">
              <w:rPr>
                <w:rFonts w:cstheme="minorHAnsi"/>
                <w:sz w:val="20"/>
                <w:szCs w:val="20"/>
              </w:rPr>
              <w:t>Date each record was generated</w:t>
            </w:r>
          </w:p>
        </w:tc>
        <w:tc>
          <w:tcPr>
            <w:tcW w:w="3600" w:type="dxa"/>
            <w:vMerge w:val="restart"/>
          </w:tcPr>
          <w:p w14:paraId="509F97F0" w14:textId="0EF0EB4B" w:rsidR="0065642B" w:rsidRPr="00AF4538" w:rsidRDefault="0065642B" w:rsidP="009A563C">
            <w:pPr>
              <w:rPr>
                <w:rFonts w:cstheme="minorHAnsi"/>
                <w:sz w:val="20"/>
                <w:szCs w:val="20"/>
              </w:rPr>
            </w:pPr>
          </w:p>
        </w:tc>
      </w:tr>
      <w:tr w:rsidR="0065642B" w:rsidRPr="00AF4538" w14:paraId="3C0520CA" w14:textId="77777777" w:rsidTr="009A563C">
        <w:trPr>
          <w:cantSplit/>
          <w:trHeight w:val="244"/>
          <w:jc w:val="center"/>
        </w:trPr>
        <w:tc>
          <w:tcPr>
            <w:tcW w:w="1969" w:type="dxa"/>
            <w:vMerge/>
          </w:tcPr>
          <w:p w14:paraId="05392777" w14:textId="77777777" w:rsidR="0065642B" w:rsidRPr="00B1153D" w:rsidRDefault="0065642B" w:rsidP="009A563C">
            <w:pPr>
              <w:rPr>
                <w:rFonts w:cstheme="minorHAnsi"/>
                <w:sz w:val="20"/>
                <w:szCs w:val="20"/>
              </w:rPr>
            </w:pPr>
          </w:p>
        </w:tc>
        <w:tc>
          <w:tcPr>
            <w:tcW w:w="2520" w:type="dxa"/>
            <w:vMerge/>
          </w:tcPr>
          <w:p w14:paraId="7CABC383" w14:textId="77777777" w:rsidR="0065642B" w:rsidRPr="00B1153D" w:rsidRDefault="0065642B" w:rsidP="009A563C">
            <w:pPr>
              <w:rPr>
                <w:rFonts w:cstheme="minorHAnsi"/>
                <w:sz w:val="20"/>
                <w:szCs w:val="20"/>
              </w:rPr>
            </w:pPr>
          </w:p>
        </w:tc>
        <w:tc>
          <w:tcPr>
            <w:tcW w:w="4956" w:type="dxa"/>
            <w:vMerge/>
          </w:tcPr>
          <w:p w14:paraId="64787D23" w14:textId="77777777" w:rsidR="0065642B" w:rsidRPr="00B1153D" w:rsidRDefault="0065642B" w:rsidP="009A563C">
            <w:pPr>
              <w:rPr>
                <w:rFonts w:cstheme="minorHAnsi"/>
                <w:sz w:val="20"/>
                <w:szCs w:val="20"/>
              </w:rPr>
            </w:pPr>
          </w:p>
        </w:tc>
        <w:tc>
          <w:tcPr>
            <w:tcW w:w="3600" w:type="dxa"/>
            <w:vMerge/>
          </w:tcPr>
          <w:p w14:paraId="7D658DFD" w14:textId="77777777" w:rsidR="0065642B" w:rsidRPr="00AF4538" w:rsidRDefault="0065642B" w:rsidP="009A563C">
            <w:pPr>
              <w:rPr>
                <w:rFonts w:cstheme="minorHAnsi"/>
                <w:sz w:val="20"/>
                <w:szCs w:val="20"/>
              </w:rPr>
            </w:pPr>
          </w:p>
        </w:tc>
      </w:tr>
      <w:tr w:rsidR="0065642B" w:rsidRPr="00AF4538" w14:paraId="2A3AA8C1" w14:textId="77777777" w:rsidTr="009A563C">
        <w:trPr>
          <w:cantSplit/>
          <w:trHeight w:val="244"/>
          <w:jc w:val="center"/>
        </w:trPr>
        <w:tc>
          <w:tcPr>
            <w:tcW w:w="1969" w:type="dxa"/>
            <w:vMerge/>
          </w:tcPr>
          <w:p w14:paraId="2BC7C538" w14:textId="77777777" w:rsidR="0065642B" w:rsidRPr="00B1153D" w:rsidRDefault="0065642B" w:rsidP="009A563C">
            <w:pPr>
              <w:rPr>
                <w:rFonts w:cstheme="minorHAnsi"/>
                <w:sz w:val="20"/>
                <w:szCs w:val="20"/>
              </w:rPr>
            </w:pPr>
          </w:p>
        </w:tc>
        <w:tc>
          <w:tcPr>
            <w:tcW w:w="2520" w:type="dxa"/>
            <w:vMerge/>
          </w:tcPr>
          <w:p w14:paraId="29E5B509" w14:textId="77777777" w:rsidR="0065642B" w:rsidRPr="00B1153D" w:rsidRDefault="0065642B" w:rsidP="009A563C">
            <w:pPr>
              <w:rPr>
                <w:rFonts w:cstheme="minorHAnsi"/>
                <w:sz w:val="20"/>
                <w:szCs w:val="20"/>
              </w:rPr>
            </w:pPr>
          </w:p>
        </w:tc>
        <w:tc>
          <w:tcPr>
            <w:tcW w:w="4956" w:type="dxa"/>
            <w:vMerge/>
          </w:tcPr>
          <w:p w14:paraId="6C5EDCE1" w14:textId="77777777" w:rsidR="0065642B" w:rsidRPr="00B1153D" w:rsidRDefault="0065642B" w:rsidP="009A563C">
            <w:pPr>
              <w:rPr>
                <w:rFonts w:cstheme="minorHAnsi"/>
                <w:sz w:val="20"/>
                <w:szCs w:val="20"/>
              </w:rPr>
            </w:pPr>
          </w:p>
        </w:tc>
        <w:tc>
          <w:tcPr>
            <w:tcW w:w="3600" w:type="dxa"/>
            <w:vMerge/>
          </w:tcPr>
          <w:p w14:paraId="0E4C8FF0" w14:textId="77777777" w:rsidR="0065642B" w:rsidRPr="00AF4538" w:rsidRDefault="0065642B" w:rsidP="009A563C">
            <w:pPr>
              <w:rPr>
                <w:rFonts w:cstheme="minorHAnsi"/>
                <w:sz w:val="20"/>
                <w:szCs w:val="20"/>
              </w:rPr>
            </w:pPr>
          </w:p>
        </w:tc>
      </w:tr>
      <w:tr w:rsidR="0065642B" w:rsidRPr="00AF4538" w14:paraId="3013718B" w14:textId="77777777" w:rsidTr="009A563C">
        <w:trPr>
          <w:cantSplit/>
          <w:trHeight w:val="244"/>
          <w:jc w:val="center"/>
        </w:trPr>
        <w:tc>
          <w:tcPr>
            <w:tcW w:w="1969" w:type="dxa"/>
            <w:vMerge w:val="restart"/>
          </w:tcPr>
          <w:p w14:paraId="2768C14B" w14:textId="4908AC4C" w:rsidR="0065642B" w:rsidRPr="00B1153D" w:rsidRDefault="0065642B" w:rsidP="009A563C">
            <w:pPr>
              <w:rPr>
                <w:rFonts w:cstheme="minorHAnsi"/>
                <w:sz w:val="20"/>
                <w:szCs w:val="20"/>
              </w:rPr>
            </w:pPr>
            <w:proofErr w:type="spellStart"/>
            <w:r w:rsidRPr="00B1153D">
              <w:rPr>
                <w:rFonts w:cstheme="minorHAnsi"/>
                <w:sz w:val="20"/>
                <w:szCs w:val="20"/>
              </w:rPr>
              <w:t>providingSite</w:t>
            </w:r>
            <w:proofErr w:type="spellEnd"/>
          </w:p>
        </w:tc>
        <w:tc>
          <w:tcPr>
            <w:tcW w:w="2520" w:type="dxa"/>
            <w:vMerge w:val="restart"/>
          </w:tcPr>
          <w:p w14:paraId="78CC112A" w14:textId="77777777" w:rsidR="0065642B" w:rsidRPr="00B1153D" w:rsidRDefault="0065642B" w:rsidP="009A563C">
            <w:pPr>
              <w:rPr>
                <w:rFonts w:cstheme="minorHAnsi"/>
                <w:b/>
                <w:sz w:val="20"/>
                <w:szCs w:val="20"/>
              </w:rPr>
            </w:pPr>
            <w:r w:rsidRPr="00B1153D">
              <w:rPr>
                <w:rFonts w:cstheme="minorHAnsi"/>
                <w:b/>
                <w:sz w:val="20"/>
                <w:szCs w:val="20"/>
              </w:rPr>
              <w:t>Numeric</w:t>
            </w:r>
          </w:p>
        </w:tc>
        <w:tc>
          <w:tcPr>
            <w:tcW w:w="4956" w:type="dxa"/>
            <w:vMerge w:val="restart"/>
          </w:tcPr>
          <w:p w14:paraId="47BB7DEE" w14:textId="77777777" w:rsidR="0065642B" w:rsidRPr="00B1153D" w:rsidRDefault="0065642B" w:rsidP="009A563C">
            <w:pPr>
              <w:rPr>
                <w:rFonts w:cstheme="minorHAnsi"/>
                <w:sz w:val="20"/>
                <w:szCs w:val="20"/>
              </w:rPr>
            </w:pPr>
            <w:r w:rsidRPr="00B1153D">
              <w:rPr>
                <w:rFonts w:cstheme="minorHAnsi"/>
                <w:sz w:val="20"/>
                <w:szCs w:val="20"/>
              </w:rPr>
              <w:t xml:space="preserve">PROSPR Site ID </w:t>
            </w:r>
          </w:p>
        </w:tc>
        <w:tc>
          <w:tcPr>
            <w:tcW w:w="3600" w:type="dxa"/>
            <w:vMerge w:val="restart"/>
          </w:tcPr>
          <w:p w14:paraId="7EDAEF18" w14:textId="4B7F5365" w:rsidR="0065642B" w:rsidRPr="00AF4538" w:rsidRDefault="0065642B" w:rsidP="009A563C">
            <w:pPr>
              <w:rPr>
                <w:rFonts w:cstheme="minorHAnsi"/>
                <w:sz w:val="20"/>
                <w:szCs w:val="20"/>
              </w:rPr>
            </w:pPr>
          </w:p>
        </w:tc>
      </w:tr>
      <w:tr w:rsidR="0065642B" w:rsidRPr="00AF4538" w14:paraId="08C44AFF" w14:textId="77777777" w:rsidTr="009A563C">
        <w:trPr>
          <w:cantSplit/>
          <w:trHeight w:val="244"/>
          <w:jc w:val="center"/>
        </w:trPr>
        <w:tc>
          <w:tcPr>
            <w:tcW w:w="1969" w:type="dxa"/>
            <w:vMerge/>
          </w:tcPr>
          <w:p w14:paraId="74F7A4DB" w14:textId="77777777" w:rsidR="0065642B" w:rsidRPr="00B1153D" w:rsidRDefault="0065642B" w:rsidP="009A563C">
            <w:pPr>
              <w:rPr>
                <w:rFonts w:cstheme="minorHAnsi"/>
                <w:sz w:val="20"/>
                <w:szCs w:val="20"/>
              </w:rPr>
            </w:pPr>
          </w:p>
        </w:tc>
        <w:tc>
          <w:tcPr>
            <w:tcW w:w="2520" w:type="dxa"/>
            <w:vMerge/>
          </w:tcPr>
          <w:p w14:paraId="5B7C4AB6" w14:textId="77777777" w:rsidR="0065642B" w:rsidRPr="00B1153D" w:rsidRDefault="0065642B" w:rsidP="009A563C">
            <w:pPr>
              <w:rPr>
                <w:rFonts w:cstheme="minorHAnsi"/>
                <w:sz w:val="20"/>
                <w:szCs w:val="20"/>
              </w:rPr>
            </w:pPr>
          </w:p>
        </w:tc>
        <w:tc>
          <w:tcPr>
            <w:tcW w:w="4956" w:type="dxa"/>
            <w:vMerge/>
          </w:tcPr>
          <w:p w14:paraId="4A4B0A59" w14:textId="77777777" w:rsidR="0065642B" w:rsidRPr="00B1153D" w:rsidRDefault="0065642B" w:rsidP="009A563C">
            <w:pPr>
              <w:rPr>
                <w:rFonts w:cstheme="minorHAnsi"/>
                <w:sz w:val="20"/>
                <w:szCs w:val="20"/>
              </w:rPr>
            </w:pPr>
          </w:p>
        </w:tc>
        <w:tc>
          <w:tcPr>
            <w:tcW w:w="3600" w:type="dxa"/>
            <w:vMerge/>
          </w:tcPr>
          <w:p w14:paraId="3BD8D731" w14:textId="77777777" w:rsidR="0065642B" w:rsidRPr="00AF4538" w:rsidRDefault="0065642B" w:rsidP="009A563C">
            <w:pPr>
              <w:rPr>
                <w:rFonts w:cstheme="minorHAnsi"/>
                <w:sz w:val="20"/>
                <w:szCs w:val="20"/>
              </w:rPr>
            </w:pPr>
          </w:p>
        </w:tc>
      </w:tr>
      <w:tr w:rsidR="0065642B" w:rsidRPr="00AF4538" w14:paraId="145402EF" w14:textId="77777777" w:rsidTr="009A563C">
        <w:trPr>
          <w:cantSplit/>
          <w:trHeight w:val="244"/>
          <w:jc w:val="center"/>
        </w:trPr>
        <w:tc>
          <w:tcPr>
            <w:tcW w:w="1969" w:type="dxa"/>
            <w:vMerge/>
          </w:tcPr>
          <w:p w14:paraId="6D7DC418" w14:textId="77777777" w:rsidR="0065642B" w:rsidRPr="00B1153D" w:rsidRDefault="0065642B" w:rsidP="009A563C">
            <w:pPr>
              <w:rPr>
                <w:rFonts w:cstheme="minorHAnsi"/>
                <w:sz w:val="20"/>
                <w:szCs w:val="20"/>
              </w:rPr>
            </w:pPr>
          </w:p>
        </w:tc>
        <w:tc>
          <w:tcPr>
            <w:tcW w:w="2520" w:type="dxa"/>
            <w:vMerge/>
          </w:tcPr>
          <w:p w14:paraId="0CD8B40C" w14:textId="77777777" w:rsidR="0065642B" w:rsidRPr="00B1153D" w:rsidRDefault="0065642B" w:rsidP="009A563C">
            <w:pPr>
              <w:rPr>
                <w:rFonts w:cstheme="minorHAnsi"/>
                <w:sz w:val="20"/>
                <w:szCs w:val="20"/>
              </w:rPr>
            </w:pPr>
          </w:p>
        </w:tc>
        <w:tc>
          <w:tcPr>
            <w:tcW w:w="4956" w:type="dxa"/>
            <w:vMerge/>
          </w:tcPr>
          <w:p w14:paraId="707FF66A" w14:textId="77777777" w:rsidR="0065642B" w:rsidRPr="00B1153D" w:rsidRDefault="0065642B" w:rsidP="009A563C">
            <w:pPr>
              <w:rPr>
                <w:rFonts w:cstheme="minorHAnsi"/>
                <w:sz w:val="20"/>
                <w:szCs w:val="20"/>
              </w:rPr>
            </w:pPr>
          </w:p>
        </w:tc>
        <w:tc>
          <w:tcPr>
            <w:tcW w:w="3600" w:type="dxa"/>
            <w:vMerge/>
          </w:tcPr>
          <w:p w14:paraId="781D3A57" w14:textId="77777777" w:rsidR="0065642B" w:rsidRPr="00AF4538" w:rsidRDefault="0065642B" w:rsidP="009A563C">
            <w:pPr>
              <w:rPr>
                <w:rFonts w:cstheme="minorHAnsi"/>
                <w:sz w:val="20"/>
                <w:szCs w:val="20"/>
              </w:rPr>
            </w:pPr>
          </w:p>
        </w:tc>
      </w:tr>
      <w:tr w:rsidR="0065642B" w:rsidRPr="00AF4538" w14:paraId="67E69DDA" w14:textId="77777777" w:rsidTr="009A563C">
        <w:trPr>
          <w:cantSplit/>
          <w:trHeight w:val="257"/>
          <w:jc w:val="center"/>
        </w:trPr>
        <w:tc>
          <w:tcPr>
            <w:tcW w:w="1969" w:type="dxa"/>
            <w:vMerge w:val="restart"/>
          </w:tcPr>
          <w:p w14:paraId="760150E1" w14:textId="6CC6CC8D" w:rsidR="0065642B" w:rsidRPr="00B1153D" w:rsidRDefault="0065642B" w:rsidP="009A563C">
            <w:pPr>
              <w:rPr>
                <w:rFonts w:cstheme="minorHAnsi"/>
                <w:sz w:val="20"/>
                <w:szCs w:val="20"/>
              </w:rPr>
            </w:pPr>
            <w:proofErr w:type="spellStart"/>
            <w:r w:rsidRPr="00B1153D">
              <w:rPr>
                <w:rFonts w:cstheme="minorHAnsi"/>
                <w:sz w:val="20"/>
                <w:szCs w:val="20"/>
              </w:rPr>
              <w:t>ddVersion</w:t>
            </w:r>
            <w:proofErr w:type="spellEnd"/>
          </w:p>
        </w:tc>
        <w:tc>
          <w:tcPr>
            <w:tcW w:w="2520" w:type="dxa"/>
            <w:vMerge w:val="restart"/>
          </w:tcPr>
          <w:p w14:paraId="2B88C193" w14:textId="77777777" w:rsidR="0065642B" w:rsidRPr="00B1153D" w:rsidRDefault="0065642B" w:rsidP="009A563C">
            <w:pPr>
              <w:rPr>
                <w:rFonts w:cstheme="minorHAnsi"/>
                <w:b/>
                <w:sz w:val="20"/>
                <w:szCs w:val="20"/>
              </w:rPr>
            </w:pPr>
            <w:r w:rsidRPr="00B1153D">
              <w:rPr>
                <w:rFonts w:cstheme="minorHAnsi"/>
                <w:b/>
                <w:sz w:val="20"/>
                <w:szCs w:val="20"/>
              </w:rPr>
              <w:t>Numeric</w:t>
            </w:r>
          </w:p>
        </w:tc>
        <w:tc>
          <w:tcPr>
            <w:tcW w:w="4956" w:type="dxa"/>
            <w:vMerge w:val="restart"/>
          </w:tcPr>
          <w:p w14:paraId="3876E55E" w14:textId="77777777" w:rsidR="0065642B" w:rsidRPr="00B1153D" w:rsidRDefault="0065642B" w:rsidP="009A563C">
            <w:pPr>
              <w:rPr>
                <w:rFonts w:cstheme="minorHAnsi"/>
                <w:sz w:val="20"/>
                <w:szCs w:val="20"/>
              </w:rPr>
            </w:pPr>
            <w:r w:rsidRPr="00B1153D">
              <w:rPr>
                <w:rFonts w:cstheme="minorHAnsi"/>
                <w:sz w:val="20"/>
                <w:szCs w:val="20"/>
              </w:rPr>
              <w:t>Data dictionary version number closest to submission date</w:t>
            </w:r>
          </w:p>
        </w:tc>
        <w:tc>
          <w:tcPr>
            <w:tcW w:w="3600" w:type="dxa"/>
            <w:vMerge w:val="restart"/>
          </w:tcPr>
          <w:p w14:paraId="444A0D22" w14:textId="6EAF178A" w:rsidR="0065642B" w:rsidRPr="00AF4538" w:rsidRDefault="0065642B" w:rsidP="009A563C">
            <w:pPr>
              <w:rPr>
                <w:rFonts w:cstheme="minorHAnsi"/>
                <w:sz w:val="20"/>
                <w:szCs w:val="20"/>
              </w:rPr>
            </w:pPr>
          </w:p>
        </w:tc>
      </w:tr>
      <w:tr w:rsidR="0065642B" w:rsidRPr="00AF4538" w14:paraId="68D3E805" w14:textId="77777777" w:rsidTr="009A563C">
        <w:trPr>
          <w:cantSplit/>
          <w:trHeight w:val="244"/>
          <w:jc w:val="center"/>
        </w:trPr>
        <w:tc>
          <w:tcPr>
            <w:tcW w:w="1969" w:type="dxa"/>
            <w:vMerge/>
          </w:tcPr>
          <w:p w14:paraId="15429F7F" w14:textId="77777777" w:rsidR="0065642B" w:rsidRPr="00AF4538" w:rsidRDefault="0065642B" w:rsidP="009A563C">
            <w:pPr>
              <w:rPr>
                <w:rFonts w:cstheme="minorHAnsi"/>
                <w:sz w:val="20"/>
                <w:szCs w:val="20"/>
              </w:rPr>
            </w:pPr>
          </w:p>
        </w:tc>
        <w:tc>
          <w:tcPr>
            <w:tcW w:w="2520" w:type="dxa"/>
            <w:vMerge/>
          </w:tcPr>
          <w:p w14:paraId="37ED82CF" w14:textId="77777777" w:rsidR="0065642B" w:rsidRPr="00AF4538" w:rsidRDefault="0065642B" w:rsidP="009A563C">
            <w:pPr>
              <w:rPr>
                <w:rFonts w:cstheme="minorHAnsi"/>
                <w:sz w:val="20"/>
                <w:szCs w:val="20"/>
              </w:rPr>
            </w:pPr>
          </w:p>
        </w:tc>
        <w:tc>
          <w:tcPr>
            <w:tcW w:w="4956" w:type="dxa"/>
            <w:vMerge/>
          </w:tcPr>
          <w:p w14:paraId="2DC01777" w14:textId="77777777" w:rsidR="0065642B" w:rsidRPr="00AF4538" w:rsidRDefault="0065642B" w:rsidP="009A563C">
            <w:pPr>
              <w:rPr>
                <w:rFonts w:cstheme="minorHAnsi"/>
                <w:sz w:val="20"/>
                <w:szCs w:val="20"/>
              </w:rPr>
            </w:pPr>
          </w:p>
        </w:tc>
        <w:tc>
          <w:tcPr>
            <w:tcW w:w="3600" w:type="dxa"/>
            <w:vMerge/>
          </w:tcPr>
          <w:p w14:paraId="3D510905" w14:textId="77777777" w:rsidR="0065642B" w:rsidRPr="00AF4538" w:rsidRDefault="0065642B" w:rsidP="009A563C">
            <w:pPr>
              <w:rPr>
                <w:rFonts w:cstheme="minorHAnsi"/>
                <w:sz w:val="20"/>
                <w:szCs w:val="20"/>
              </w:rPr>
            </w:pPr>
          </w:p>
        </w:tc>
      </w:tr>
      <w:tr w:rsidR="0065642B" w:rsidRPr="00AF4538" w14:paraId="592321D7" w14:textId="77777777" w:rsidTr="009A563C">
        <w:trPr>
          <w:cantSplit/>
          <w:trHeight w:val="244"/>
          <w:jc w:val="center"/>
        </w:trPr>
        <w:tc>
          <w:tcPr>
            <w:tcW w:w="1969" w:type="dxa"/>
            <w:vMerge/>
          </w:tcPr>
          <w:p w14:paraId="2478F48A" w14:textId="77777777" w:rsidR="0065642B" w:rsidRPr="00AF4538" w:rsidRDefault="0065642B" w:rsidP="009A563C">
            <w:pPr>
              <w:rPr>
                <w:rFonts w:cstheme="minorHAnsi"/>
                <w:sz w:val="20"/>
                <w:szCs w:val="20"/>
              </w:rPr>
            </w:pPr>
          </w:p>
        </w:tc>
        <w:tc>
          <w:tcPr>
            <w:tcW w:w="2520" w:type="dxa"/>
            <w:vMerge/>
          </w:tcPr>
          <w:p w14:paraId="4F4A1B1D" w14:textId="77777777" w:rsidR="0065642B" w:rsidRPr="00AF4538" w:rsidRDefault="0065642B" w:rsidP="009A563C">
            <w:pPr>
              <w:rPr>
                <w:rFonts w:cstheme="minorHAnsi"/>
                <w:sz w:val="20"/>
                <w:szCs w:val="20"/>
              </w:rPr>
            </w:pPr>
          </w:p>
        </w:tc>
        <w:tc>
          <w:tcPr>
            <w:tcW w:w="4956" w:type="dxa"/>
            <w:vMerge/>
          </w:tcPr>
          <w:p w14:paraId="68FEFE3A" w14:textId="77777777" w:rsidR="0065642B" w:rsidRPr="00AF4538" w:rsidRDefault="0065642B" w:rsidP="009A563C">
            <w:pPr>
              <w:rPr>
                <w:rFonts w:cstheme="minorHAnsi"/>
                <w:sz w:val="20"/>
                <w:szCs w:val="20"/>
              </w:rPr>
            </w:pPr>
          </w:p>
        </w:tc>
        <w:tc>
          <w:tcPr>
            <w:tcW w:w="3600" w:type="dxa"/>
            <w:vMerge/>
          </w:tcPr>
          <w:p w14:paraId="196BD6FB" w14:textId="77777777" w:rsidR="0065642B" w:rsidRPr="00AF4538" w:rsidRDefault="0065642B" w:rsidP="009A563C">
            <w:pPr>
              <w:rPr>
                <w:rFonts w:cstheme="minorHAnsi"/>
                <w:sz w:val="20"/>
                <w:szCs w:val="20"/>
              </w:rPr>
            </w:pPr>
          </w:p>
        </w:tc>
      </w:tr>
      <w:tr w:rsidR="0065642B" w:rsidRPr="00AF4538" w14:paraId="69A29AAB" w14:textId="77777777" w:rsidTr="009A563C">
        <w:trPr>
          <w:cantSplit/>
          <w:trHeight w:val="244"/>
          <w:jc w:val="center"/>
        </w:trPr>
        <w:tc>
          <w:tcPr>
            <w:tcW w:w="1969" w:type="dxa"/>
            <w:vMerge/>
          </w:tcPr>
          <w:p w14:paraId="3AB5EE4B" w14:textId="77777777" w:rsidR="0065642B" w:rsidRPr="00AF4538" w:rsidRDefault="0065642B" w:rsidP="009A563C">
            <w:pPr>
              <w:rPr>
                <w:rFonts w:cstheme="minorHAnsi"/>
                <w:sz w:val="20"/>
                <w:szCs w:val="20"/>
              </w:rPr>
            </w:pPr>
          </w:p>
        </w:tc>
        <w:tc>
          <w:tcPr>
            <w:tcW w:w="2520" w:type="dxa"/>
            <w:vMerge/>
          </w:tcPr>
          <w:p w14:paraId="70837495" w14:textId="77777777" w:rsidR="0065642B" w:rsidRPr="00AF4538" w:rsidRDefault="0065642B" w:rsidP="009A563C">
            <w:pPr>
              <w:rPr>
                <w:rFonts w:cstheme="minorHAnsi"/>
                <w:sz w:val="20"/>
                <w:szCs w:val="20"/>
              </w:rPr>
            </w:pPr>
          </w:p>
        </w:tc>
        <w:tc>
          <w:tcPr>
            <w:tcW w:w="4956" w:type="dxa"/>
            <w:vMerge/>
          </w:tcPr>
          <w:p w14:paraId="7E1C60F3" w14:textId="77777777" w:rsidR="0065642B" w:rsidRPr="00AF4538" w:rsidRDefault="0065642B" w:rsidP="009A563C">
            <w:pPr>
              <w:rPr>
                <w:rFonts w:cstheme="minorHAnsi"/>
                <w:sz w:val="20"/>
                <w:szCs w:val="20"/>
              </w:rPr>
            </w:pPr>
          </w:p>
        </w:tc>
        <w:tc>
          <w:tcPr>
            <w:tcW w:w="3600" w:type="dxa"/>
            <w:vMerge/>
          </w:tcPr>
          <w:p w14:paraId="21C04EFA" w14:textId="77777777" w:rsidR="0065642B" w:rsidRPr="00AF4538" w:rsidRDefault="0065642B" w:rsidP="009A563C">
            <w:pPr>
              <w:rPr>
                <w:rFonts w:cstheme="minorHAnsi"/>
                <w:sz w:val="20"/>
                <w:szCs w:val="20"/>
              </w:rPr>
            </w:pPr>
          </w:p>
        </w:tc>
      </w:tr>
      <w:tr w:rsidR="0065642B" w:rsidRPr="00AF4538" w14:paraId="0B488A6F" w14:textId="77777777" w:rsidTr="009A563C">
        <w:trPr>
          <w:cantSplit/>
          <w:trHeight w:val="244"/>
          <w:jc w:val="center"/>
        </w:trPr>
        <w:tc>
          <w:tcPr>
            <w:tcW w:w="1969" w:type="dxa"/>
            <w:vMerge/>
          </w:tcPr>
          <w:p w14:paraId="1E1487C3" w14:textId="77777777" w:rsidR="0065642B" w:rsidRPr="00AF4538" w:rsidRDefault="0065642B" w:rsidP="009A563C">
            <w:pPr>
              <w:rPr>
                <w:rFonts w:cstheme="minorHAnsi"/>
                <w:sz w:val="20"/>
                <w:szCs w:val="20"/>
              </w:rPr>
            </w:pPr>
          </w:p>
        </w:tc>
        <w:tc>
          <w:tcPr>
            <w:tcW w:w="2520" w:type="dxa"/>
            <w:vMerge/>
          </w:tcPr>
          <w:p w14:paraId="14A8FE10" w14:textId="77777777" w:rsidR="0065642B" w:rsidRPr="00AF4538" w:rsidRDefault="0065642B" w:rsidP="009A563C">
            <w:pPr>
              <w:rPr>
                <w:rFonts w:cstheme="minorHAnsi"/>
                <w:sz w:val="20"/>
                <w:szCs w:val="20"/>
              </w:rPr>
            </w:pPr>
          </w:p>
        </w:tc>
        <w:tc>
          <w:tcPr>
            <w:tcW w:w="4956" w:type="dxa"/>
            <w:vMerge/>
          </w:tcPr>
          <w:p w14:paraId="32276476" w14:textId="77777777" w:rsidR="0065642B" w:rsidRPr="00AF4538" w:rsidRDefault="0065642B" w:rsidP="009A563C">
            <w:pPr>
              <w:rPr>
                <w:rFonts w:cstheme="minorHAnsi"/>
                <w:sz w:val="20"/>
                <w:szCs w:val="20"/>
              </w:rPr>
            </w:pPr>
          </w:p>
        </w:tc>
        <w:tc>
          <w:tcPr>
            <w:tcW w:w="3600" w:type="dxa"/>
            <w:vMerge/>
          </w:tcPr>
          <w:p w14:paraId="2C45C2A2" w14:textId="77777777" w:rsidR="0065642B" w:rsidRPr="00AF4538" w:rsidRDefault="0065642B" w:rsidP="009A563C">
            <w:pPr>
              <w:rPr>
                <w:rFonts w:cstheme="minorHAnsi"/>
                <w:sz w:val="20"/>
                <w:szCs w:val="20"/>
              </w:rPr>
            </w:pPr>
          </w:p>
        </w:tc>
      </w:tr>
    </w:tbl>
    <w:p w14:paraId="2D67219F" w14:textId="4D1EB623" w:rsidR="008155F3" w:rsidRPr="0065642B" w:rsidRDefault="008155F3">
      <w:pPr>
        <w:spacing w:after="160" w:line="312" w:lineRule="auto"/>
      </w:pPr>
      <w:r>
        <w:br w:type="page"/>
      </w:r>
    </w:p>
    <w:p w14:paraId="0836B02C" w14:textId="51DD2F29" w:rsidR="00483712" w:rsidRPr="00C94849" w:rsidRDefault="00483712" w:rsidP="00C6205E">
      <w:pPr>
        <w:pStyle w:val="Heading2"/>
      </w:pPr>
      <w:r w:rsidRPr="00C94849">
        <w:lastRenderedPageBreak/>
        <w:t>Provider</w:t>
      </w:r>
      <w:r w:rsidR="00A536FF" w:rsidRPr="00C94849">
        <w:t xml:space="preserve"> File</w:t>
      </w:r>
    </w:p>
    <w:p w14:paraId="1BB40D4B" w14:textId="2BB18CAA" w:rsidR="009844FD" w:rsidRPr="009C7543" w:rsidRDefault="000A52B1" w:rsidP="009844FD">
      <w:pPr>
        <w:pStyle w:val="Heading3"/>
        <w:rPr>
          <w:sz w:val="20"/>
          <w:szCs w:val="20"/>
        </w:rPr>
      </w:pPr>
      <w:r w:rsidRPr="009C7543">
        <w:rPr>
          <w:sz w:val="20"/>
          <w:szCs w:val="20"/>
        </w:rPr>
        <w:t>Overview</w:t>
      </w:r>
    </w:p>
    <w:p w14:paraId="66E02D4A" w14:textId="6A1F2942" w:rsidR="000A52B1" w:rsidRPr="009C7543" w:rsidRDefault="001C50EB" w:rsidP="007730B2">
      <w:pPr>
        <w:pStyle w:val="ListParagraph"/>
        <w:ind w:left="1440"/>
        <w:contextualSpacing w:val="0"/>
        <w:rPr>
          <w:sz w:val="20"/>
          <w:szCs w:val="20"/>
        </w:rPr>
      </w:pPr>
      <w:r w:rsidRPr="009C7543">
        <w:rPr>
          <w:sz w:val="20"/>
          <w:szCs w:val="20"/>
        </w:rPr>
        <w:t>This file contains one record for each</w:t>
      </w:r>
      <w:r w:rsidR="0054375C" w:rsidRPr="009C7543">
        <w:rPr>
          <w:sz w:val="20"/>
          <w:szCs w:val="20"/>
        </w:rPr>
        <w:t xml:space="preserve"> provider </w:t>
      </w:r>
      <w:r w:rsidRPr="009C7543">
        <w:rPr>
          <w:sz w:val="20"/>
          <w:szCs w:val="20"/>
        </w:rPr>
        <w:t xml:space="preserve">found in the following files: </w:t>
      </w:r>
      <w:r w:rsidR="0054375C" w:rsidRPr="009C7543">
        <w:rPr>
          <w:sz w:val="20"/>
          <w:szCs w:val="20"/>
        </w:rPr>
        <w:t xml:space="preserve">Calendar Year, Encounter, and </w:t>
      </w:r>
      <w:r w:rsidR="00B1153D">
        <w:rPr>
          <w:sz w:val="20"/>
          <w:szCs w:val="20"/>
        </w:rPr>
        <w:t>Cervical Timeline</w:t>
      </w:r>
      <w:r w:rsidRPr="009C7543">
        <w:rPr>
          <w:sz w:val="20"/>
          <w:szCs w:val="20"/>
        </w:rPr>
        <w:t>.</w:t>
      </w:r>
    </w:p>
    <w:p w14:paraId="78251335" w14:textId="77777777" w:rsidR="000E352C" w:rsidRPr="009C7543" w:rsidRDefault="000E352C" w:rsidP="00B4741C">
      <w:pPr>
        <w:pStyle w:val="NoSpacing"/>
        <w:rPr>
          <w:b/>
          <w:sz w:val="20"/>
          <w:szCs w:val="20"/>
        </w:rPr>
      </w:pPr>
    </w:p>
    <w:p w14:paraId="65D1FC47" w14:textId="4B631BD4" w:rsidR="005067E4" w:rsidRPr="009C7543" w:rsidRDefault="009844FD" w:rsidP="009844FD">
      <w:pPr>
        <w:pStyle w:val="Heading3"/>
        <w:rPr>
          <w:sz w:val="20"/>
          <w:szCs w:val="20"/>
        </w:rPr>
      </w:pPr>
      <w:r w:rsidRPr="009C7543">
        <w:rPr>
          <w:sz w:val="20"/>
          <w:szCs w:val="20"/>
        </w:rPr>
        <w:t>Record Structure</w:t>
      </w:r>
    </w:p>
    <w:p w14:paraId="1FB66D8A" w14:textId="2B422993" w:rsidR="005067E4" w:rsidRPr="009C7543" w:rsidRDefault="00E11B24" w:rsidP="007730B2">
      <w:pPr>
        <w:pStyle w:val="ListParagraph"/>
        <w:ind w:left="1440"/>
        <w:contextualSpacing w:val="0"/>
        <w:rPr>
          <w:sz w:val="20"/>
          <w:szCs w:val="20"/>
        </w:rPr>
      </w:pPr>
      <w:r w:rsidRPr="009C7543">
        <w:rPr>
          <w:sz w:val="20"/>
          <w:szCs w:val="20"/>
        </w:rPr>
        <w:t>One record per unique provider ID. All provider IDs recorded in any other files have a record in this file.</w:t>
      </w:r>
    </w:p>
    <w:p w14:paraId="7664E647" w14:textId="77777777" w:rsidR="000E352C" w:rsidRPr="009C7543" w:rsidRDefault="000E352C" w:rsidP="00B4741C">
      <w:pPr>
        <w:rPr>
          <w:sz w:val="20"/>
          <w:szCs w:val="20"/>
        </w:rPr>
      </w:pPr>
    </w:p>
    <w:p w14:paraId="0F317D1A" w14:textId="02DCBC98" w:rsidR="00022CF6" w:rsidRPr="009C7543" w:rsidRDefault="008746C0" w:rsidP="009844FD">
      <w:pPr>
        <w:pStyle w:val="Heading3"/>
        <w:rPr>
          <w:sz w:val="20"/>
          <w:szCs w:val="20"/>
        </w:rPr>
      </w:pPr>
      <w:r w:rsidRPr="009C7543">
        <w:rPr>
          <w:sz w:val="20"/>
          <w:szCs w:val="20"/>
        </w:rPr>
        <w:t xml:space="preserve">General </w:t>
      </w:r>
      <w:r w:rsidR="009908ED" w:rsidRPr="009C7543">
        <w:rPr>
          <w:sz w:val="20"/>
          <w:szCs w:val="20"/>
        </w:rPr>
        <w:t>H</w:t>
      </w:r>
      <w:r w:rsidR="009844FD" w:rsidRPr="009C7543">
        <w:rPr>
          <w:sz w:val="20"/>
          <w:szCs w:val="20"/>
        </w:rPr>
        <w:t>armonization</w:t>
      </w:r>
      <w:r w:rsidR="009908ED" w:rsidRPr="009C7543">
        <w:rPr>
          <w:sz w:val="20"/>
          <w:szCs w:val="20"/>
        </w:rPr>
        <w:t xml:space="preserve"> Notes</w:t>
      </w:r>
    </w:p>
    <w:p w14:paraId="66F49EA4" w14:textId="77777777" w:rsidR="00CF321F" w:rsidRPr="00C94849" w:rsidRDefault="00CF321F" w:rsidP="00B4741C">
      <w:r w:rsidRPr="00C94849">
        <w:br w:type="page"/>
      </w:r>
    </w:p>
    <w:tbl>
      <w:tblPr>
        <w:tblStyle w:val="TableGrid"/>
        <w:tblW w:w="13045" w:type="dxa"/>
        <w:jc w:val="center"/>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Layout w:type="fixed"/>
        <w:tblCellMar>
          <w:left w:w="58" w:type="dxa"/>
          <w:right w:w="58" w:type="dxa"/>
        </w:tblCellMar>
        <w:tblLook w:val="04A0" w:firstRow="1" w:lastRow="0" w:firstColumn="1" w:lastColumn="0" w:noHBand="0" w:noVBand="1"/>
      </w:tblPr>
      <w:tblGrid>
        <w:gridCol w:w="2306"/>
        <w:gridCol w:w="2487"/>
        <w:gridCol w:w="4652"/>
        <w:gridCol w:w="3600"/>
      </w:tblGrid>
      <w:tr w:rsidR="00AD50A9" w:rsidRPr="007E282A" w14:paraId="2023750D" w14:textId="77777777" w:rsidTr="004B4C56">
        <w:trPr>
          <w:cantSplit/>
          <w:trHeight w:val="350"/>
          <w:tblHeader/>
          <w:jc w:val="center"/>
        </w:trPr>
        <w:tc>
          <w:tcPr>
            <w:tcW w:w="2306" w:type="dxa"/>
            <w:shd w:val="clear" w:color="auto" w:fill="BFBFBF" w:themeFill="background1" w:themeFillShade="BF"/>
            <w:hideMark/>
          </w:tcPr>
          <w:p w14:paraId="2EA5B615" w14:textId="30CB2F60" w:rsidR="00AD50A9" w:rsidRPr="007E282A" w:rsidRDefault="00AD50A9" w:rsidP="00C940A3">
            <w:pPr>
              <w:jc w:val="center"/>
              <w:rPr>
                <w:rFonts w:cstheme="minorHAnsi"/>
                <w:b/>
                <w:sz w:val="20"/>
                <w:szCs w:val="20"/>
              </w:rPr>
            </w:pPr>
            <w:r w:rsidRPr="007E282A">
              <w:rPr>
                <w:rFonts w:cstheme="minorHAnsi"/>
                <w:b/>
                <w:sz w:val="20"/>
                <w:szCs w:val="20"/>
              </w:rPr>
              <w:lastRenderedPageBreak/>
              <w:t>Variable Name</w:t>
            </w:r>
          </w:p>
        </w:tc>
        <w:tc>
          <w:tcPr>
            <w:tcW w:w="2487" w:type="dxa"/>
            <w:shd w:val="clear" w:color="auto" w:fill="BFBFBF" w:themeFill="background1" w:themeFillShade="BF"/>
            <w:hideMark/>
          </w:tcPr>
          <w:p w14:paraId="26470A4A" w14:textId="5CB224E2" w:rsidR="00AD50A9" w:rsidRPr="007E282A" w:rsidRDefault="00AD50A9" w:rsidP="00C940A3">
            <w:pPr>
              <w:jc w:val="center"/>
              <w:rPr>
                <w:rFonts w:cstheme="minorHAnsi"/>
                <w:b/>
                <w:sz w:val="20"/>
                <w:szCs w:val="20"/>
              </w:rPr>
            </w:pPr>
            <w:r w:rsidRPr="007E282A">
              <w:rPr>
                <w:rFonts w:cstheme="minorHAnsi"/>
                <w:b/>
                <w:sz w:val="20"/>
                <w:szCs w:val="20"/>
              </w:rPr>
              <w:t>Variable Type, Formatting, Permissible Values</w:t>
            </w:r>
          </w:p>
        </w:tc>
        <w:tc>
          <w:tcPr>
            <w:tcW w:w="4652" w:type="dxa"/>
            <w:shd w:val="clear" w:color="auto" w:fill="BFBFBF" w:themeFill="background1" w:themeFillShade="BF"/>
            <w:hideMark/>
          </w:tcPr>
          <w:p w14:paraId="0E627760" w14:textId="128C30D0" w:rsidR="00AD50A9" w:rsidRPr="007E282A" w:rsidRDefault="00AD50A9" w:rsidP="00C940A3">
            <w:pPr>
              <w:jc w:val="center"/>
              <w:rPr>
                <w:rFonts w:cstheme="minorHAnsi"/>
                <w:b/>
                <w:sz w:val="20"/>
                <w:szCs w:val="20"/>
              </w:rPr>
            </w:pPr>
            <w:r w:rsidRPr="007E282A">
              <w:rPr>
                <w:rFonts w:cstheme="minorHAnsi"/>
                <w:b/>
                <w:sz w:val="20"/>
                <w:szCs w:val="20"/>
              </w:rPr>
              <w:t>Description</w:t>
            </w:r>
          </w:p>
        </w:tc>
        <w:tc>
          <w:tcPr>
            <w:tcW w:w="3600" w:type="dxa"/>
            <w:shd w:val="clear" w:color="auto" w:fill="BFBFBF" w:themeFill="background1" w:themeFillShade="BF"/>
            <w:hideMark/>
          </w:tcPr>
          <w:p w14:paraId="07674735" w14:textId="642784FD" w:rsidR="00AD50A9" w:rsidRPr="007E282A" w:rsidRDefault="00AD50A9" w:rsidP="00C940A3">
            <w:pPr>
              <w:jc w:val="center"/>
              <w:rPr>
                <w:rFonts w:cstheme="minorHAnsi"/>
                <w:b/>
                <w:sz w:val="20"/>
                <w:szCs w:val="20"/>
              </w:rPr>
            </w:pPr>
            <w:r w:rsidRPr="007E282A">
              <w:rPr>
                <w:rFonts w:cstheme="minorHAnsi"/>
                <w:b/>
                <w:sz w:val="20"/>
                <w:szCs w:val="20"/>
              </w:rPr>
              <w:t>DAU Harmonization Notes</w:t>
            </w:r>
          </w:p>
        </w:tc>
      </w:tr>
      <w:tr w:rsidR="00AD50A9" w:rsidRPr="007E282A" w14:paraId="6AB8D611" w14:textId="77777777" w:rsidTr="004B4C56">
        <w:trPr>
          <w:cantSplit/>
          <w:trHeight w:val="244"/>
          <w:jc w:val="center"/>
        </w:trPr>
        <w:tc>
          <w:tcPr>
            <w:tcW w:w="2306" w:type="dxa"/>
            <w:vMerge w:val="restart"/>
          </w:tcPr>
          <w:p w14:paraId="0B4E416D" w14:textId="4BE4E0BB" w:rsidR="00AD50A9" w:rsidRPr="007E282A" w:rsidRDefault="00AD50A9" w:rsidP="00B4741C">
            <w:pPr>
              <w:rPr>
                <w:rFonts w:cstheme="minorHAnsi"/>
                <w:sz w:val="20"/>
                <w:szCs w:val="20"/>
              </w:rPr>
            </w:pPr>
            <w:proofErr w:type="spellStart"/>
            <w:r w:rsidRPr="007E282A">
              <w:rPr>
                <w:rFonts w:cstheme="minorHAnsi"/>
                <w:sz w:val="20"/>
                <w:szCs w:val="20"/>
              </w:rPr>
              <w:t>ProviderID</w:t>
            </w:r>
            <w:proofErr w:type="spellEnd"/>
          </w:p>
        </w:tc>
        <w:tc>
          <w:tcPr>
            <w:tcW w:w="2487" w:type="dxa"/>
            <w:vMerge w:val="restart"/>
          </w:tcPr>
          <w:p w14:paraId="5430B3EF" w14:textId="6B597D6B" w:rsidR="00AD50A9" w:rsidRPr="007E282A" w:rsidRDefault="00AD50A9" w:rsidP="00B4741C">
            <w:pPr>
              <w:rPr>
                <w:rFonts w:cstheme="minorHAnsi"/>
                <w:b/>
                <w:sz w:val="20"/>
                <w:szCs w:val="20"/>
              </w:rPr>
            </w:pPr>
            <w:r w:rsidRPr="007E282A">
              <w:rPr>
                <w:rFonts w:cstheme="minorHAnsi"/>
                <w:b/>
                <w:sz w:val="20"/>
                <w:szCs w:val="20"/>
              </w:rPr>
              <w:t>Character</w:t>
            </w:r>
          </w:p>
        </w:tc>
        <w:tc>
          <w:tcPr>
            <w:tcW w:w="4652" w:type="dxa"/>
            <w:vMerge w:val="restart"/>
          </w:tcPr>
          <w:p w14:paraId="6B73C0A6" w14:textId="5E4DDC39" w:rsidR="00AD50A9" w:rsidRPr="007E282A" w:rsidRDefault="00AD50A9" w:rsidP="00B4741C">
            <w:pPr>
              <w:rPr>
                <w:rFonts w:cstheme="minorHAnsi"/>
                <w:sz w:val="20"/>
                <w:szCs w:val="20"/>
              </w:rPr>
            </w:pPr>
            <w:r w:rsidRPr="007E282A">
              <w:rPr>
                <w:rFonts w:cstheme="minorHAnsi"/>
                <w:sz w:val="20"/>
                <w:szCs w:val="20"/>
              </w:rPr>
              <w:t>Provider ID</w:t>
            </w:r>
          </w:p>
        </w:tc>
        <w:tc>
          <w:tcPr>
            <w:tcW w:w="3600" w:type="dxa"/>
            <w:vMerge w:val="restart"/>
          </w:tcPr>
          <w:p w14:paraId="4CFEEC37" w14:textId="1446E338" w:rsidR="00AD50A9" w:rsidRPr="007E282A" w:rsidRDefault="00B1153D" w:rsidP="00B4741C">
            <w:pPr>
              <w:rPr>
                <w:rFonts w:cstheme="minorHAnsi"/>
                <w:sz w:val="20"/>
                <w:szCs w:val="20"/>
              </w:rPr>
            </w:pPr>
            <w:r w:rsidRPr="007E282A">
              <w:rPr>
                <w:rFonts w:cstheme="minorHAnsi"/>
                <w:sz w:val="20"/>
                <w:szCs w:val="20"/>
              </w:rPr>
              <w:t>De-identified and unique to the provider within the PRC.</w:t>
            </w:r>
            <w:r>
              <w:rPr>
                <w:rFonts w:cstheme="minorHAnsi"/>
                <w:sz w:val="20"/>
                <w:szCs w:val="20"/>
              </w:rPr>
              <w:t xml:space="preserve"> </w:t>
            </w:r>
            <w:r w:rsidRPr="007E282A">
              <w:rPr>
                <w:rFonts w:cstheme="minorHAnsi"/>
                <w:sz w:val="20"/>
                <w:szCs w:val="20"/>
              </w:rPr>
              <w:t>If a provider is a member of both the colorectal and cervical cohorts, sites used the same unique provider ID for that provider in all files in both data sets.</w:t>
            </w:r>
          </w:p>
        </w:tc>
      </w:tr>
      <w:tr w:rsidR="00AD50A9" w:rsidRPr="007E282A" w14:paraId="7B4D9F52" w14:textId="77777777" w:rsidTr="004B4C56">
        <w:trPr>
          <w:cantSplit/>
          <w:trHeight w:val="244"/>
          <w:jc w:val="center"/>
        </w:trPr>
        <w:tc>
          <w:tcPr>
            <w:tcW w:w="2306" w:type="dxa"/>
            <w:vMerge/>
          </w:tcPr>
          <w:p w14:paraId="4FF92D15" w14:textId="77777777" w:rsidR="00AD50A9" w:rsidRPr="007E282A" w:rsidRDefault="00AD50A9" w:rsidP="00B4741C">
            <w:pPr>
              <w:rPr>
                <w:rFonts w:cstheme="minorHAnsi"/>
                <w:sz w:val="20"/>
                <w:szCs w:val="20"/>
              </w:rPr>
            </w:pPr>
          </w:p>
        </w:tc>
        <w:tc>
          <w:tcPr>
            <w:tcW w:w="2487" w:type="dxa"/>
            <w:vMerge/>
          </w:tcPr>
          <w:p w14:paraId="25434F7A" w14:textId="77777777" w:rsidR="00AD50A9" w:rsidRPr="007E282A" w:rsidRDefault="00AD50A9" w:rsidP="00B4741C">
            <w:pPr>
              <w:rPr>
                <w:rFonts w:cstheme="minorHAnsi"/>
                <w:sz w:val="20"/>
                <w:szCs w:val="20"/>
              </w:rPr>
            </w:pPr>
          </w:p>
        </w:tc>
        <w:tc>
          <w:tcPr>
            <w:tcW w:w="4652" w:type="dxa"/>
            <w:vMerge/>
          </w:tcPr>
          <w:p w14:paraId="224CD4C9" w14:textId="77777777" w:rsidR="00AD50A9" w:rsidRPr="007E282A" w:rsidRDefault="00AD50A9" w:rsidP="00B4741C">
            <w:pPr>
              <w:rPr>
                <w:rFonts w:cstheme="minorHAnsi"/>
                <w:sz w:val="20"/>
                <w:szCs w:val="20"/>
              </w:rPr>
            </w:pPr>
          </w:p>
        </w:tc>
        <w:tc>
          <w:tcPr>
            <w:tcW w:w="3600" w:type="dxa"/>
            <w:vMerge/>
          </w:tcPr>
          <w:p w14:paraId="1482DC64" w14:textId="77777777" w:rsidR="00AD50A9" w:rsidRPr="007E282A" w:rsidRDefault="00AD50A9" w:rsidP="00B4741C">
            <w:pPr>
              <w:rPr>
                <w:rFonts w:cstheme="minorHAnsi"/>
                <w:sz w:val="20"/>
                <w:szCs w:val="20"/>
              </w:rPr>
            </w:pPr>
          </w:p>
        </w:tc>
      </w:tr>
      <w:tr w:rsidR="00AD50A9" w:rsidRPr="007E282A" w14:paraId="6996B13E" w14:textId="77777777" w:rsidTr="004B4C56">
        <w:trPr>
          <w:cantSplit/>
          <w:trHeight w:val="244"/>
          <w:jc w:val="center"/>
        </w:trPr>
        <w:tc>
          <w:tcPr>
            <w:tcW w:w="2306" w:type="dxa"/>
            <w:vMerge/>
          </w:tcPr>
          <w:p w14:paraId="6BE6196D" w14:textId="77777777" w:rsidR="00AD50A9" w:rsidRPr="007E282A" w:rsidRDefault="00AD50A9" w:rsidP="00B4741C">
            <w:pPr>
              <w:rPr>
                <w:rFonts w:cstheme="minorHAnsi"/>
                <w:sz w:val="20"/>
                <w:szCs w:val="20"/>
              </w:rPr>
            </w:pPr>
          </w:p>
        </w:tc>
        <w:tc>
          <w:tcPr>
            <w:tcW w:w="2487" w:type="dxa"/>
            <w:vMerge/>
          </w:tcPr>
          <w:p w14:paraId="756A688D" w14:textId="77777777" w:rsidR="00AD50A9" w:rsidRPr="007E282A" w:rsidRDefault="00AD50A9" w:rsidP="00B4741C">
            <w:pPr>
              <w:rPr>
                <w:rFonts w:cstheme="minorHAnsi"/>
                <w:sz w:val="20"/>
                <w:szCs w:val="20"/>
              </w:rPr>
            </w:pPr>
          </w:p>
        </w:tc>
        <w:tc>
          <w:tcPr>
            <w:tcW w:w="4652" w:type="dxa"/>
            <w:vMerge/>
          </w:tcPr>
          <w:p w14:paraId="0E39D01A" w14:textId="77777777" w:rsidR="00AD50A9" w:rsidRPr="007E282A" w:rsidRDefault="00AD50A9" w:rsidP="00B4741C">
            <w:pPr>
              <w:rPr>
                <w:rFonts w:cstheme="minorHAnsi"/>
                <w:sz w:val="20"/>
                <w:szCs w:val="20"/>
              </w:rPr>
            </w:pPr>
          </w:p>
        </w:tc>
        <w:tc>
          <w:tcPr>
            <w:tcW w:w="3600" w:type="dxa"/>
            <w:vMerge/>
          </w:tcPr>
          <w:p w14:paraId="70077815" w14:textId="77777777" w:rsidR="00AD50A9" w:rsidRPr="007E282A" w:rsidRDefault="00AD50A9" w:rsidP="00B4741C">
            <w:pPr>
              <w:rPr>
                <w:rFonts w:cstheme="minorHAnsi"/>
                <w:sz w:val="20"/>
                <w:szCs w:val="20"/>
              </w:rPr>
            </w:pPr>
          </w:p>
        </w:tc>
      </w:tr>
      <w:tr w:rsidR="00B1153D" w:rsidRPr="007E282A" w14:paraId="4B7A103B" w14:textId="77777777" w:rsidTr="004B4C56">
        <w:trPr>
          <w:cantSplit/>
          <w:trHeight w:val="244"/>
          <w:jc w:val="center"/>
        </w:trPr>
        <w:tc>
          <w:tcPr>
            <w:tcW w:w="2306" w:type="dxa"/>
            <w:vMerge w:val="restart"/>
          </w:tcPr>
          <w:p w14:paraId="551A7BDA" w14:textId="74BB2E1C" w:rsidR="00B1153D" w:rsidRPr="007E282A" w:rsidRDefault="00B1153D" w:rsidP="00B1153D">
            <w:pPr>
              <w:rPr>
                <w:rFonts w:cstheme="minorHAnsi"/>
                <w:sz w:val="20"/>
                <w:szCs w:val="20"/>
              </w:rPr>
            </w:pPr>
            <w:proofErr w:type="spellStart"/>
            <w:r w:rsidRPr="007E282A">
              <w:rPr>
                <w:rFonts w:cstheme="minorHAnsi"/>
                <w:sz w:val="20"/>
                <w:szCs w:val="20"/>
              </w:rPr>
              <w:t>ProviderSpecialty</w:t>
            </w:r>
            <w:proofErr w:type="spellEnd"/>
          </w:p>
        </w:tc>
        <w:tc>
          <w:tcPr>
            <w:tcW w:w="2487" w:type="dxa"/>
            <w:vMerge w:val="restart"/>
          </w:tcPr>
          <w:p w14:paraId="572A1A43" w14:textId="77777777" w:rsidR="00B1153D" w:rsidRPr="00227AD9" w:rsidRDefault="00B1153D" w:rsidP="00B1153D">
            <w:pPr>
              <w:rPr>
                <w:rFonts w:cstheme="minorHAnsi"/>
                <w:b/>
                <w:sz w:val="20"/>
                <w:szCs w:val="20"/>
              </w:rPr>
            </w:pPr>
            <w:r w:rsidRPr="00227AD9">
              <w:rPr>
                <w:rFonts w:cstheme="minorHAnsi"/>
                <w:b/>
                <w:sz w:val="20"/>
                <w:szCs w:val="20"/>
              </w:rPr>
              <w:t>Character</w:t>
            </w:r>
          </w:p>
          <w:p w14:paraId="053E5D00" w14:textId="77777777" w:rsidR="00B1153D" w:rsidRPr="00227AD9" w:rsidRDefault="00B1153D" w:rsidP="00B1153D">
            <w:pPr>
              <w:rPr>
                <w:rFonts w:cstheme="minorHAnsi"/>
                <w:sz w:val="20"/>
                <w:szCs w:val="20"/>
              </w:rPr>
            </w:pPr>
          </w:p>
          <w:p w14:paraId="4482889D" w14:textId="77777777" w:rsidR="00B1153D" w:rsidRPr="00227AD9" w:rsidRDefault="00B1153D" w:rsidP="00B1153D">
            <w:pPr>
              <w:rPr>
                <w:rFonts w:cstheme="minorHAnsi"/>
                <w:sz w:val="20"/>
                <w:szCs w:val="20"/>
              </w:rPr>
            </w:pPr>
            <w:r w:rsidRPr="00227AD9">
              <w:rPr>
                <w:rFonts w:cstheme="minorHAnsi"/>
                <w:sz w:val="20"/>
                <w:szCs w:val="20"/>
              </w:rPr>
              <w:t>21 = Anesthesiology</w:t>
            </w:r>
          </w:p>
          <w:p w14:paraId="5EBFD10A" w14:textId="77777777" w:rsidR="00B1153D" w:rsidRPr="00227AD9" w:rsidRDefault="00B1153D" w:rsidP="00B1153D">
            <w:pPr>
              <w:rPr>
                <w:rFonts w:cstheme="minorHAnsi"/>
                <w:sz w:val="20"/>
                <w:szCs w:val="20"/>
              </w:rPr>
            </w:pPr>
            <w:r w:rsidRPr="00227AD9">
              <w:rPr>
                <w:rFonts w:cstheme="minorHAnsi"/>
                <w:sz w:val="20"/>
                <w:szCs w:val="20"/>
              </w:rPr>
              <w:t>22 = Emergency Medicine</w:t>
            </w:r>
          </w:p>
          <w:p w14:paraId="7FC35CF2" w14:textId="77777777" w:rsidR="00B1153D" w:rsidRPr="00227AD9" w:rsidRDefault="00B1153D" w:rsidP="00B1153D">
            <w:pPr>
              <w:rPr>
                <w:rFonts w:cstheme="minorHAnsi"/>
                <w:sz w:val="20"/>
                <w:szCs w:val="20"/>
              </w:rPr>
            </w:pPr>
            <w:r w:rsidRPr="00227AD9">
              <w:rPr>
                <w:rFonts w:cstheme="minorHAnsi"/>
                <w:sz w:val="20"/>
                <w:szCs w:val="20"/>
              </w:rPr>
              <w:t>23 = Family Medicine</w:t>
            </w:r>
          </w:p>
          <w:p w14:paraId="04D1BAD6" w14:textId="77777777" w:rsidR="00B1153D" w:rsidRPr="00227AD9" w:rsidRDefault="00B1153D" w:rsidP="00B1153D">
            <w:pPr>
              <w:rPr>
                <w:rFonts w:cstheme="minorHAnsi"/>
                <w:sz w:val="20"/>
                <w:szCs w:val="20"/>
              </w:rPr>
            </w:pPr>
            <w:r w:rsidRPr="00227AD9">
              <w:rPr>
                <w:rFonts w:cstheme="minorHAnsi"/>
                <w:sz w:val="20"/>
                <w:szCs w:val="20"/>
              </w:rPr>
              <w:t>24 = Internal Medicine, General internal medicine</w:t>
            </w:r>
          </w:p>
          <w:p w14:paraId="7CF94E39" w14:textId="77777777" w:rsidR="00B1153D" w:rsidRPr="00227AD9" w:rsidRDefault="00B1153D" w:rsidP="00B1153D">
            <w:pPr>
              <w:rPr>
                <w:rFonts w:cstheme="minorHAnsi"/>
                <w:sz w:val="20"/>
                <w:szCs w:val="20"/>
              </w:rPr>
            </w:pPr>
            <w:r w:rsidRPr="00227AD9">
              <w:rPr>
                <w:rFonts w:cstheme="minorHAnsi"/>
                <w:sz w:val="20"/>
                <w:szCs w:val="20"/>
              </w:rPr>
              <w:t>25 = Internal Medicine, Geriatrics</w:t>
            </w:r>
          </w:p>
          <w:p w14:paraId="033AE08A" w14:textId="77777777" w:rsidR="00B1153D" w:rsidRPr="00227AD9" w:rsidRDefault="00B1153D" w:rsidP="00B1153D">
            <w:pPr>
              <w:rPr>
                <w:rFonts w:cstheme="minorHAnsi"/>
                <w:sz w:val="20"/>
                <w:szCs w:val="20"/>
              </w:rPr>
            </w:pPr>
            <w:r w:rsidRPr="00227AD9">
              <w:rPr>
                <w:rFonts w:cstheme="minorHAnsi"/>
                <w:sz w:val="20"/>
                <w:szCs w:val="20"/>
              </w:rPr>
              <w:t>26 = Internal Medicine, Gastroenterology</w:t>
            </w:r>
          </w:p>
          <w:p w14:paraId="04C4BD1E" w14:textId="77777777" w:rsidR="00B1153D" w:rsidRPr="00227AD9" w:rsidRDefault="00B1153D" w:rsidP="00B1153D">
            <w:pPr>
              <w:rPr>
                <w:rFonts w:cstheme="minorHAnsi"/>
                <w:sz w:val="20"/>
                <w:szCs w:val="20"/>
              </w:rPr>
            </w:pPr>
            <w:r w:rsidRPr="00227AD9">
              <w:rPr>
                <w:rFonts w:cstheme="minorHAnsi"/>
                <w:sz w:val="20"/>
                <w:szCs w:val="20"/>
              </w:rPr>
              <w:t>27 = Internal Medicine, Oncology</w:t>
            </w:r>
          </w:p>
          <w:p w14:paraId="0A97D71C" w14:textId="77777777" w:rsidR="00B1153D" w:rsidRPr="00227AD9" w:rsidRDefault="00B1153D" w:rsidP="00B1153D">
            <w:pPr>
              <w:rPr>
                <w:rFonts w:cstheme="minorHAnsi"/>
                <w:sz w:val="20"/>
                <w:szCs w:val="20"/>
              </w:rPr>
            </w:pPr>
            <w:r w:rsidRPr="00227AD9">
              <w:rPr>
                <w:rFonts w:cstheme="minorHAnsi"/>
                <w:sz w:val="20"/>
                <w:szCs w:val="20"/>
              </w:rPr>
              <w:t>28 = Internal Medicine, Other</w:t>
            </w:r>
          </w:p>
          <w:p w14:paraId="7E2401E9" w14:textId="77777777" w:rsidR="00B1153D" w:rsidRPr="00227AD9" w:rsidRDefault="00B1153D" w:rsidP="00B1153D">
            <w:pPr>
              <w:rPr>
                <w:rFonts w:cstheme="minorHAnsi"/>
                <w:sz w:val="20"/>
                <w:szCs w:val="20"/>
              </w:rPr>
            </w:pPr>
            <w:r w:rsidRPr="00227AD9">
              <w:rPr>
                <w:rFonts w:cstheme="minorHAnsi"/>
                <w:sz w:val="20"/>
                <w:szCs w:val="20"/>
              </w:rPr>
              <w:t>29 = Internal Medicine, Sub-specialty unknown or no sub-specialty</w:t>
            </w:r>
          </w:p>
          <w:p w14:paraId="466A33CB" w14:textId="77777777" w:rsidR="00B1153D" w:rsidRPr="00227AD9" w:rsidRDefault="00B1153D" w:rsidP="00B1153D">
            <w:pPr>
              <w:rPr>
                <w:rFonts w:cstheme="minorHAnsi"/>
                <w:sz w:val="20"/>
                <w:szCs w:val="20"/>
              </w:rPr>
            </w:pPr>
            <w:r w:rsidRPr="00227AD9">
              <w:rPr>
                <w:rFonts w:cstheme="minorHAnsi"/>
                <w:sz w:val="20"/>
                <w:szCs w:val="20"/>
              </w:rPr>
              <w:t>30 = Midwifery</w:t>
            </w:r>
          </w:p>
          <w:p w14:paraId="7351D81F" w14:textId="77777777" w:rsidR="00B1153D" w:rsidRPr="00227AD9" w:rsidRDefault="00B1153D" w:rsidP="00B1153D">
            <w:pPr>
              <w:rPr>
                <w:rFonts w:cstheme="minorHAnsi"/>
                <w:sz w:val="20"/>
                <w:szCs w:val="20"/>
              </w:rPr>
            </w:pPr>
            <w:r w:rsidRPr="00227AD9">
              <w:rPr>
                <w:rFonts w:cstheme="minorHAnsi"/>
                <w:sz w:val="20"/>
                <w:szCs w:val="20"/>
              </w:rPr>
              <w:t>31 = Nursing</w:t>
            </w:r>
          </w:p>
          <w:p w14:paraId="25DD1440" w14:textId="77777777" w:rsidR="00B1153D" w:rsidRPr="00227AD9" w:rsidRDefault="00B1153D" w:rsidP="00B1153D">
            <w:pPr>
              <w:rPr>
                <w:rFonts w:cstheme="minorHAnsi"/>
                <w:sz w:val="20"/>
                <w:szCs w:val="20"/>
              </w:rPr>
            </w:pPr>
            <w:r w:rsidRPr="00227AD9">
              <w:rPr>
                <w:rFonts w:cstheme="minorHAnsi"/>
                <w:sz w:val="20"/>
                <w:szCs w:val="20"/>
              </w:rPr>
              <w:t>32 = Obstetrics and Gynecology</w:t>
            </w:r>
          </w:p>
          <w:p w14:paraId="2D5E9FD0" w14:textId="77777777" w:rsidR="00B1153D" w:rsidRPr="00227AD9" w:rsidRDefault="00B1153D" w:rsidP="00B1153D">
            <w:pPr>
              <w:rPr>
                <w:rFonts w:cstheme="minorHAnsi"/>
                <w:sz w:val="20"/>
                <w:szCs w:val="20"/>
              </w:rPr>
            </w:pPr>
            <w:r w:rsidRPr="00227AD9">
              <w:rPr>
                <w:rFonts w:cstheme="minorHAnsi"/>
                <w:sz w:val="20"/>
                <w:szCs w:val="20"/>
              </w:rPr>
              <w:t>33 = Pathology</w:t>
            </w:r>
          </w:p>
          <w:p w14:paraId="2225A9C2" w14:textId="77777777" w:rsidR="00B1153D" w:rsidRPr="00227AD9" w:rsidRDefault="00B1153D" w:rsidP="00B1153D">
            <w:pPr>
              <w:rPr>
                <w:rFonts w:cstheme="minorHAnsi"/>
                <w:sz w:val="20"/>
                <w:szCs w:val="20"/>
              </w:rPr>
            </w:pPr>
            <w:r w:rsidRPr="00227AD9">
              <w:rPr>
                <w:rFonts w:cstheme="minorHAnsi"/>
                <w:sz w:val="20"/>
                <w:szCs w:val="20"/>
              </w:rPr>
              <w:t>34 = Pediatrics</w:t>
            </w:r>
          </w:p>
          <w:p w14:paraId="19EE3DFD" w14:textId="77777777" w:rsidR="00B1153D" w:rsidRPr="00227AD9" w:rsidRDefault="00B1153D" w:rsidP="00B1153D">
            <w:pPr>
              <w:rPr>
                <w:rFonts w:cstheme="minorHAnsi"/>
                <w:sz w:val="20"/>
                <w:szCs w:val="20"/>
              </w:rPr>
            </w:pPr>
            <w:r w:rsidRPr="00227AD9">
              <w:rPr>
                <w:rFonts w:cstheme="minorHAnsi"/>
                <w:sz w:val="20"/>
                <w:szCs w:val="20"/>
              </w:rPr>
              <w:t>35 = Radiology</w:t>
            </w:r>
          </w:p>
          <w:p w14:paraId="740E3C59" w14:textId="63CCC376" w:rsidR="00B1153D" w:rsidRPr="007E282A" w:rsidRDefault="00B1153D" w:rsidP="00B1153D">
            <w:pPr>
              <w:rPr>
                <w:rFonts w:cstheme="minorHAnsi"/>
                <w:sz w:val="20"/>
                <w:szCs w:val="20"/>
              </w:rPr>
            </w:pPr>
            <w:r w:rsidRPr="00227AD9">
              <w:rPr>
                <w:rFonts w:cstheme="minorHAnsi"/>
                <w:sz w:val="20"/>
                <w:szCs w:val="20"/>
              </w:rPr>
              <w:t>36 = Surgery</w:t>
            </w:r>
          </w:p>
        </w:tc>
        <w:tc>
          <w:tcPr>
            <w:tcW w:w="4652" w:type="dxa"/>
            <w:vMerge w:val="restart"/>
          </w:tcPr>
          <w:p w14:paraId="612E2096" w14:textId="40413A79" w:rsidR="00B1153D" w:rsidRPr="007E282A" w:rsidRDefault="00B1153D" w:rsidP="00B1153D">
            <w:pPr>
              <w:rPr>
                <w:rFonts w:cstheme="minorHAnsi"/>
                <w:sz w:val="20"/>
                <w:szCs w:val="20"/>
              </w:rPr>
            </w:pPr>
            <w:r w:rsidRPr="007E282A">
              <w:rPr>
                <w:rFonts w:cstheme="minorHAnsi"/>
                <w:sz w:val="20"/>
                <w:szCs w:val="20"/>
              </w:rPr>
              <w:t>Provider medical specialty</w:t>
            </w:r>
            <w:r w:rsidRPr="007E282A">
              <w:rPr>
                <w:rFonts w:cstheme="minorHAnsi"/>
                <w:sz w:val="20"/>
                <w:szCs w:val="20"/>
              </w:rPr>
              <w:br/>
            </w:r>
            <w:r w:rsidRPr="007E282A">
              <w:rPr>
                <w:rFonts w:cstheme="minorHAnsi"/>
                <w:sz w:val="20"/>
                <w:szCs w:val="20"/>
              </w:rPr>
              <w:br/>
            </w:r>
            <w:r>
              <w:rPr>
                <w:rFonts w:cstheme="minorHAnsi"/>
                <w:sz w:val="20"/>
                <w:szCs w:val="20"/>
              </w:rPr>
              <w:t>Multiple entries indicated by</w:t>
            </w:r>
            <w:r w:rsidRPr="007E282A">
              <w:rPr>
                <w:rFonts w:cstheme="minorHAnsi"/>
                <w:sz w:val="20"/>
                <w:szCs w:val="20"/>
              </w:rPr>
              <w:t xml:space="preserve"> a pipe "|" </w:t>
            </w:r>
            <w:r>
              <w:rPr>
                <w:rFonts w:cstheme="minorHAnsi"/>
                <w:sz w:val="20"/>
                <w:szCs w:val="20"/>
              </w:rPr>
              <w:t>symbol</w:t>
            </w:r>
            <w:r w:rsidRPr="007E282A">
              <w:rPr>
                <w:rFonts w:cstheme="minorHAnsi"/>
                <w:sz w:val="20"/>
                <w:szCs w:val="20"/>
              </w:rPr>
              <w:t>.</w:t>
            </w:r>
          </w:p>
        </w:tc>
        <w:tc>
          <w:tcPr>
            <w:tcW w:w="3600" w:type="dxa"/>
            <w:vMerge w:val="restart"/>
          </w:tcPr>
          <w:p w14:paraId="428034E5" w14:textId="77777777" w:rsidR="00B1153D" w:rsidRPr="007E282A" w:rsidRDefault="00B1153D" w:rsidP="00B1153D">
            <w:pPr>
              <w:rPr>
                <w:rFonts w:cstheme="minorHAnsi"/>
                <w:sz w:val="20"/>
                <w:szCs w:val="20"/>
              </w:rPr>
            </w:pPr>
          </w:p>
        </w:tc>
      </w:tr>
      <w:tr w:rsidR="00AD50A9" w:rsidRPr="007E282A" w14:paraId="3291AFD5" w14:textId="77777777" w:rsidTr="004B4C56">
        <w:trPr>
          <w:cantSplit/>
          <w:trHeight w:val="244"/>
          <w:jc w:val="center"/>
        </w:trPr>
        <w:tc>
          <w:tcPr>
            <w:tcW w:w="2306" w:type="dxa"/>
            <w:vMerge/>
          </w:tcPr>
          <w:p w14:paraId="24CD7583" w14:textId="77777777" w:rsidR="00AD50A9" w:rsidRPr="007E282A" w:rsidRDefault="00AD50A9" w:rsidP="00B4741C">
            <w:pPr>
              <w:rPr>
                <w:rFonts w:cstheme="minorHAnsi"/>
                <w:sz w:val="20"/>
                <w:szCs w:val="20"/>
              </w:rPr>
            </w:pPr>
          </w:p>
        </w:tc>
        <w:tc>
          <w:tcPr>
            <w:tcW w:w="2487" w:type="dxa"/>
            <w:vMerge/>
          </w:tcPr>
          <w:p w14:paraId="7921E067" w14:textId="77777777" w:rsidR="00AD50A9" w:rsidRPr="007E282A" w:rsidRDefault="00AD50A9" w:rsidP="00B4741C">
            <w:pPr>
              <w:rPr>
                <w:rFonts w:cstheme="minorHAnsi"/>
                <w:sz w:val="20"/>
                <w:szCs w:val="20"/>
              </w:rPr>
            </w:pPr>
          </w:p>
        </w:tc>
        <w:tc>
          <w:tcPr>
            <w:tcW w:w="4652" w:type="dxa"/>
            <w:vMerge/>
          </w:tcPr>
          <w:p w14:paraId="23AACA01" w14:textId="77777777" w:rsidR="00AD50A9" w:rsidRPr="007E282A" w:rsidRDefault="00AD50A9" w:rsidP="00B4741C">
            <w:pPr>
              <w:rPr>
                <w:rFonts w:cstheme="minorHAnsi"/>
                <w:sz w:val="20"/>
                <w:szCs w:val="20"/>
              </w:rPr>
            </w:pPr>
          </w:p>
        </w:tc>
        <w:tc>
          <w:tcPr>
            <w:tcW w:w="3600" w:type="dxa"/>
            <w:vMerge/>
          </w:tcPr>
          <w:p w14:paraId="17690280" w14:textId="77777777" w:rsidR="00AD50A9" w:rsidRPr="007E282A" w:rsidRDefault="00AD50A9" w:rsidP="00B4741C">
            <w:pPr>
              <w:rPr>
                <w:rFonts w:cstheme="minorHAnsi"/>
                <w:sz w:val="20"/>
                <w:szCs w:val="20"/>
              </w:rPr>
            </w:pPr>
          </w:p>
        </w:tc>
      </w:tr>
      <w:tr w:rsidR="00AD50A9" w:rsidRPr="007E282A" w14:paraId="2C8A6FBE" w14:textId="77777777" w:rsidTr="004B4C56">
        <w:trPr>
          <w:cantSplit/>
          <w:trHeight w:val="244"/>
          <w:jc w:val="center"/>
        </w:trPr>
        <w:tc>
          <w:tcPr>
            <w:tcW w:w="2306" w:type="dxa"/>
            <w:vMerge/>
          </w:tcPr>
          <w:p w14:paraId="1A135539" w14:textId="77777777" w:rsidR="00AD50A9" w:rsidRPr="007E282A" w:rsidRDefault="00AD50A9" w:rsidP="00B4741C">
            <w:pPr>
              <w:rPr>
                <w:rFonts w:cstheme="minorHAnsi"/>
                <w:sz w:val="20"/>
                <w:szCs w:val="20"/>
              </w:rPr>
            </w:pPr>
          </w:p>
        </w:tc>
        <w:tc>
          <w:tcPr>
            <w:tcW w:w="2487" w:type="dxa"/>
            <w:vMerge/>
          </w:tcPr>
          <w:p w14:paraId="72B93330" w14:textId="77777777" w:rsidR="00AD50A9" w:rsidRPr="007E282A" w:rsidRDefault="00AD50A9" w:rsidP="00B4741C">
            <w:pPr>
              <w:rPr>
                <w:rFonts w:cstheme="minorHAnsi"/>
                <w:sz w:val="20"/>
                <w:szCs w:val="20"/>
              </w:rPr>
            </w:pPr>
          </w:p>
        </w:tc>
        <w:tc>
          <w:tcPr>
            <w:tcW w:w="4652" w:type="dxa"/>
            <w:vMerge/>
          </w:tcPr>
          <w:p w14:paraId="45ED9D37" w14:textId="77777777" w:rsidR="00AD50A9" w:rsidRPr="007E282A" w:rsidRDefault="00AD50A9" w:rsidP="00B4741C">
            <w:pPr>
              <w:rPr>
                <w:rFonts w:cstheme="minorHAnsi"/>
                <w:sz w:val="20"/>
                <w:szCs w:val="20"/>
              </w:rPr>
            </w:pPr>
          </w:p>
        </w:tc>
        <w:tc>
          <w:tcPr>
            <w:tcW w:w="3600" w:type="dxa"/>
            <w:vMerge/>
          </w:tcPr>
          <w:p w14:paraId="0269B67C" w14:textId="77777777" w:rsidR="00AD50A9" w:rsidRPr="007E282A" w:rsidRDefault="00AD50A9" w:rsidP="00B4741C">
            <w:pPr>
              <w:rPr>
                <w:rFonts w:cstheme="minorHAnsi"/>
                <w:sz w:val="20"/>
                <w:szCs w:val="20"/>
              </w:rPr>
            </w:pPr>
          </w:p>
        </w:tc>
      </w:tr>
      <w:tr w:rsidR="00AD50A9" w:rsidRPr="007E282A" w14:paraId="53184237" w14:textId="77777777" w:rsidTr="004B4C56">
        <w:trPr>
          <w:cantSplit/>
          <w:trHeight w:val="244"/>
          <w:jc w:val="center"/>
        </w:trPr>
        <w:tc>
          <w:tcPr>
            <w:tcW w:w="2306" w:type="dxa"/>
            <w:vMerge w:val="restart"/>
          </w:tcPr>
          <w:p w14:paraId="55ED8472" w14:textId="1A998AF6" w:rsidR="00AD50A9" w:rsidRPr="007E282A" w:rsidRDefault="00AD50A9" w:rsidP="00B4741C">
            <w:pPr>
              <w:rPr>
                <w:rFonts w:cstheme="minorHAnsi"/>
                <w:sz w:val="20"/>
                <w:szCs w:val="20"/>
              </w:rPr>
            </w:pPr>
            <w:proofErr w:type="spellStart"/>
            <w:r w:rsidRPr="007E282A">
              <w:rPr>
                <w:rFonts w:cstheme="minorHAnsi"/>
                <w:sz w:val="20"/>
                <w:szCs w:val="20"/>
              </w:rPr>
              <w:t>ProviderSpecialtyOther</w:t>
            </w:r>
            <w:proofErr w:type="spellEnd"/>
          </w:p>
        </w:tc>
        <w:tc>
          <w:tcPr>
            <w:tcW w:w="2487" w:type="dxa"/>
            <w:vMerge w:val="restart"/>
          </w:tcPr>
          <w:p w14:paraId="13FEF1A4" w14:textId="0DEBF9C6" w:rsidR="00AD50A9" w:rsidRPr="007E282A" w:rsidRDefault="00AD50A9" w:rsidP="00B4741C">
            <w:pPr>
              <w:rPr>
                <w:rFonts w:cstheme="minorHAnsi"/>
                <w:b/>
                <w:sz w:val="20"/>
                <w:szCs w:val="20"/>
              </w:rPr>
            </w:pPr>
            <w:r w:rsidRPr="007E282A">
              <w:rPr>
                <w:rFonts w:cstheme="minorHAnsi"/>
                <w:b/>
                <w:sz w:val="20"/>
                <w:szCs w:val="20"/>
              </w:rPr>
              <w:t>Character</w:t>
            </w:r>
          </w:p>
        </w:tc>
        <w:tc>
          <w:tcPr>
            <w:tcW w:w="4652" w:type="dxa"/>
            <w:vMerge w:val="restart"/>
          </w:tcPr>
          <w:p w14:paraId="3688ED75" w14:textId="0F74BB50" w:rsidR="00AD50A9" w:rsidRPr="007E282A" w:rsidRDefault="00AD50A9" w:rsidP="00B4741C">
            <w:pPr>
              <w:rPr>
                <w:rFonts w:cstheme="minorHAnsi"/>
                <w:sz w:val="20"/>
                <w:szCs w:val="20"/>
              </w:rPr>
            </w:pPr>
            <w:r w:rsidRPr="007E282A">
              <w:rPr>
                <w:rFonts w:cstheme="minorHAnsi"/>
                <w:sz w:val="20"/>
                <w:szCs w:val="20"/>
              </w:rPr>
              <w:t>Provider medical specialty (other, specify)</w:t>
            </w:r>
          </w:p>
        </w:tc>
        <w:tc>
          <w:tcPr>
            <w:tcW w:w="3600" w:type="dxa"/>
            <w:vMerge w:val="restart"/>
          </w:tcPr>
          <w:p w14:paraId="1A1C849D" w14:textId="77777777" w:rsidR="00AD50A9" w:rsidRPr="007E282A" w:rsidRDefault="00AD50A9" w:rsidP="00B4741C">
            <w:pPr>
              <w:rPr>
                <w:rFonts w:cstheme="minorHAnsi"/>
                <w:sz w:val="20"/>
                <w:szCs w:val="20"/>
              </w:rPr>
            </w:pPr>
          </w:p>
        </w:tc>
      </w:tr>
      <w:tr w:rsidR="00AD50A9" w:rsidRPr="007E282A" w14:paraId="7E2D6221" w14:textId="77777777" w:rsidTr="004B4C56">
        <w:trPr>
          <w:cantSplit/>
          <w:trHeight w:val="244"/>
          <w:jc w:val="center"/>
        </w:trPr>
        <w:tc>
          <w:tcPr>
            <w:tcW w:w="2306" w:type="dxa"/>
            <w:vMerge/>
          </w:tcPr>
          <w:p w14:paraId="64B1273F" w14:textId="77777777" w:rsidR="00AD50A9" w:rsidRPr="007E282A" w:rsidRDefault="00AD50A9" w:rsidP="00B4741C">
            <w:pPr>
              <w:rPr>
                <w:rFonts w:cstheme="minorHAnsi"/>
                <w:sz w:val="20"/>
                <w:szCs w:val="20"/>
              </w:rPr>
            </w:pPr>
          </w:p>
        </w:tc>
        <w:tc>
          <w:tcPr>
            <w:tcW w:w="2487" w:type="dxa"/>
            <w:vMerge/>
          </w:tcPr>
          <w:p w14:paraId="7B3B91F8" w14:textId="77777777" w:rsidR="00AD50A9" w:rsidRPr="007E282A" w:rsidRDefault="00AD50A9" w:rsidP="00B4741C">
            <w:pPr>
              <w:rPr>
                <w:rFonts w:cstheme="minorHAnsi"/>
                <w:sz w:val="20"/>
                <w:szCs w:val="20"/>
              </w:rPr>
            </w:pPr>
          </w:p>
        </w:tc>
        <w:tc>
          <w:tcPr>
            <w:tcW w:w="4652" w:type="dxa"/>
            <w:vMerge/>
          </w:tcPr>
          <w:p w14:paraId="375BE17D" w14:textId="77777777" w:rsidR="00AD50A9" w:rsidRPr="007E282A" w:rsidRDefault="00AD50A9" w:rsidP="00B4741C">
            <w:pPr>
              <w:rPr>
                <w:rFonts w:cstheme="minorHAnsi"/>
                <w:sz w:val="20"/>
                <w:szCs w:val="20"/>
              </w:rPr>
            </w:pPr>
          </w:p>
        </w:tc>
        <w:tc>
          <w:tcPr>
            <w:tcW w:w="3600" w:type="dxa"/>
            <w:vMerge/>
          </w:tcPr>
          <w:p w14:paraId="5DA0D58D" w14:textId="77777777" w:rsidR="00AD50A9" w:rsidRPr="007E282A" w:rsidRDefault="00AD50A9" w:rsidP="00B4741C">
            <w:pPr>
              <w:rPr>
                <w:rFonts w:cstheme="minorHAnsi"/>
                <w:sz w:val="20"/>
                <w:szCs w:val="20"/>
              </w:rPr>
            </w:pPr>
          </w:p>
        </w:tc>
      </w:tr>
      <w:tr w:rsidR="00AD50A9" w:rsidRPr="007E282A" w14:paraId="536DA465" w14:textId="77777777" w:rsidTr="004B4C56">
        <w:trPr>
          <w:cantSplit/>
          <w:trHeight w:val="244"/>
          <w:jc w:val="center"/>
        </w:trPr>
        <w:tc>
          <w:tcPr>
            <w:tcW w:w="2306" w:type="dxa"/>
            <w:vMerge/>
          </w:tcPr>
          <w:p w14:paraId="2E1A7903" w14:textId="77777777" w:rsidR="00AD50A9" w:rsidRPr="007E282A" w:rsidRDefault="00AD50A9" w:rsidP="00B4741C">
            <w:pPr>
              <w:rPr>
                <w:rFonts w:cstheme="minorHAnsi"/>
                <w:sz w:val="20"/>
                <w:szCs w:val="20"/>
              </w:rPr>
            </w:pPr>
          </w:p>
        </w:tc>
        <w:tc>
          <w:tcPr>
            <w:tcW w:w="2487" w:type="dxa"/>
            <w:vMerge/>
          </w:tcPr>
          <w:p w14:paraId="48A126A8" w14:textId="77777777" w:rsidR="00AD50A9" w:rsidRPr="007E282A" w:rsidRDefault="00AD50A9" w:rsidP="00B4741C">
            <w:pPr>
              <w:rPr>
                <w:rFonts w:cstheme="minorHAnsi"/>
                <w:sz w:val="20"/>
                <w:szCs w:val="20"/>
              </w:rPr>
            </w:pPr>
          </w:p>
        </w:tc>
        <w:tc>
          <w:tcPr>
            <w:tcW w:w="4652" w:type="dxa"/>
            <w:vMerge/>
          </w:tcPr>
          <w:p w14:paraId="6954C835" w14:textId="77777777" w:rsidR="00AD50A9" w:rsidRPr="007E282A" w:rsidRDefault="00AD50A9" w:rsidP="00B4741C">
            <w:pPr>
              <w:rPr>
                <w:rFonts w:cstheme="minorHAnsi"/>
                <w:sz w:val="20"/>
                <w:szCs w:val="20"/>
              </w:rPr>
            </w:pPr>
          </w:p>
        </w:tc>
        <w:tc>
          <w:tcPr>
            <w:tcW w:w="3600" w:type="dxa"/>
            <w:vMerge/>
          </w:tcPr>
          <w:p w14:paraId="658FA9B0" w14:textId="77777777" w:rsidR="00AD50A9" w:rsidRPr="007E282A" w:rsidRDefault="00AD50A9" w:rsidP="00B4741C">
            <w:pPr>
              <w:rPr>
                <w:rFonts w:cstheme="minorHAnsi"/>
                <w:sz w:val="20"/>
                <w:szCs w:val="20"/>
              </w:rPr>
            </w:pPr>
          </w:p>
        </w:tc>
      </w:tr>
      <w:tr w:rsidR="003630A4" w:rsidRPr="007E282A" w14:paraId="4951962A" w14:textId="77777777" w:rsidTr="004B4C56">
        <w:trPr>
          <w:cantSplit/>
          <w:trHeight w:val="244"/>
          <w:jc w:val="center"/>
        </w:trPr>
        <w:tc>
          <w:tcPr>
            <w:tcW w:w="2306" w:type="dxa"/>
            <w:vMerge w:val="restart"/>
          </w:tcPr>
          <w:p w14:paraId="3048A044" w14:textId="6A4956F3" w:rsidR="003630A4" w:rsidRPr="007E282A" w:rsidRDefault="003630A4" w:rsidP="003630A4">
            <w:pPr>
              <w:rPr>
                <w:rFonts w:cstheme="minorHAnsi"/>
                <w:sz w:val="20"/>
                <w:szCs w:val="20"/>
              </w:rPr>
            </w:pPr>
            <w:proofErr w:type="spellStart"/>
            <w:r w:rsidRPr="007E282A">
              <w:rPr>
                <w:rFonts w:cstheme="minorHAnsi"/>
                <w:sz w:val="20"/>
                <w:szCs w:val="20"/>
              </w:rPr>
              <w:t>ProviderType</w:t>
            </w:r>
            <w:proofErr w:type="spellEnd"/>
          </w:p>
        </w:tc>
        <w:tc>
          <w:tcPr>
            <w:tcW w:w="2487" w:type="dxa"/>
            <w:vMerge w:val="restart"/>
          </w:tcPr>
          <w:p w14:paraId="189FE9C5" w14:textId="77777777" w:rsidR="003630A4" w:rsidRPr="00227AD9" w:rsidRDefault="003630A4" w:rsidP="003630A4">
            <w:pPr>
              <w:rPr>
                <w:rFonts w:cstheme="minorHAnsi"/>
                <w:b/>
                <w:sz w:val="20"/>
                <w:szCs w:val="20"/>
              </w:rPr>
            </w:pPr>
            <w:r w:rsidRPr="00227AD9">
              <w:rPr>
                <w:rFonts w:cstheme="minorHAnsi"/>
                <w:b/>
                <w:sz w:val="20"/>
                <w:szCs w:val="20"/>
              </w:rPr>
              <w:t xml:space="preserve">Numeric </w:t>
            </w:r>
          </w:p>
          <w:p w14:paraId="49D7D9FF" w14:textId="77777777" w:rsidR="003630A4" w:rsidRPr="00227AD9" w:rsidRDefault="003630A4" w:rsidP="003630A4">
            <w:pPr>
              <w:rPr>
                <w:rFonts w:cstheme="minorHAnsi"/>
                <w:sz w:val="20"/>
                <w:szCs w:val="20"/>
              </w:rPr>
            </w:pPr>
          </w:p>
          <w:p w14:paraId="78D2E4A6" w14:textId="77777777" w:rsidR="003630A4" w:rsidRPr="00227AD9" w:rsidRDefault="003630A4" w:rsidP="003630A4">
            <w:pPr>
              <w:rPr>
                <w:rFonts w:cstheme="minorHAnsi"/>
                <w:sz w:val="20"/>
                <w:szCs w:val="20"/>
              </w:rPr>
            </w:pPr>
            <w:r w:rsidRPr="00227AD9">
              <w:rPr>
                <w:rFonts w:cstheme="minorHAnsi"/>
                <w:sz w:val="20"/>
                <w:szCs w:val="20"/>
              </w:rPr>
              <w:lastRenderedPageBreak/>
              <w:t>1 = Administrative staff</w:t>
            </w:r>
          </w:p>
          <w:p w14:paraId="4D9AAC6A" w14:textId="77777777" w:rsidR="003630A4" w:rsidRPr="00227AD9" w:rsidRDefault="003630A4" w:rsidP="003630A4">
            <w:pPr>
              <w:rPr>
                <w:rFonts w:cstheme="minorHAnsi"/>
                <w:sz w:val="20"/>
                <w:szCs w:val="20"/>
              </w:rPr>
            </w:pPr>
            <w:r w:rsidRPr="00227AD9">
              <w:rPr>
                <w:rFonts w:cstheme="minorHAnsi"/>
                <w:sz w:val="20"/>
                <w:szCs w:val="20"/>
              </w:rPr>
              <w:t>2 = Fellows (includes MDs and DOs)</w:t>
            </w:r>
          </w:p>
          <w:p w14:paraId="41D53EF1" w14:textId="77777777" w:rsidR="003630A4" w:rsidRPr="00227AD9" w:rsidRDefault="003630A4" w:rsidP="003630A4">
            <w:pPr>
              <w:rPr>
                <w:rFonts w:cstheme="minorHAnsi"/>
                <w:sz w:val="20"/>
                <w:szCs w:val="20"/>
              </w:rPr>
            </w:pPr>
            <w:r w:rsidRPr="00227AD9">
              <w:rPr>
                <w:rFonts w:cstheme="minorHAnsi"/>
                <w:sz w:val="20"/>
                <w:szCs w:val="20"/>
              </w:rPr>
              <w:t>3 = Licensed practical nurse</w:t>
            </w:r>
          </w:p>
          <w:p w14:paraId="2CDC74A0" w14:textId="77777777" w:rsidR="003630A4" w:rsidRPr="00227AD9" w:rsidRDefault="003630A4" w:rsidP="003630A4">
            <w:pPr>
              <w:rPr>
                <w:rFonts w:cstheme="minorHAnsi"/>
                <w:sz w:val="20"/>
                <w:szCs w:val="20"/>
              </w:rPr>
            </w:pPr>
            <w:r w:rsidRPr="00227AD9">
              <w:rPr>
                <w:rFonts w:cstheme="minorHAnsi"/>
                <w:sz w:val="20"/>
                <w:szCs w:val="20"/>
              </w:rPr>
              <w:t>4 = Medical assistant</w:t>
            </w:r>
          </w:p>
          <w:p w14:paraId="2072E622" w14:textId="77777777" w:rsidR="003630A4" w:rsidRPr="00227AD9" w:rsidRDefault="003630A4" w:rsidP="003630A4">
            <w:pPr>
              <w:rPr>
                <w:rFonts w:cstheme="minorHAnsi"/>
                <w:sz w:val="20"/>
                <w:szCs w:val="20"/>
              </w:rPr>
            </w:pPr>
            <w:r w:rsidRPr="00227AD9">
              <w:rPr>
                <w:rFonts w:cstheme="minorHAnsi"/>
                <w:sz w:val="20"/>
                <w:szCs w:val="20"/>
              </w:rPr>
              <w:t>5 = Nurse practitioner</w:t>
            </w:r>
          </w:p>
          <w:p w14:paraId="72F36F2E" w14:textId="77777777" w:rsidR="003630A4" w:rsidRPr="00227AD9" w:rsidRDefault="003630A4" w:rsidP="003630A4">
            <w:pPr>
              <w:rPr>
                <w:rFonts w:cstheme="minorHAnsi"/>
                <w:sz w:val="20"/>
                <w:szCs w:val="20"/>
              </w:rPr>
            </w:pPr>
            <w:r w:rsidRPr="00227AD9">
              <w:rPr>
                <w:rFonts w:cstheme="minorHAnsi"/>
                <w:sz w:val="20"/>
                <w:szCs w:val="20"/>
              </w:rPr>
              <w:t>6 = Physician (includes MDs and DOs)</w:t>
            </w:r>
          </w:p>
          <w:p w14:paraId="7FFD26D3" w14:textId="77777777" w:rsidR="003630A4" w:rsidRPr="00227AD9" w:rsidRDefault="003630A4" w:rsidP="003630A4">
            <w:pPr>
              <w:rPr>
                <w:rFonts w:cstheme="minorHAnsi"/>
                <w:sz w:val="20"/>
                <w:szCs w:val="20"/>
              </w:rPr>
            </w:pPr>
            <w:r w:rsidRPr="00227AD9">
              <w:rPr>
                <w:rFonts w:cstheme="minorHAnsi"/>
                <w:sz w:val="20"/>
                <w:szCs w:val="20"/>
              </w:rPr>
              <w:t>7 = Physician´s assistant</w:t>
            </w:r>
          </w:p>
          <w:p w14:paraId="2DC77B3E" w14:textId="77777777" w:rsidR="003630A4" w:rsidRPr="00227AD9" w:rsidRDefault="003630A4" w:rsidP="003630A4">
            <w:pPr>
              <w:rPr>
                <w:rFonts w:cstheme="minorHAnsi"/>
                <w:sz w:val="20"/>
                <w:szCs w:val="20"/>
              </w:rPr>
            </w:pPr>
            <w:r w:rsidRPr="00227AD9">
              <w:rPr>
                <w:rFonts w:cstheme="minorHAnsi"/>
                <w:sz w:val="20"/>
                <w:szCs w:val="20"/>
              </w:rPr>
              <w:t>8 = Registered nurse</w:t>
            </w:r>
          </w:p>
          <w:p w14:paraId="6D3927EB" w14:textId="58CFC679" w:rsidR="003630A4" w:rsidRPr="007E282A" w:rsidRDefault="003630A4" w:rsidP="003630A4">
            <w:pPr>
              <w:rPr>
                <w:rFonts w:cstheme="minorHAnsi"/>
                <w:sz w:val="20"/>
                <w:szCs w:val="20"/>
              </w:rPr>
            </w:pPr>
            <w:r w:rsidRPr="00227AD9">
              <w:rPr>
                <w:rFonts w:cstheme="minorHAnsi"/>
                <w:sz w:val="20"/>
                <w:szCs w:val="20"/>
              </w:rPr>
              <w:t>9 = Resident physician (includes MDs and DOs)</w:t>
            </w:r>
          </w:p>
        </w:tc>
        <w:tc>
          <w:tcPr>
            <w:tcW w:w="4652" w:type="dxa"/>
            <w:vMerge w:val="restart"/>
          </w:tcPr>
          <w:p w14:paraId="44BD4CB2" w14:textId="0B3C48AB" w:rsidR="003630A4" w:rsidRPr="007E282A" w:rsidRDefault="003630A4" w:rsidP="003630A4">
            <w:pPr>
              <w:rPr>
                <w:rFonts w:cstheme="minorHAnsi"/>
                <w:sz w:val="20"/>
                <w:szCs w:val="20"/>
              </w:rPr>
            </w:pPr>
            <w:r w:rsidRPr="007E282A">
              <w:rPr>
                <w:rFonts w:cstheme="minorHAnsi"/>
                <w:sz w:val="20"/>
                <w:szCs w:val="20"/>
              </w:rPr>
              <w:lastRenderedPageBreak/>
              <w:t>Provider type</w:t>
            </w:r>
          </w:p>
        </w:tc>
        <w:tc>
          <w:tcPr>
            <w:tcW w:w="3600" w:type="dxa"/>
            <w:vMerge w:val="restart"/>
          </w:tcPr>
          <w:p w14:paraId="7146EF27" w14:textId="77777777" w:rsidR="003630A4" w:rsidRPr="007E282A" w:rsidRDefault="003630A4" w:rsidP="003630A4">
            <w:pPr>
              <w:rPr>
                <w:rFonts w:cstheme="minorHAnsi"/>
                <w:sz w:val="20"/>
                <w:szCs w:val="20"/>
              </w:rPr>
            </w:pPr>
          </w:p>
        </w:tc>
      </w:tr>
      <w:tr w:rsidR="00AD50A9" w:rsidRPr="007E282A" w14:paraId="1CE9E224" w14:textId="77777777" w:rsidTr="004B4C56">
        <w:trPr>
          <w:cantSplit/>
          <w:trHeight w:val="244"/>
          <w:jc w:val="center"/>
        </w:trPr>
        <w:tc>
          <w:tcPr>
            <w:tcW w:w="2306" w:type="dxa"/>
            <w:vMerge/>
          </w:tcPr>
          <w:p w14:paraId="59FAB1C8" w14:textId="77777777" w:rsidR="00AD50A9" w:rsidRPr="007E282A" w:rsidRDefault="00AD50A9" w:rsidP="00B4741C">
            <w:pPr>
              <w:rPr>
                <w:rFonts w:cstheme="minorHAnsi"/>
                <w:sz w:val="20"/>
                <w:szCs w:val="20"/>
              </w:rPr>
            </w:pPr>
          </w:p>
        </w:tc>
        <w:tc>
          <w:tcPr>
            <w:tcW w:w="2487" w:type="dxa"/>
            <w:vMerge/>
          </w:tcPr>
          <w:p w14:paraId="01832E69" w14:textId="77777777" w:rsidR="00AD50A9" w:rsidRPr="007E282A" w:rsidRDefault="00AD50A9" w:rsidP="00B4741C">
            <w:pPr>
              <w:rPr>
                <w:rFonts w:cstheme="minorHAnsi"/>
                <w:sz w:val="20"/>
                <w:szCs w:val="20"/>
              </w:rPr>
            </w:pPr>
          </w:p>
        </w:tc>
        <w:tc>
          <w:tcPr>
            <w:tcW w:w="4652" w:type="dxa"/>
            <w:vMerge/>
          </w:tcPr>
          <w:p w14:paraId="20982313" w14:textId="77777777" w:rsidR="00AD50A9" w:rsidRPr="007E282A" w:rsidRDefault="00AD50A9" w:rsidP="00B4741C">
            <w:pPr>
              <w:rPr>
                <w:rFonts w:cstheme="minorHAnsi"/>
                <w:sz w:val="20"/>
                <w:szCs w:val="20"/>
              </w:rPr>
            </w:pPr>
          </w:p>
        </w:tc>
        <w:tc>
          <w:tcPr>
            <w:tcW w:w="3600" w:type="dxa"/>
            <w:vMerge/>
          </w:tcPr>
          <w:p w14:paraId="5E2DC4F5" w14:textId="77777777" w:rsidR="00AD50A9" w:rsidRPr="007E282A" w:rsidRDefault="00AD50A9" w:rsidP="00B4741C">
            <w:pPr>
              <w:rPr>
                <w:rFonts w:cstheme="minorHAnsi"/>
                <w:sz w:val="20"/>
                <w:szCs w:val="20"/>
              </w:rPr>
            </w:pPr>
          </w:p>
        </w:tc>
      </w:tr>
      <w:tr w:rsidR="00AD50A9" w:rsidRPr="007E282A" w14:paraId="6259EBD6" w14:textId="77777777" w:rsidTr="004B4C56">
        <w:trPr>
          <w:cantSplit/>
          <w:trHeight w:val="244"/>
          <w:jc w:val="center"/>
        </w:trPr>
        <w:tc>
          <w:tcPr>
            <w:tcW w:w="2306" w:type="dxa"/>
            <w:vMerge/>
          </w:tcPr>
          <w:p w14:paraId="53955193" w14:textId="77777777" w:rsidR="00AD50A9" w:rsidRPr="007E282A" w:rsidRDefault="00AD50A9" w:rsidP="00B4741C">
            <w:pPr>
              <w:rPr>
                <w:rFonts w:cstheme="minorHAnsi"/>
                <w:sz w:val="20"/>
                <w:szCs w:val="20"/>
              </w:rPr>
            </w:pPr>
          </w:p>
        </w:tc>
        <w:tc>
          <w:tcPr>
            <w:tcW w:w="2487" w:type="dxa"/>
            <w:vMerge/>
          </w:tcPr>
          <w:p w14:paraId="22674DB8" w14:textId="77777777" w:rsidR="00AD50A9" w:rsidRPr="007E282A" w:rsidRDefault="00AD50A9" w:rsidP="00B4741C">
            <w:pPr>
              <w:rPr>
                <w:rFonts w:cstheme="minorHAnsi"/>
                <w:sz w:val="20"/>
                <w:szCs w:val="20"/>
              </w:rPr>
            </w:pPr>
          </w:p>
        </w:tc>
        <w:tc>
          <w:tcPr>
            <w:tcW w:w="4652" w:type="dxa"/>
            <w:vMerge/>
          </w:tcPr>
          <w:p w14:paraId="701D5319" w14:textId="77777777" w:rsidR="00AD50A9" w:rsidRPr="007E282A" w:rsidRDefault="00AD50A9" w:rsidP="00B4741C">
            <w:pPr>
              <w:rPr>
                <w:rFonts w:cstheme="minorHAnsi"/>
                <w:sz w:val="20"/>
                <w:szCs w:val="20"/>
              </w:rPr>
            </w:pPr>
          </w:p>
        </w:tc>
        <w:tc>
          <w:tcPr>
            <w:tcW w:w="3600" w:type="dxa"/>
            <w:vMerge/>
          </w:tcPr>
          <w:p w14:paraId="4F85FD79" w14:textId="77777777" w:rsidR="00AD50A9" w:rsidRPr="007E282A" w:rsidRDefault="00AD50A9" w:rsidP="00B4741C">
            <w:pPr>
              <w:rPr>
                <w:rFonts w:cstheme="minorHAnsi"/>
                <w:sz w:val="20"/>
                <w:szCs w:val="20"/>
              </w:rPr>
            </w:pPr>
          </w:p>
        </w:tc>
      </w:tr>
      <w:tr w:rsidR="00AD50A9" w:rsidRPr="007E282A" w14:paraId="4AAC64E9" w14:textId="77777777" w:rsidTr="004B4C56">
        <w:trPr>
          <w:cantSplit/>
          <w:trHeight w:val="244"/>
          <w:jc w:val="center"/>
        </w:trPr>
        <w:tc>
          <w:tcPr>
            <w:tcW w:w="2306" w:type="dxa"/>
            <w:vMerge w:val="restart"/>
          </w:tcPr>
          <w:p w14:paraId="2EB96BA0" w14:textId="44B18BB4" w:rsidR="00AD50A9" w:rsidRPr="007E282A" w:rsidRDefault="00AD50A9" w:rsidP="00B4741C">
            <w:pPr>
              <w:rPr>
                <w:rFonts w:cstheme="minorHAnsi"/>
                <w:sz w:val="20"/>
                <w:szCs w:val="20"/>
              </w:rPr>
            </w:pPr>
            <w:proofErr w:type="spellStart"/>
            <w:r w:rsidRPr="007E282A">
              <w:rPr>
                <w:rFonts w:cstheme="minorHAnsi"/>
                <w:sz w:val="20"/>
                <w:szCs w:val="20"/>
              </w:rPr>
              <w:t>ProviderTypeOther</w:t>
            </w:r>
            <w:proofErr w:type="spellEnd"/>
          </w:p>
        </w:tc>
        <w:tc>
          <w:tcPr>
            <w:tcW w:w="2487" w:type="dxa"/>
            <w:vMerge w:val="restart"/>
          </w:tcPr>
          <w:p w14:paraId="1A62AEC5" w14:textId="676B1EE4" w:rsidR="00AD50A9" w:rsidRPr="007E282A" w:rsidRDefault="00AD50A9" w:rsidP="00B4741C">
            <w:pPr>
              <w:rPr>
                <w:rFonts w:cstheme="minorHAnsi"/>
                <w:b/>
                <w:sz w:val="20"/>
                <w:szCs w:val="20"/>
              </w:rPr>
            </w:pPr>
            <w:r w:rsidRPr="007E282A">
              <w:rPr>
                <w:rFonts w:cstheme="minorHAnsi"/>
                <w:b/>
                <w:sz w:val="20"/>
                <w:szCs w:val="20"/>
              </w:rPr>
              <w:t>Character</w:t>
            </w:r>
          </w:p>
        </w:tc>
        <w:tc>
          <w:tcPr>
            <w:tcW w:w="4652" w:type="dxa"/>
            <w:vMerge w:val="restart"/>
          </w:tcPr>
          <w:p w14:paraId="56D786A5" w14:textId="0C42AB88" w:rsidR="00AD50A9" w:rsidRPr="007E282A" w:rsidRDefault="00AD50A9" w:rsidP="00B4741C">
            <w:pPr>
              <w:rPr>
                <w:rFonts w:cstheme="minorHAnsi"/>
                <w:sz w:val="20"/>
                <w:szCs w:val="20"/>
              </w:rPr>
            </w:pPr>
            <w:r w:rsidRPr="007E282A">
              <w:rPr>
                <w:rFonts w:cstheme="minorHAnsi"/>
                <w:sz w:val="20"/>
                <w:szCs w:val="20"/>
              </w:rPr>
              <w:t>Provider type (other, specify)</w:t>
            </w:r>
          </w:p>
        </w:tc>
        <w:tc>
          <w:tcPr>
            <w:tcW w:w="3600" w:type="dxa"/>
            <w:vMerge w:val="restart"/>
          </w:tcPr>
          <w:p w14:paraId="701AAEAF" w14:textId="77777777" w:rsidR="00AD50A9" w:rsidRPr="007E282A" w:rsidRDefault="00AD50A9" w:rsidP="00B4741C">
            <w:pPr>
              <w:rPr>
                <w:rFonts w:cstheme="minorHAnsi"/>
                <w:sz w:val="20"/>
                <w:szCs w:val="20"/>
              </w:rPr>
            </w:pPr>
          </w:p>
        </w:tc>
      </w:tr>
      <w:tr w:rsidR="00AD50A9" w:rsidRPr="007E282A" w14:paraId="655C5030" w14:textId="77777777" w:rsidTr="004B4C56">
        <w:trPr>
          <w:cantSplit/>
          <w:trHeight w:val="244"/>
          <w:jc w:val="center"/>
        </w:trPr>
        <w:tc>
          <w:tcPr>
            <w:tcW w:w="2306" w:type="dxa"/>
            <w:vMerge/>
          </w:tcPr>
          <w:p w14:paraId="52A829DE" w14:textId="77777777" w:rsidR="00AD50A9" w:rsidRPr="007E282A" w:rsidRDefault="00AD50A9" w:rsidP="00B4741C">
            <w:pPr>
              <w:rPr>
                <w:rFonts w:cstheme="minorHAnsi"/>
                <w:sz w:val="20"/>
                <w:szCs w:val="20"/>
              </w:rPr>
            </w:pPr>
          </w:p>
        </w:tc>
        <w:tc>
          <w:tcPr>
            <w:tcW w:w="2487" w:type="dxa"/>
            <w:vMerge/>
          </w:tcPr>
          <w:p w14:paraId="185B00B8" w14:textId="77777777" w:rsidR="00AD50A9" w:rsidRPr="007E282A" w:rsidRDefault="00AD50A9" w:rsidP="00B4741C">
            <w:pPr>
              <w:rPr>
                <w:rFonts w:cstheme="minorHAnsi"/>
                <w:sz w:val="20"/>
                <w:szCs w:val="20"/>
              </w:rPr>
            </w:pPr>
          </w:p>
        </w:tc>
        <w:tc>
          <w:tcPr>
            <w:tcW w:w="4652" w:type="dxa"/>
            <w:vMerge/>
          </w:tcPr>
          <w:p w14:paraId="763748DD" w14:textId="77777777" w:rsidR="00AD50A9" w:rsidRPr="007E282A" w:rsidRDefault="00AD50A9" w:rsidP="00B4741C">
            <w:pPr>
              <w:rPr>
                <w:rFonts w:cstheme="minorHAnsi"/>
                <w:sz w:val="20"/>
                <w:szCs w:val="20"/>
              </w:rPr>
            </w:pPr>
          </w:p>
        </w:tc>
        <w:tc>
          <w:tcPr>
            <w:tcW w:w="3600" w:type="dxa"/>
            <w:vMerge/>
          </w:tcPr>
          <w:p w14:paraId="11EA5219" w14:textId="77777777" w:rsidR="00AD50A9" w:rsidRPr="007E282A" w:rsidRDefault="00AD50A9" w:rsidP="00B4741C">
            <w:pPr>
              <w:rPr>
                <w:rFonts w:cstheme="minorHAnsi"/>
                <w:sz w:val="20"/>
                <w:szCs w:val="20"/>
              </w:rPr>
            </w:pPr>
          </w:p>
        </w:tc>
      </w:tr>
      <w:tr w:rsidR="00AD50A9" w:rsidRPr="007E282A" w14:paraId="21BC3FFE" w14:textId="77777777" w:rsidTr="004B4C56">
        <w:trPr>
          <w:cantSplit/>
          <w:trHeight w:val="244"/>
          <w:jc w:val="center"/>
        </w:trPr>
        <w:tc>
          <w:tcPr>
            <w:tcW w:w="2306" w:type="dxa"/>
            <w:vMerge/>
          </w:tcPr>
          <w:p w14:paraId="217D29BD" w14:textId="77777777" w:rsidR="00AD50A9" w:rsidRPr="007E282A" w:rsidRDefault="00AD50A9" w:rsidP="00B4741C">
            <w:pPr>
              <w:rPr>
                <w:rFonts w:cstheme="minorHAnsi"/>
                <w:sz w:val="20"/>
                <w:szCs w:val="20"/>
              </w:rPr>
            </w:pPr>
          </w:p>
        </w:tc>
        <w:tc>
          <w:tcPr>
            <w:tcW w:w="2487" w:type="dxa"/>
            <w:vMerge/>
          </w:tcPr>
          <w:p w14:paraId="59B70B81" w14:textId="77777777" w:rsidR="00AD50A9" w:rsidRPr="007E282A" w:rsidRDefault="00AD50A9" w:rsidP="00B4741C">
            <w:pPr>
              <w:rPr>
                <w:rFonts w:cstheme="minorHAnsi"/>
                <w:sz w:val="20"/>
                <w:szCs w:val="20"/>
              </w:rPr>
            </w:pPr>
          </w:p>
        </w:tc>
        <w:tc>
          <w:tcPr>
            <w:tcW w:w="4652" w:type="dxa"/>
            <w:vMerge/>
          </w:tcPr>
          <w:p w14:paraId="5E413784" w14:textId="77777777" w:rsidR="00AD50A9" w:rsidRPr="007E282A" w:rsidRDefault="00AD50A9" w:rsidP="00B4741C">
            <w:pPr>
              <w:rPr>
                <w:rFonts w:cstheme="minorHAnsi"/>
                <w:sz w:val="20"/>
                <w:szCs w:val="20"/>
              </w:rPr>
            </w:pPr>
          </w:p>
        </w:tc>
        <w:tc>
          <w:tcPr>
            <w:tcW w:w="3600" w:type="dxa"/>
            <w:vMerge/>
          </w:tcPr>
          <w:p w14:paraId="6490CAAD" w14:textId="77777777" w:rsidR="00AD50A9" w:rsidRPr="007E282A" w:rsidRDefault="00AD50A9" w:rsidP="00B4741C">
            <w:pPr>
              <w:rPr>
                <w:rFonts w:cstheme="minorHAnsi"/>
                <w:sz w:val="20"/>
                <w:szCs w:val="20"/>
              </w:rPr>
            </w:pPr>
          </w:p>
        </w:tc>
      </w:tr>
      <w:tr w:rsidR="00AD50A9" w:rsidRPr="007E282A" w14:paraId="16FB1BF6" w14:textId="77777777" w:rsidTr="004B4C56">
        <w:trPr>
          <w:cantSplit/>
          <w:trHeight w:val="244"/>
          <w:jc w:val="center"/>
        </w:trPr>
        <w:tc>
          <w:tcPr>
            <w:tcW w:w="2306" w:type="dxa"/>
            <w:vMerge/>
          </w:tcPr>
          <w:p w14:paraId="7F8BCCF8" w14:textId="77777777" w:rsidR="00AD50A9" w:rsidRPr="007E282A" w:rsidRDefault="00AD50A9" w:rsidP="00B4741C">
            <w:pPr>
              <w:rPr>
                <w:rFonts w:cstheme="minorHAnsi"/>
                <w:sz w:val="20"/>
                <w:szCs w:val="20"/>
              </w:rPr>
            </w:pPr>
          </w:p>
        </w:tc>
        <w:tc>
          <w:tcPr>
            <w:tcW w:w="2487" w:type="dxa"/>
            <w:vMerge/>
          </w:tcPr>
          <w:p w14:paraId="31434087" w14:textId="77777777" w:rsidR="00AD50A9" w:rsidRPr="007E282A" w:rsidRDefault="00AD50A9" w:rsidP="00B4741C">
            <w:pPr>
              <w:rPr>
                <w:rFonts w:cstheme="minorHAnsi"/>
                <w:sz w:val="20"/>
                <w:szCs w:val="20"/>
              </w:rPr>
            </w:pPr>
          </w:p>
        </w:tc>
        <w:tc>
          <w:tcPr>
            <w:tcW w:w="4652" w:type="dxa"/>
            <w:vMerge/>
          </w:tcPr>
          <w:p w14:paraId="7C0F4D63" w14:textId="77777777" w:rsidR="00AD50A9" w:rsidRPr="007E282A" w:rsidRDefault="00AD50A9" w:rsidP="00B4741C">
            <w:pPr>
              <w:rPr>
                <w:rFonts w:cstheme="minorHAnsi"/>
                <w:sz w:val="20"/>
                <w:szCs w:val="20"/>
              </w:rPr>
            </w:pPr>
          </w:p>
        </w:tc>
        <w:tc>
          <w:tcPr>
            <w:tcW w:w="3600" w:type="dxa"/>
            <w:vMerge/>
          </w:tcPr>
          <w:p w14:paraId="0146DF8F" w14:textId="77777777" w:rsidR="00AD50A9" w:rsidRPr="007E282A" w:rsidRDefault="00AD50A9" w:rsidP="00B4741C">
            <w:pPr>
              <w:rPr>
                <w:rFonts w:cstheme="minorHAnsi"/>
                <w:sz w:val="20"/>
                <w:szCs w:val="20"/>
              </w:rPr>
            </w:pPr>
          </w:p>
        </w:tc>
      </w:tr>
      <w:tr w:rsidR="00AD50A9" w:rsidRPr="007E282A" w14:paraId="32F5CBE6" w14:textId="77777777" w:rsidTr="004B4C56">
        <w:trPr>
          <w:cantSplit/>
          <w:trHeight w:val="244"/>
          <w:jc w:val="center"/>
        </w:trPr>
        <w:tc>
          <w:tcPr>
            <w:tcW w:w="2306" w:type="dxa"/>
            <w:vMerge/>
          </w:tcPr>
          <w:p w14:paraId="3A6C69E3" w14:textId="77777777" w:rsidR="00AD50A9" w:rsidRPr="007E282A" w:rsidRDefault="00AD50A9" w:rsidP="00B4741C">
            <w:pPr>
              <w:rPr>
                <w:rFonts w:cstheme="minorHAnsi"/>
                <w:sz w:val="20"/>
                <w:szCs w:val="20"/>
              </w:rPr>
            </w:pPr>
          </w:p>
        </w:tc>
        <w:tc>
          <w:tcPr>
            <w:tcW w:w="2487" w:type="dxa"/>
            <w:vMerge/>
          </w:tcPr>
          <w:p w14:paraId="6C26ED4F" w14:textId="77777777" w:rsidR="00AD50A9" w:rsidRPr="007E282A" w:rsidRDefault="00AD50A9" w:rsidP="00B4741C">
            <w:pPr>
              <w:rPr>
                <w:rFonts w:cstheme="minorHAnsi"/>
                <w:sz w:val="20"/>
                <w:szCs w:val="20"/>
              </w:rPr>
            </w:pPr>
          </w:p>
        </w:tc>
        <w:tc>
          <w:tcPr>
            <w:tcW w:w="4652" w:type="dxa"/>
            <w:vMerge/>
          </w:tcPr>
          <w:p w14:paraId="2C6AEEEE" w14:textId="77777777" w:rsidR="00AD50A9" w:rsidRPr="007E282A" w:rsidRDefault="00AD50A9" w:rsidP="00B4741C">
            <w:pPr>
              <w:rPr>
                <w:rFonts w:cstheme="minorHAnsi"/>
                <w:sz w:val="20"/>
                <w:szCs w:val="20"/>
              </w:rPr>
            </w:pPr>
          </w:p>
        </w:tc>
        <w:tc>
          <w:tcPr>
            <w:tcW w:w="3600" w:type="dxa"/>
            <w:vMerge/>
          </w:tcPr>
          <w:p w14:paraId="00C22443" w14:textId="77777777" w:rsidR="00AD50A9" w:rsidRPr="007E282A" w:rsidRDefault="00AD50A9" w:rsidP="00B4741C">
            <w:pPr>
              <w:rPr>
                <w:rFonts w:cstheme="minorHAnsi"/>
                <w:sz w:val="20"/>
                <w:szCs w:val="20"/>
              </w:rPr>
            </w:pPr>
          </w:p>
        </w:tc>
      </w:tr>
      <w:tr w:rsidR="003630A4" w:rsidRPr="007E282A" w14:paraId="49CCDBCF" w14:textId="77777777" w:rsidTr="004B4C56">
        <w:trPr>
          <w:cantSplit/>
          <w:trHeight w:val="257"/>
          <w:jc w:val="center"/>
        </w:trPr>
        <w:tc>
          <w:tcPr>
            <w:tcW w:w="2306" w:type="dxa"/>
            <w:vMerge w:val="restart"/>
          </w:tcPr>
          <w:p w14:paraId="1A9BFAD1" w14:textId="2294E212" w:rsidR="003630A4" w:rsidRPr="007E282A" w:rsidRDefault="003630A4" w:rsidP="003630A4">
            <w:pPr>
              <w:rPr>
                <w:rFonts w:cstheme="minorHAnsi"/>
                <w:sz w:val="20"/>
                <w:szCs w:val="20"/>
              </w:rPr>
            </w:pPr>
            <w:proofErr w:type="spellStart"/>
            <w:r w:rsidRPr="007E282A">
              <w:rPr>
                <w:rFonts w:cstheme="minorHAnsi"/>
                <w:sz w:val="20"/>
                <w:szCs w:val="20"/>
              </w:rPr>
              <w:t>ProviderIsPerson</w:t>
            </w:r>
            <w:proofErr w:type="spellEnd"/>
          </w:p>
        </w:tc>
        <w:tc>
          <w:tcPr>
            <w:tcW w:w="2487" w:type="dxa"/>
            <w:vMerge w:val="restart"/>
          </w:tcPr>
          <w:p w14:paraId="4249206E" w14:textId="77777777" w:rsidR="003630A4" w:rsidRPr="00227AD9" w:rsidRDefault="003630A4" w:rsidP="003630A4">
            <w:pPr>
              <w:rPr>
                <w:rFonts w:cstheme="minorHAnsi"/>
                <w:b/>
                <w:sz w:val="20"/>
                <w:szCs w:val="20"/>
              </w:rPr>
            </w:pPr>
            <w:r w:rsidRPr="00227AD9">
              <w:rPr>
                <w:rFonts w:cstheme="minorHAnsi"/>
                <w:b/>
                <w:sz w:val="20"/>
                <w:szCs w:val="20"/>
              </w:rPr>
              <w:t>Numeric</w:t>
            </w:r>
          </w:p>
          <w:p w14:paraId="0A6DE997" w14:textId="77777777" w:rsidR="003630A4" w:rsidRPr="00227AD9" w:rsidRDefault="003630A4" w:rsidP="003630A4">
            <w:pPr>
              <w:rPr>
                <w:rFonts w:cstheme="minorHAnsi"/>
                <w:sz w:val="20"/>
                <w:szCs w:val="20"/>
              </w:rPr>
            </w:pPr>
          </w:p>
          <w:p w14:paraId="35A7003A" w14:textId="77777777" w:rsidR="003630A4" w:rsidRPr="00227AD9" w:rsidRDefault="003630A4" w:rsidP="003630A4">
            <w:pPr>
              <w:rPr>
                <w:rFonts w:cstheme="minorHAnsi"/>
                <w:sz w:val="20"/>
                <w:szCs w:val="20"/>
              </w:rPr>
            </w:pPr>
            <w:r w:rsidRPr="00227AD9">
              <w:rPr>
                <w:rFonts w:cstheme="minorHAnsi"/>
                <w:sz w:val="20"/>
                <w:szCs w:val="20"/>
              </w:rPr>
              <w:t>0 = No</w:t>
            </w:r>
          </w:p>
          <w:p w14:paraId="6CF1F51C" w14:textId="62C077A7" w:rsidR="003630A4" w:rsidRPr="00A86DFE" w:rsidRDefault="003630A4" w:rsidP="003630A4">
            <w:pPr>
              <w:rPr>
                <w:rFonts w:cstheme="minorHAnsi"/>
                <w:sz w:val="20"/>
                <w:szCs w:val="20"/>
              </w:rPr>
            </w:pPr>
            <w:r w:rsidRPr="00227AD9">
              <w:rPr>
                <w:rFonts w:cstheme="minorHAnsi"/>
                <w:sz w:val="20"/>
                <w:szCs w:val="20"/>
              </w:rPr>
              <w:t>1 = Yes</w:t>
            </w:r>
          </w:p>
        </w:tc>
        <w:tc>
          <w:tcPr>
            <w:tcW w:w="4652" w:type="dxa"/>
            <w:vMerge w:val="restart"/>
          </w:tcPr>
          <w:p w14:paraId="195518D1" w14:textId="6FE2CC3F" w:rsidR="003630A4" w:rsidRPr="00A86DFE" w:rsidRDefault="003630A4" w:rsidP="003630A4">
            <w:pPr>
              <w:rPr>
                <w:rFonts w:cstheme="minorHAnsi"/>
                <w:sz w:val="20"/>
                <w:szCs w:val="20"/>
              </w:rPr>
            </w:pPr>
            <w:r w:rsidRPr="00A86DFE">
              <w:rPr>
                <w:rFonts w:cstheme="minorHAnsi"/>
                <w:sz w:val="20"/>
                <w:szCs w:val="20"/>
              </w:rPr>
              <w:t>Is provider known to be a person?</w:t>
            </w:r>
            <w:r w:rsidRPr="00A86DFE">
              <w:rPr>
                <w:rFonts w:cstheme="minorHAnsi"/>
                <w:sz w:val="20"/>
                <w:szCs w:val="20"/>
              </w:rPr>
              <w:br/>
            </w:r>
          </w:p>
        </w:tc>
        <w:tc>
          <w:tcPr>
            <w:tcW w:w="3600" w:type="dxa"/>
            <w:vMerge w:val="restart"/>
          </w:tcPr>
          <w:p w14:paraId="1156CB95" w14:textId="77777777" w:rsidR="003630A4" w:rsidRPr="007E282A" w:rsidRDefault="003630A4" w:rsidP="003630A4">
            <w:pPr>
              <w:rPr>
                <w:rFonts w:cstheme="minorHAnsi"/>
                <w:sz w:val="20"/>
                <w:szCs w:val="20"/>
              </w:rPr>
            </w:pPr>
          </w:p>
        </w:tc>
      </w:tr>
      <w:tr w:rsidR="003630A4" w:rsidRPr="007E282A" w14:paraId="33DA765C" w14:textId="77777777" w:rsidTr="004B4C56">
        <w:trPr>
          <w:cantSplit/>
          <w:trHeight w:val="244"/>
          <w:jc w:val="center"/>
        </w:trPr>
        <w:tc>
          <w:tcPr>
            <w:tcW w:w="2306" w:type="dxa"/>
            <w:vMerge/>
          </w:tcPr>
          <w:p w14:paraId="53197561" w14:textId="77777777" w:rsidR="003630A4" w:rsidRPr="00A86DFE" w:rsidRDefault="003630A4" w:rsidP="003630A4">
            <w:pPr>
              <w:rPr>
                <w:rFonts w:cstheme="minorHAnsi"/>
                <w:sz w:val="20"/>
                <w:szCs w:val="20"/>
              </w:rPr>
            </w:pPr>
          </w:p>
        </w:tc>
        <w:tc>
          <w:tcPr>
            <w:tcW w:w="2487" w:type="dxa"/>
            <w:vMerge/>
          </w:tcPr>
          <w:p w14:paraId="12B8FAA2" w14:textId="77777777" w:rsidR="003630A4" w:rsidRPr="00A86DFE" w:rsidRDefault="003630A4" w:rsidP="003630A4">
            <w:pPr>
              <w:rPr>
                <w:rFonts w:cstheme="minorHAnsi"/>
                <w:sz w:val="20"/>
                <w:szCs w:val="20"/>
              </w:rPr>
            </w:pPr>
          </w:p>
        </w:tc>
        <w:tc>
          <w:tcPr>
            <w:tcW w:w="4652" w:type="dxa"/>
            <w:vMerge/>
          </w:tcPr>
          <w:p w14:paraId="5D73DE02" w14:textId="77777777" w:rsidR="003630A4" w:rsidRPr="00A86DFE" w:rsidRDefault="003630A4" w:rsidP="003630A4">
            <w:pPr>
              <w:rPr>
                <w:rFonts w:cstheme="minorHAnsi"/>
                <w:sz w:val="20"/>
                <w:szCs w:val="20"/>
              </w:rPr>
            </w:pPr>
          </w:p>
        </w:tc>
        <w:tc>
          <w:tcPr>
            <w:tcW w:w="3600" w:type="dxa"/>
            <w:vMerge/>
          </w:tcPr>
          <w:p w14:paraId="04A7C919" w14:textId="77777777" w:rsidR="003630A4" w:rsidRPr="007E282A" w:rsidRDefault="003630A4" w:rsidP="003630A4">
            <w:pPr>
              <w:rPr>
                <w:rFonts w:cstheme="minorHAnsi"/>
                <w:sz w:val="20"/>
                <w:szCs w:val="20"/>
              </w:rPr>
            </w:pPr>
          </w:p>
        </w:tc>
      </w:tr>
      <w:tr w:rsidR="003630A4" w:rsidRPr="007E282A" w14:paraId="03464E5F" w14:textId="77777777" w:rsidTr="004B4C56">
        <w:trPr>
          <w:cantSplit/>
          <w:trHeight w:val="244"/>
          <w:jc w:val="center"/>
        </w:trPr>
        <w:tc>
          <w:tcPr>
            <w:tcW w:w="2306" w:type="dxa"/>
            <w:vMerge/>
          </w:tcPr>
          <w:p w14:paraId="5EFB7CB0" w14:textId="77777777" w:rsidR="003630A4" w:rsidRPr="00A86DFE" w:rsidRDefault="003630A4" w:rsidP="003630A4">
            <w:pPr>
              <w:rPr>
                <w:rFonts w:cstheme="minorHAnsi"/>
                <w:sz w:val="20"/>
                <w:szCs w:val="20"/>
              </w:rPr>
            </w:pPr>
          </w:p>
        </w:tc>
        <w:tc>
          <w:tcPr>
            <w:tcW w:w="2487" w:type="dxa"/>
            <w:vMerge/>
          </w:tcPr>
          <w:p w14:paraId="70EB60E6" w14:textId="77777777" w:rsidR="003630A4" w:rsidRPr="00A86DFE" w:rsidRDefault="003630A4" w:rsidP="003630A4">
            <w:pPr>
              <w:rPr>
                <w:rFonts w:cstheme="minorHAnsi"/>
                <w:sz w:val="20"/>
                <w:szCs w:val="20"/>
              </w:rPr>
            </w:pPr>
          </w:p>
        </w:tc>
        <w:tc>
          <w:tcPr>
            <w:tcW w:w="4652" w:type="dxa"/>
            <w:vMerge/>
          </w:tcPr>
          <w:p w14:paraId="10F14627" w14:textId="77777777" w:rsidR="003630A4" w:rsidRPr="00A86DFE" w:rsidRDefault="003630A4" w:rsidP="003630A4">
            <w:pPr>
              <w:rPr>
                <w:rFonts w:cstheme="minorHAnsi"/>
                <w:sz w:val="20"/>
                <w:szCs w:val="20"/>
              </w:rPr>
            </w:pPr>
          </w:p>
        </w:tc>
        <w:tc>
          <w:tcPr>
            <w:tcW w:w="3600" w:type="dxa"/>
            <w:vMerge/>
          </w:tcPr>
          <w:p w14:paraId="1D4BE2BE" w14:textId="77777777" w:rsidR="003630A4" w:rsidRPr="007E282A" w:rsidRDefault="003630A4" w:rsidP="003630A4">
            <w:pPr>
              <w:rPr>
                <w:rFonts w:cstheme="minorHAnsi"/>
                <w:sz w:val="20"/>
                <w:szCs w:val="20"/>
              </w:rPr>
            </w:pPr>
          </w:p>
        </w:tc>
      </w:tr>
      <w:tr w:rsidR="003630A4" w:rsidRPr="007E282A" w14:paraId="3E2CA2D1" w14:textId="77777777" w:rsidTr="004B4C56">
        <w:trPr>
          <w:cantSplit/>
          <w:trHeight w:val="244"/>
          <w:jc w:val="center"/>
        </w:trPr>
        <w:tc>
          <w:tcPr>
            <w:tcW w:w="2306" w:type="dxa"/>
            <w:vMerge w:val="restart"/>
          </w:tcPr>
          <w:p w14:paraId="4BA63AD6" w14:textId="6E5515DC" w:rsidR="003630A4" w:rsidRPr="0043711E" w:rsidRDefault="003630A4" w:rsidP="003630A4">
            <w:pPr>
              <w:rPr>
                <w:rFonts w:cstheme="minorHAnsi"/>
                <w:sz w:val="20"/>
                <w:szCs w:val="20"/>
              </w:rPr>
            </w:pPr>
            <w:proofErr w:type="spellStart"/>
            <w:r w:rsidRPr="0043711E">
              <w:rPr>
                <w:rFonts w:cstheme="minorHAnsi"/>
                <w:sz w:val="20"/>
                <w:szCs w:val="20"/>
              </w:rPr>
              <w:t>ProviderSex</w:t>
            </w:r>
            <w:proofErr w:type="spellEnd"/>
          </w:p>
        </w:tc>
        <w:tc>
          <w:tcPr>
            <w:tcW w:w="2487" w:type="dxa"/>
            <w:vMerge w:val="restart"/>
          </w:tcPr>
          <w:p w14:paraId="432C1230" w14:textId="01B654EB" w:rsidR="003630A4" w:rsidRPr="0043711E" w:rsidRDefault="003630A4" w:rsidP="003630A4">
            <w:pPr>
              <w:rPr>
                <w:rFonts w:cstheme="minorHAnsi"/>
                <w:b/>
                <w:sz w:val="20"/>
                <w:szCs w:val="20"/>
              </w:rPr>
            </w:pPr>
            <w:r w:rsidRPr="00227AD9">
              <w:rPr>
                <w:rFonts w:cstheme="minorHAnsi"/>
                <w:b/>
                <w:sz w:val="20"/>
                <w:szCs w:val="20"/>
              </w:rPr>
              <w:t>Numeric</w:t>
            </w:r>
            <w:r w:rsidRPr="00227AD9">
              <w:rPr>
                <w:rFonts w:cstheme="minorHAnsi"/>
                <w:sz w:val="20"/>
                <w:szCs w:val="20"/>
              </w:rPr>
              <w:br/>
            </w:r>
            <w:r w:rsidRPr="00227AD9">
              <w:rPr>
                <w:rFonts w:cstheme="minorHAnsi"/>
                <w:sz w:val="20"/>
                <w:szCs w:val="20"/>
              </w:rPr>
              <w:br/>
              <w:t>0 = Male</w:t>
            </w:r>
            <w:r w:rsidRPr="00227AD9">
              <w:rPr>
                <w:rFonts w:cstheme="minorHAnsi"/>
                <w:sz w:val="20"/>
                <w:szCs w:val="20"/>
              </w:rPr>
              <w:br/>
              <w:t>1 = Female</w:t>
            </w:r>
            <w:r w:rsidRPr="00227AD9">
              <w:rPr>
                <w:rFonts w:cstheme="minorHAnsi"/>
                <w:sz w:val="20"/>
                <w:szCs w:val="20"/>
              </w:rPr>
              <w:br/>
              <w:t>2 = Non-binary</w:t>
            </w:r>
          </w:p>
        </w:tc>
        <w:tc>
          <w:tcPr>
            <w:tcW w:w="4652" w:type="dxa"/>
            <w:vMerge w:val="restart"/>
          </w:tcPr>
          <w:p w14:paraId="0CC28B3D" w14:textId="13600DAF" w:rsidR="003630A4" w:rsidRPr="007E282A" w:rsidRDefault="003630A4" w:rsidP="003630A4">
            <w:pPr>
              <w:rPr>
                <w:rFonts w:cstheme="minorHAnsi"/>
                <w:sz w:val="20"/>
                <w:szCs w:val="20"/>
              </w:rPr>
            </w:pPr>
            <w:r w:rsidRPr="007E282A">
              <w:rPr>
                <w:rFonts w:cstheme="minorHAnsi"/>
                <w:sz w:val="20"/>
                <w:szCs w:val="20"/>
              </w:rPr>
              <w:t>Sex that provider identifies as</w:t>
            </w:r>
          </w:p>
        </w:tc>
        <w:tc>
          <w:tcPr>
            <w:tcW w:w="3600" w:type="dxa"/>
            <w:vMerge w:val="restart"/>
          </w:tcPr>
          <w:p w14:paraId="0CEEBF46" w14:textId="77777777" w:rsidR="003630A4" w:rsidRPr="007E282A" w:rsidRDefault="003630A4" w:rsidP="003630A4">
            <w:pPr>
              <w:rPr>
                <w:rFonts w:cstheme="minorHAnsi"/>
                <w:sz w:val="20"/>
                <w:szCs w:val="20"/>
              </w:rPr>
            </w:pPr>
          </w:p>
        </w:tc>
      </w:tr>
      <w:tr w:rsidR="00AD50A9" w:rsidRPr="007E282A" w14:paraId="5B3D4DE2" w14:textId="77777777" w:rsidTr="004B4C56">
        <w:trPr>
          <w:cantSplit/>
          <w:trHeight w:val="244"/>
          <w:jc w:val="center"/>
        </w:trPr>
        <w:tc>
          <w:tcPr>
            <w:tcW w:w="2306" w:type="dxa"/>
            <w:vMerge/>
          </w:tcPr>
          <w:p w14:paraId="452061A7" w14:textId="77777777" w:rsidR="00AD50A9" w:rsidRPr="0043711E" w:rsidRDefault="00AD50A9" w:rsidP="00C97E44">
            <w:pPr>
              <w:rPr>
                <w:rFonts w:cstheme="minorHAnsi"/>
                <w:sz w:val="20"/>
                <w:szCs w:val="20"/>
              </w:rPr>
            </w:pPr>
          </w:p>
        </w:tc>
        <w:tc>
          <w:tcPr>
            <w:tcW w:w="2487" w:type="dxa"/>
            <w:vMerge/>
          </w:tcPr>
          <w:p w14:paraId="064F169E" w14:textId="77777777" w:rsidR="00AD50A9" w:rsidRPr="0043711E" w:rsidRDefault="00AD50A9" w:rsidP="00C97E44">
            <w:pPr>
              <w:rPr>
                <w:rFonts w:cstheme="minorHAnsi"/>
                <w:b/>
                <w:sz w:val="20"/>
                <w:szCs w:val="20"/>
              </w:rPr>
            </w:pPr>
          </w:p>
        </w:tc>
        <w:tc>
          <w:tcPr>
            <w:tcW w:w="4652" w:type="dxa"/>
            <w:vMerge/>
          </w:tcPr>
          <w:p w14:paraId="232361CC" w14:textId="77777777" w:rsidR="00AD50A9" w:rsidRPr="00A86DFE" w:rsidRDefault="00AD50A9" w:rsidP="00C97E44">
            <w:pPr>
              <w:rPr>
                <w:rFonts w:cstheme="minorHAnsi"/>
                <w:sz w:val="20"/>
                <w:szCs w:val="20"/>
              </w:rPr>
            </w:pPr>
          </w:p>
        </w:tc>
        <w:tc>
          <w:tcPr>
            <w:tcW w:w="3600" w:type="dxa"/>
            <w:vMerge/>
          </w:tcPr>
          <w:p w14:paraId="7F7F8C7B" w14:textId="77777777" w:rsidR="00AD50A9" w:rsidRPr="007E282A" w:rsidRDefault="00AD50A9" w:rsidP="00C97E44">
            <w:pPr>
              <w:rPr>
                <w:rFonts w:cstheme="minorHAnsi"/>
                <w:sz w:val="20"/>
                <w:szCs w:val="20"/>
              </w:rPr>
            </w:pPr>
          </w:p>
        </w:tc>
      </w:tr>
      <w:tr w:rsidR="00AD50A9" w:rsidRPr="007E282A" w14:paraId="313B1180" w14:textId="77777777" w:rsidTr="004B4C56">
        <w:trPr>
          <w:cantSplit/>
          <w:trHeight w:val="244"/>
          <w:jc w:val="center"/>
        </w:trPr>
        <w:tc>
          <w:tcPr>
            <w:tcW w:w="2306" w:type="dxa"/>
            <w:vMerge/>
          </w:tcPr>
          <w:p w14:paraId="59E1B30A" w14:textId="77777777" w:rsidR="00AD50A9" w:rsidRPr="0043711E" w:rsidRDefault="00AD50A9" w:rsidP="00C97E44">
            <w:pPr>
              <w:rPr>
                <w:rFonts w:cstheme="minorHAnsi"/>
                <w:sz w:val="20"/>
                <w:szCs w:val="20"/>
              </w:rPr>
            </w:pPr>
          </w:p>
        </w:tc>
        <w:tc>
          <w:tcPr>
            <w:tcW w:w="2487" w:type="dxa"/>
            <w:vMerge/>
          </w:tcPr>
          <w:p w14:paraId="429E5B9A" w14:textId="77777777" w:rsidR="00AD50A9" w:rsidRPr="0043711E" w:rsidRDefault="00AD50A9" w:rsidP="00C97E44">
            <w:pPr>
              <w:rPr>
                <w:rFonts w:cstheme="minorHAnsi"/>
                <w:b/>
                <w:sz w:val="20"/>
                <w:szCs w:val="20"/>
              </w:rPr>
            </w:pPr>
          </w:p>
        </w:tc>
        <w:tc>
          <w:tcPr>
            <w:tcW w:w="4652" w:type="dxa"/>
            <w:vMerge/>
          </w:tcPr>
          <w:p w14:paraId="502CFC09" w14:textId="77777777" w:rsidR="00AD50A9" w:rsidRPr="00A86DFE" w:rsidRDefault="00AD50A9" w:rsidP="00C97E44">
            <w:pPr>
              <w:rPr>
                <w:rFonts w:cstheme="minorHAnsi"/>
                <w:sz w:val="20"/>
                <w:szCs w:val="20"/>
              </w:rPr>
            </w:pPr>
          </w:p>
        </w:tc>
        <w:tc>
          <w:tcPr>
            <w:tcW w:w="3600" w:type="dxa"/>
            <w:vMerge/>
          </w:tcPr>
          <w:p w14:paraId="37FE48C9" w14:textId="77777777" w:rsidR="00AD50A9" w:rsidRPr="007E282A" w:rsidRDefault="00AD50A9" w:rsidP="00C97E44">
            <w:pPr>
              <w:rPr>
                <w:rFonts w:cstheme="minorHAnsi"/>
                <w:sz w:val="20"/>
                <w:szCs w:val="20"/>
              </w:rPr>
            </w:pPr>
          </w:p>
        </w:tc>
      </w:tr>
      <w:tr w:rsidR="00AD50A9" w:rsidRPr="007E282A" w14:paraId="2C6BE3E2" w14:textId="77777777" w:rsidTr="004B4C56">
        <w:trPr>
          <w:cantSplit/>
          <w:trHeight w:val="244"/>
          <w:jc w:val="center"/>
        </w:trPr>
        <w:tc>
          <w:tcPr>
            <w:tcW w:w="2306" w:type="dxa"/>
            <w:vMerge/>
          </w:tcPr>
          <w:p w14:paraId="2AA37611" w14:textId="77777777" w:rsidR="00AD50A9" w:rsidRPr="00A86DFE" w:rsidRDefault="00AD50A9" w:rsidP="00887B23">
            <w:pPr>
              <w:rPr>
                <w:rFonts w:cstheme="minorHAnsi"/>
                <w:sz w:val="20"/>
                <w:szCs w:val="20"/>
              </w:rPr>
            </w:pPr>
          </w:p>
        </w:tc>
        <w:tc>
          <w:tcPr>
            <w:tcW w:w="2487" w:type="dxa"/>
            <w:vMerge/>
          </w:tcPr>
          <w:p w14:paraId="5BF546A3" w14:textId="77777777" w:rsidR="00AD50A9" w:rsidRPr="00A86DFE" w:rsidRDefault="00AD50A9" w:rsidP="00887B23">
            <w:pPr>
              <w:rPr>
                <w:rFonts w:cstheme="minorHAnsi"/>
                <w:b/>
                <w:sz w:val="20"/>
                <w:szCs w:val="20"/>
              </w:rPr>
            </w:pPr>
          </w:p>
        </w:tc>
        <w:tc>
          <w:tcPr>
            <w:tcW w:w="4652" w:type="dxa"/>
            <w:vMerge/>
          </w:tcPr>
          <w:p w14:paraId="6BA3BA99" w14:textId="77777777" w:rsidR="00AD50A9" w:rsidRPr="00A86DFE" w:rsidRDefault="00AD50A9" w:rsidP="00887B23">
            <w:pPr>
              <w:rPr>
                <w:rFonts w:cstheme="minorHAnsi"/>
                <w:sz w:val="20"/>
                <w:szCs w:val="20"/>
              </w:rPr>
            </w:pPr>
          </w:p>
        </w:tc>
        <w:tc>
          <w:tcPr>
            <w:tcW w:w="3600" w:type="dxa"/>
            <w:vMerge/>
          </w:tcPr>
          <w:p w14:paraId="71D5A6C6" w14:textId="77777777" w:rsidR="00AD50A9" w:rsidRPr="007E282A" w:rsidRDefault="00AD50A9" w:rsidP="00887B23">
            <w:pPr>
              <w:rPr>
                <w:rFonts w:cstheme="minorHAnsi"/>
                <w:sz w:val="20"/>
                <w:szCs w:val="20"/>
              </w:rPr>
            </w:pPr>
          </w:p>
        </w:tc>
      </w:tr>
      <w:tr w:rsidR="00AD50A9" w:rsidRPr="007E282A" w14:paraId="1939A6E1" w14:textId="77777777" w:rsidTr="004B4C56">
        <w:trPr>
          <w:cantSplit/>
          <w:trHeight w:val="244"/>
          <w:jc w:val="center"/>
        </w:trPr>
        <w:tc>
          <w:tcPr>
            <w:tcW w:w="2306" w:type="dxa"/>
            <w:vMerge/>
          </w:tcPr>
          <w:p w14:paraId="42121983" w14:textId="77777777" w:rsidR="00AD50A9" w:rsidRPr="00A86DFE" w:rsidRDefault="00AD50A9" w:rsidP="00887B23">
            <w:pPr>
              <w:rPr>
                <w:rFonts w:cstheme="minorHAnsi"/>
                <w:sz w:val="20"/>
                <w:szCs w:val="20"/>
              </w:rPr>
            </w:pPr>
          </w:p>
        </w:tc>
        <w:tc>
          <w:tcPr>
            <w:tcW w:w="2487" w:type="dxa"/>
            <w:vMerge/>
          </w:tcPr>
          <w:p w14:paraId="4B698A36" w14:textId="77777777" w:rsidR="00AD50A9" w:rsidRPr="00A86DFE" w:rsidRDefault="00AD50A9" w:rsidP="00887B23">
            <w:pPr>
              <w:rPr>
                <w:rFonts w:cstheme="minorHAnsi"/>
                <w:b/>
                <w:sz w:val="20"/>
                <w:szCs w:val="20"/>
              </w:rPr>
            </w:pPr>
          </w:p>
        </w:tc>
        <w:tc>
          <w:tcPr>
            <w:tcW w:w="4652" w:type="dxa"/>
            <w:vMerge/>
          </w:tcPr>
          <w:p w14:paraId="2AE8085E" w14:textId="77777777" w:rsidR="00AD50A9" w:rsidRPr="00A86DFE" w:rsidRDefault="00AD50A9" w:rsidP="00887B23">
            <w:pPr>
              <w:rPr>
                <w:rFonts w:cstheme="minorHAnsi"/>
                <w:sz w:val="20"/>
                <w:szCs w:val="20"/>
              </w:rPr>
            </w:pPr>
          </w:p>
        </w:tc>
        <w:tc>
          <w:tcPr>
            <w:tcW w:w="3600" w:type="dxa"/>
            <w:vMerge/>
          </w:tcPr>
          <w:p w14:paraId="68FEFCEB" w14:textId="77777777" w:rsidR="00AD50A9" w:rsidRPr="007E282A" w:rsidRDefault="00AD50A9" w:rsidP="00887B23">
            <w:pPr>
              <w:rPr>
                <w:rFonts w:cstheme="minorHAnsi"/>
                <w:sz w:val="20"/>
                <w:szCs w:val="20"/>
              </w:rPr>
            </w:pPr>
          </w:p>
        </w:tc>
      </w:tr>
      <w:tr w:rsidR="00AD50A9" w:rsidRPr="007E282A" w14:paraId="4AC5A91D" w14:textId="77777777" w:rsidTr="004B4C56">
        <w:trPr>
          <w:cantSplit/>
          <w:trHeight w:val="244"/>
          <w:jc w:val="center"/>
        </w:trPr>
        <w:tc>
          <w:tcPr>
            <w:tcW w:w="2306" w:type="dxa"/>
            <w:vMerge w:val="restart"/>
          </w:tcPr>
          <w:p w14:paraId="3B394098" w14:textId="708467F4" w:rsidR="00AD50A9" w:rsidRPr="007E282A" w:rsidRDefault="00AD50A9" w:rsidP="00887B23">
            <w:pPr>
              <w:rPr>
                <w:rFonts w:cstheme="minorHAnsi"/>
                <w:sz w:val="20"/>
                <w:szCs w:val="20"/>
              </w:rPr>
            </w:pPr>
            <w:proofErr w:type="spellStart"/>
            <w:r w:rsidRPr="007E282A">
              <w:rPr>
                <w:rFonts w:cstheme="minorHAnsi"/>
                <w:sz w:val="20"/>
                <w:szCs w:val="20"/>
              </w:rPr>
              <w:t>extractDate</w:t>
            </w:r>
            <w:proofErr w:type="spellEnd"/>
          </w:p>
        </w:tc>
        <w:tc>
          <w:tcPr>
            <w:tcW w:w="2487" w:type="dxa"/>
            <w:vMerge w:val="restart"/>
          </w:tcPr>
          <w:p w14:paraId="1E6FD5E6" w14:textId="0AB780BD" w:rsidR="00AD50A9" w:rsidRPr="007E282A" w:rsidRDefault="00AD50A9" w:rsidP="00887B23">
            <w:pPr>
              <w:rPr>
                <w:rFonts w:cstheme="minorHAnsi"/>
                <w:sz w:val="20"/>
                <w:szCs w:val="20"/>
              </w:rPr>
            </w:pPr>
            <w:r w:rsidRPr="007E282A">
              <w:rPr>
                <w:rFonts w:cstheme="minorHAnsi"/>
                <w:b/>
                <w:sz w:val="20"/>
                <w:szCs w:val="20"/>
              </w:rPr>
              <w:t>Numeric</w:t>
            </w:r>
          </w:p>
        </w:tc>
        <w:tc>
          <w:tcPr>
            <w:tcW w:w="4652" w:type="dxa"/>
            <w:vMerge w:val="restart"/>
          </w:tcPr>
          <w:p w14:paraId="436D9865" w14:textId="655EB9F7" w:rsidR="00AD50A9" w:rsidRPr="007E282A" w:rsidRDefault="00AD50A9" w:rsidP="00887B23">
            <w:pPr>
              <w:rPr>
                <w:rFonts w:cstheme="minorHAnsi"/>
                <w:sz w:val="20"/>
                <w:szCs w:val="20"/>
              </w:rPr>
            </w:pPr>
            <w:r w:rsidRPr="007E282A">
              <w:rPr>
                <w:rFonts w:cstheme="minorHAnsi"/>
                <w:sz w:val="20"/>
                <w:szCs w:val="20"/>
              </w:rPr>
              <w:t>Date each record was generated</w:t>
            </w:r>
          </w:p>
        </w:tc>
        <w:tc>
          <w:tcPr>
            <w:tcW w:w="3600" w:type="dxa"/>
            <w:vMerge w:val="restart"/>
          </w:tcPr>
          <w:p w14:paraId="277EE937" w14:textId="4B7C6E27" w:rsidR="00AD50A9" w:rsidRPr="007E282A" w:rsidRDefault="00AD50A9" w:rsidP="00887B23">
            <w:pPr>
              <w:rPr>
                <w:rFonts w:cstheme="minorHAnsi"/>
                <w:sz w:val="20"/>
                <w:szCs w:val="20"/>
                <w:highlight w:val="yellow"/>
              </w:rPr>
            </w:pPr>
          </w:p>
        </w:tc>
      </w:tr>
      <w:tr w:rsidR="00AD50A9" w:rsidRPr="007E282A" w14:paraId="6F52D1DB" w14:textId="77777777" w:rsidTr="004B4C56">
        <w:trPr>
          <w:cantSplit/>
          <w:trHeight w:val="244"/>
          <w:jc w:val="center"/>
        </w:trPr>
        <w:tc>
          <w:tcPr>
            <w:tcW w:w="2306" w:type="dxa"/>
            <w:vMerge/>
          </w:tcPr>
          <w:p w14:paraId="1BF597FA" w14:textId="77777777" w:rsidR="00AD50A9" w:rsidRPr="007E282A" w:rsidRDefault="00AD50A9" w:rsidP="00887B23">
            <w:pPr>
              <w:rPr>
                <w:rFonts w:cstheme="minorHAnsi"/>
                <w:sz w:val="20"/>
                <w:szCs w:val="20"/>
              </w:rPr>
            </w:pPr>
          </w:p>
        </w:tc>
        <w:tc>
          <w:tcPr>
            <w:tcW w:w="2487" w:type="dxa"/>
            <w:vMerge/>
          </w:tcPr>
          <w:p w14:paraId="37D40E83" w14:textId="77777777" w:rsidR="00AD50A9" w:rsidRPr="007E282A" w:rsidRDefault="00AD50A9" w:rsidP="00887B23">
            <w:pPr>
              <w:rPr>
                <w:rFonts w:cstheme="minorHAnsi"/>
                <w:sz w:val="20"/>
                <w:szCs w:val="20"/>
              </w:rPr>
            </w:pPr>
          </w:p>
        </w:tc>
        <w:tc>
          <w:tcPr>
            <w:tcW w:w="4652" w:type="dxa"/>
            <w:vMerge/>
          </w:tcPr>
          <w:p w14:paraId="5D3D965F" w14:textId="77777777" w:rsidR="00AD50A9" w:rsidRPr="007E282A" w:rsidRDefault="00AD50A9" w:rsidP="00887B23">
            <w:pPr>
              <w:rPr>
                <w:rFonts w:cstheme="minorHAnsi"/>
                <w:sz w:val="20"/>
                <w:szCs w:val="20"/>
              </w:rPr>
            </w:pPr>
          </w:p>
        </w:tc>
        <w:tc>
          <w:tcPr>
            <w:tcW w:w="3600" w:type="dxa"/>
            <w:vMerge/>
          </w:tcPr>
          <w:p w14:paraId="2155B022" w14:textId="77777777" w:rsidR="00AD50A9" w:rsidRPr="007E282A" w:rsidRDefault="00AD50A9" w:rsidP="00887B23">
            <w:pPr>
              <w:rPr>
                <w:rFonts w:cstheme="minorHAnsi"/>
                <w:sz w:val="20"/>
                <w:szCs w:val="20"/>
              </w:rPr>
            </w:pPr>
          </w:p>
        </w:tc>
      </w:tr>
      <w:tr w:rsidR="00AD50A9" w:rsidRPr="007E282A" w14:paraId="15B09931" w14:textId="77777777" w:rsidTr="004B4C56">
        <w:trPr>
          <w:cantSplit/>
          <w:trHeight w:val="244"/>
          <w:jc w:val="center"/>
        </w:trPr>
        <w:tc>
          <w:tcPr>
            <w:tcW w:w="2306" w:type="dxa"/>
            <w:vMerge/>
          </w:tcPr>
          <w:p w14:paraId="57499FAA" w14:textId="77777777" w:rsidR="00AD50A9" w:rsidRPr="007E282A" w:rsidRDefault="00AD50A9" w:rsidP="00887B23">
            <w:pPr>
              <w:rPr>
                <w:rFonts w:cstheme="minorHAnsi"/>
                <w:sz w:val="20"/>
                <w:szCs w:val="20"/>
              </w:rPr>
            </w:pPr>
          </w:p>
        </w:tc>
        <w:tc>
          <w:tcPr>
            <w:tcW w:w="2487" w:type="dxa"/>
            <w:vMerge/>
          </w:tcPr>
          <w:p w14:paraId="3E7F262F" w14:textId="77777777" w:rsidR="00AD50A9" w:rsidRPr="007E282A" w:rsidRDefault="00AD50A9" w:rsidP="00887B23">
            <w:pPr>
              <w:rPr>
                <w:rFonts w:cstheme="minorHAnsi"/>
                <w:sz w:val="20"/>
                <w:szCs w:val="20"/>
              </w:rPr>
            </w:pPr>
          </w:p>
        </w:tc>
        <w:tc>
          <w:tcPr>
            <w:tcW w:w="4652" w:type="dxa"/>
            <w:vMerge/>
          </w:tcPr>
          <w:p w14:paraId="2EE8A25B" w14:textId="77777777" w:rsidR="00AD50A9" w:rsidRPr="007E282A" w:rsidRDefault="00AD50A9" w:rsidP="00887B23">
            <w:pPr>
              <w:rPr>
                <w:rFonts w:cstheme="minorHAnsi"/>
                <w:sz w:val="20"/>
                <w:szCs w:val="20"/>
              </w:rPr>
            </w:pPr>
          </w:p>
        </w:tc>
        <w:tc>
          <w:tcPr>
            <w:tcW w:w="3600" w:type="dxa"/>
            <w:vMerge/>
          </w:tcPr>
          <w:p w14:paraId="227C4D5C" w14:textId="77777777" w:rsidR="00AD50A9" w:rsidRPr="007E282A" w:rsidRDefault="00AD50A9" w:rsidP="00887B23">
            <w:pPr>
              <w:rPr>
                <w:rFonts w:cstheme="minorHAnsi"/>
                <w:sz w:val="20"/>
                <w:szCs w:val="20"/>
              </w:rPr>
            </w:pPr>
          </w:p>
        </w:tc>
      </w:tr>
      <w:tr w:rsidR="00AD50A9" w:rsidRPr="007E282A" w14:paraId="7BEF4A41" w14:textId="77777777" w:rsidTr="004B4C56">
        <w:trPr>
          <w:cantSplit/>
          <w:trHeight w:val="244"/>
          <w:jc w:val="center"/>
        </w:trPr>
        <w:tc>
          <w:tcPr>
            <w:tcW w:w="2306" w:type="dxa"/>
            <w:vMerge w:val="restart"/>
          </w:tcPr>
          <w:p w14:paraId="32F1AD51" w14:textId="5BF8BD56" w:rsidR="00AD50A9" w:rsidRPr="007E282A" w:rsidRDefault="00AD50A9" w:rsidP="00FF7B6A">
            <w:pPr>
              <w:rPr>
                <w:rFonts w:cstheme="minorHAnsi"/>
                <w:sz w:val="20"/>
                <w:szCs w:val="20"/>
              </w:rPr>
            </w:pPr>
            <w:proofErr w:type="spellStart"/>
            <w:r w:rsidRPr="007E282A">
              <w:rPr>
                <w:rFonts w:cstheme="minorHAnsi"/>
                <w:sz w:val="20"/>
                <w:szCs w:val="20"/>
              </w:rPr>
              <w:t>providingSite</w:t>
            </w:r>
            <w:proofErr w:type="spellEnd"/>
          </w:p>
        </w:tc>
        <w:tc>
          <w:tcPr>
            <w:tcW w:w="2487" w:type="dxa"/>
            <w:vMerge w:val="restart"/>
          </w:tcPr>
          <w:p w14:paraId="7C92BEF5" w14:textId="3FA2BFE8" w:rsidR="00AD50A9" w:rsidRPr="007E282A" w:rsidRDefault="00AD50A9" w:rsidP="00FF7B6A">
            <w:pPr>
              <w:rPr>
                <w:rFonts w:cstheme="minorHAnsi"/>
                <w:b/>
                <w:sz w:val="20"/>
                <w:szCs w:val="20"/>
              </w:rPr>
            </w:pPr>
            <w:r w:rsidRPr="007E282A">
              <w:rPr>
                <w:rFonts w:cstheme="minorHAnsi"/>
                <w:b/>
                <w:sz w:val="20"/>
                <w:szCs w:val="20"/>
              </w:rPr>
              <w:t>Numeric</w:t>
            </w:r>
          </w:p>
        </w:tc>
        <w:tc>
          <w:tcPr>
            <w:tcW w:w="4652" w:type="dxa"/>
            <w:vMerge w:val="restart"/>
          </w:tcPr>
          <w:p w14:paraId="24B4C899" w14:textId="37ECB995" w:rsidR="00AD50A9" w:rsidRPr="007E282A" w:rsidRDefault="00AD50A9" w:rsidP="00FF7B6A">
            <w:pPr>
              <w:rPr>
                <w:rFonts w:cstheme="minorHAnsi"/>
                <w:sz w:val="20"/>
                <w:szCs w:val="20"/>
              </w:rPr>
            </w:pPr>
            <w:r w:rsidRPr="007E282A">
              <w:rPr>
                <w:rFonts w:cstheme="minorHAnsi"/>
                <w:sz w:val="20"/>
                <w:szCs w:val="20"/>
              </w:rPr>
              <w:t>PROSPR Site ID</w:t>
            </w:r>
          </w:p>
        </w:tc>
        <w:tc>
          <w:tcPr>
            <w:tcW w:w="3600" w:type="dxa"/>
            <w:vMerge w:val="restart"/>
          </w:tcPr>
          <w:p w14:paraId="13CB5E59" w14:textId="7F9AB185" w:rsidR="00AD50A9" w:rsidRPr="007E282A" w:rsidRDefault="00AD50A9" w:rsidP="00FF7B6A">
            <w:pPr>
              <w:rPr>
                <w:rFonts w:cstheme="minorHAnsi"/>
                <w:sz w:val="20"/>
                <w:szCs w:val="20"/>
              </w:rPr>
            </w:pPr>
          </w:p>
        </w:tc>
      </w:tr>
      <w:tr w:rsidR="00AD50A9" w:rsidRPr="007E282A" w14:paraId="13E8F86C" w14:textId="77777777" w:rsidTr="004B4C56">
        <w:trPr>
          <w:cantSplit/>
          <w:trHeight w:val="244"/>
          <w:jc w:val="center"/>
        </w:trPr>
        <w:tc>
          <w:tcPr>
            <w:tcW w:w="2306" w:type="dxa"/>
            <w:vMerge/>
          </w:tcPr>
          <w:p w14:paraId="26009C39" w14:textId="77777777" w:rsidR="00AD50A9" w:rsidRPr="007E282A" w:rsidRDefault="00AD50A9" w:rsidP="00FF7B6A">
            <w:pPr>
              <w:rPr>
                <w:rFonts w:cstheme="minorHAnsi"/>
                <w:sz w:val="20"/>
                <w:szCs w:val="20"/>
              </w:rPr>
            </w:pPr>
          </w:p>
        </w:tc>
        <w:tc>
          <w:tcPr>
            <w:tcW w:w="2487" w:type="dxa"/>
            <w:vMerge/>
          </w:tcPr>
          <w:p w14:paraId="0075ECE2" w14:textId="77777777" w:rsidR="00AD50A9" w:rsidRPr="007E282A" w:rsidRDefault="00AD50A9" w:rsidP="00FF7B6A">
            <w:pPr>
              <w:rPr>
                <w:rFonts w:cstheme="minorHAnsi"/>
                <w:sz w:val="20"/>
                <w:szCs w:val="20"/>
              </w:rPr>
            </w:pPr>
          </w:p>
        </w:tc>
        <w:tc>
          <w:tcPr>
            <w:tcW w:w="4652" w:type="dxa"/>
            <w:vMerge/>
          </w:tcPr>
          <w:p w14:paraId="470D5A17" w14:textId="77777777" w:rsidR="00AD50A9" w:rsidRPr="007E282A" w:rsidRDefault="00AD50A9" w:rsidP="00FF7B6A">
            <w:pPr>
              <w:rPr>
                <w:rFonts w:cstheme="minorHAnsi"/>
                <w:sz w:val="20"/>
                <w:szCs w:val="20"/>
              </w:rPr>
            </w:pPr>
          </w:p>
        </w:tc>
        <w:tc>
          <w:tcPr>
            <w:tcW w:w="3600" w:type="dxa"/>
            <w:vMerge/>
          </w:tcPr>
          <w:p w14:paraId="27877D91" w14:textId="77777777" w:rsidR="00AD50A9" w:rsidRPr="007E282A" w:rsidRDefault="00AD50A9" w:rsidP="00FF7B6A">
            <w:pPr>
              <w:rPr>
                <w:rFonts w:cstheme="minorHAnsi"/>
                <w:sz w:val="20"/>
                <w:szCs w:val="20"/>
              </w:rPr>
            </w:pPr>
          </w:p>
        </w:tc>
      </w:tr>
      <w:tr w:rsidR="00AD50A9" w:rsidRPr="007E282A" w14:paraId="62321634" w14:textId="77777777" w:rsidTr="004B4C56">
        <w:trPr>
          <w:cantSplit/>
          <w:trHeight w:val="244"/>
          <w:jc w:val="center"/>
        </w:trPr>
        <w:tc>
          <w:tcPr>
            <w:tcW w:w="2306" w:type="dxa"/>
            <w:vMerge/>
          </w:tcPr>
          <w:p w14:paraId="6B8F0B6B" w14:textId="77777777" w:rsidR="00AD50A9" w:rsidRPr="007E282A" w:rsidRDefault="00AD50A9" w:rsidP="00887B23">
            <w:pPr>
              <w:rPr>
                <w:rFonts w:cstheme="minorHAnsi"/>
                <w:sz w:val="20"/>
                <w:szCs w:val="20"/>
              </w:rPr>
            </w:pPr>
          </w:p>
        </w:tc>
        <w:tc>
          <w:tcPr>
            <w:tcW w:w="2487" w:type="dxa"/>
            <w:vMerge/>
          </w:tcPr>
          <w:p w14:paraId="69B5ECF2" w14:textId="77777777" w:rsidR="00AD50A9" w:rsidRPr="007E282A" w:rsidRDefault="00AD50A9" w:rsidP="00887B23">
            <w:pPr>
              <w:rPr>
                <w:rFonts w:cstheme="minorHAnsi"/>
                <w:sz w:val="20"/>
                <w:szCs w:val="20"/>
              </w:rPr>
            </w:pPr>
          </w:p>
        </w:tc>
        <w:tc>
          <w:tcPr>
            <w:tcW w:w="4652" w:type="dxa"/>
            <w:vMerge/>
          </w:tcPr>
          <w:p w14:paraId="03500178" w14:textId="77777777" w:rsidR="00AD50A9" w:rsidRPr="007E282A" w:rsidRDefault="00AD50A9" w:rsidP="00887B23">
            <w:pPr>
              <w:rPr>
                <w:rFonts w:cstheme="minorHAnsi"/>
                <w:sz w:val="20"/>
                <w:szCs w:val="20"/>
              </w:rPr>
            </w:pPr>
          </w:p>
        </w:tc>
        <w:tc>
          <w:tcPr>
            <w:tcW w:w="3600" w:type="dxa"/>
            <w:vMerge/>
          </w:tcPr>
          <w:p w14:paraId="22EC66D7" w14:textId="77777777" w:rsidR="00AD50A9" w:rsidRPr="007E282A" w:rsidRDefault="00AD50A9" w:rsidP="00887B23">
            <w:pPr>
              <w:rPr>
                <w:rFonts w:cstheme="minorHAnsi"/>
                <w:sz w:val="20"/>
                <w:szCs w:val="20"/>
              </w:rPr>
            </w:pPr>
          </w:p>
        </w:tc>
      </w:tr>
      <w:tr w:rsidR="00AD50A9" w:rsidRPr="007E282A" w14:paraId="6507F386" w14:textId="77777777" w:rsidTr="004B4C56">
        <w:trPr>
          <w:cantSplit/>
          <w:trHeight w:val="244"/>
          <w:jc w:val="center"/>
        </w:trPr>
        <w:tc>
          <w:tcPr>
            <w:tcW w:w="2306" w:type="dxa"/>
            <w:vMerge w:val="restart"/>
          </w:tcPr>
          <w:p w14:paraId="368AA966" w14:textId="4CB878A2" w:rsidR="00AD50A9" w:rsidRPr="007E282A" w:rsidRDefault="00AD50A9" w:rsidP="00887B23">
            <w:pPr>
              <w:rPr>
                <w:rFonts w:cstheme="minorHAnsi"/>
                <w:sz w:val="20"/>
                <w:szCs w:val="20"/>
              </w:rPr>
            </w:pPr>
            <w:proofErr w:type="spellStart"/>
            <w:r w:rsidRPr="007E282A">
              <w:rPr>
                <w:rFonts w:cstheme="minorHAnsi"/>
                <w:sz w:val="20"/>
                <w:szCs w:val="20"/>
              </w:rPr>
              <w:t>ddVersion</w:t>
            </w:r>
            <w:proofErr w:type="spellEnd"/>
          </w:p>
        </w:tc>
        <w:tc>
          <w:tcPr>
            <w:tcW w:w="2487" w:type="dxa"/>
            <w:vMerge w:val="restart"/>
          </w:tcPr>
          <w:p w14:paraId="0091861A" w14:textId="3550E0D9" w:rsidR="00AD50A9" w:rsidRPr="007E282A" w:rsidRDefault="00AD50A9" w:rsidP="00887B23">
            <w:pPr>
              <w:rPr>
                <w:rFonts w:cstheme="minorHAnsi"/>
                <w:b/>
                <w:sz w:val="20"/>
                <w:szCs w:val="20"/>
              </w:rPr>
            </w:pPr>
            <w:r w:rsidRPr="007E282A">
              <w:rPr>
                <w:rFonts w:cstheme="minorHAnsi"/>
                <w:b/>
                <w:sz w:val="20"/>
                <w:szCs w:val="20"/>
              </w:rPr>
              <w:t>Numeric</w:t>
            </w:r>
          </w:p>
        </w:tc>
        <w:tc>
          <w:tcPr>
            <w:tcW w:w="4652" w:type="dxa"/>
            <w:vMerge w:val="restart"/>
          </w:tcPr>
          <w:p w14:paraId="69D230F7" w14:textId="70320715" w:rsidR="00AD50A9" w:rsidRPr="007E282A" w:rsidRDefault="00AD50A9" w:rsidP="00887B23">
            <w:pPr>
              <w:rPr>
                <w:rFonts w:cstheme="minorHAnsi"/>
                <w:sz w:val="20"/>
                <w:szCs w:val="20"/>
              </w:rPr>
            </w:pPr>
            <w:r w:rsidRPr="007E282A">
              <w:rPr>
                <w:rFonts w:cstheme="minorHAnsi"/>
                <w:sz w:val="20"/>
                <w:szCs w:val="20"/>
              </w:rPr>
              <w:t>Data dictionary version number closest to submission date</w:t>
            </w:r>
          </w:p>
        </w:tc>
        <w:tc>
          <w:tcPr>
            <w:tcW w:w="3600" w:type="dxa"/>
            <w:vMerge w:val="restart"/>
          </w:tcPr>
          <w:p w14:paraId="6E94FF02" w14:textId="6C9935F9" w:rsidR="00AD50A9" w:rsidRPr="007E282A" w:rsidRDefault="00AD50A9" w:rsidP="00887B23">
            <w:pPr>
              <w:rPr>
                <w:rFonts w:cstheme="minorHAnsi"/>
                <w:sz w:val="20"/>
                <w:szCs w:val="20"/>
              </w:rPr>
            </w:pPr>
          </w:p>
        </w:tc>
      </w:tr>
      <w:tr w:rsidR="00AD50A9" w:rsidRPr="007E282A" w14:paraId="5CFD04C5" w14:textId="77777777" w:rsidTr="004B4C56">
        <w:trPr>
          <w:cantSplit/>
          <w:trHeight w:val="244"/>
          <w:jc w:val="center"/>
        </w:trPr>
        <w:tc>
          <w:tcPr>
            <w:tcW w:w="2306" w:type="dxa"/>
            <w:vMerge/>
          </w:tcPr>
          <w:p w14:paraId="573A4B41" w14:textId="77777777" w:rsidR="00AD50A9" w:rsidRPr="007E282A" w:rsidRDefault="00AD50A9" w:rsidP="00887B23">
            <w:pPr>
              <w:rPr>
                <w:rFonts w:cstheme="minorHAnsi"/>
                <w:sz w:val="20"/>
                <w:szCs w:val="20"/>
              </w:rPr>
            </w:pPr>
          </w:p>
        </w:tc>
        <w:tc>
          <w:tcPr>
            <w:tcW w:w="2487" w:type="dxa"/>
            <w:vMerge/>
          </w:tcPr>
          <w:p w14:paraId="7265EFC6" w14:textId="77777777" w:rsidR="00AD50A9" w:rsidRPr="007E282A" w:rsidRDefault="00AD50A9" w:rsidP="00887B23">
            <w:pPr>
              <w:rPr>
                <w:rFonts w:cstheme="minorHAnsi"/>
                <w:sz w:val="20"/>
                <w:szCs w:val="20"/>
              </w:rPr>
            </w:pPr>
          </w:p>
        </w:tc>
        <w:tc>
          <w:tcPr>
            <w:tcW w:w="4652" w:type="dxa"/>
            <w:vMerge/>
          </w:tcPr>
          <w:p w14:paraId="4BAC861A" w14:textId="77777777" w:rsidR="00AD50A9" w:rsidRPr="007E282A" w:rsidRDefault="00AD50A9" w:rsidP="00887B23">
            <w:pPr>
              <w:rPr>
                <w:rFonts w:cstheme="minorHAnsi"/>
                <w:sz w:val="20"/>
                <w:szCs w:val="20"/>
              </w:rPr>
            </w:pPr>
          </w:p>
        </w:tc>
        <w:tc>
          <w:tcPr>
            <w:tcW w:w="3600" w:type="dxa"/>
            <w:vMerge/>
          </w:tcPr>
          <w:p w14:paraId="279D6A20" w14:textId="77777777" w:rsidR="00AD50A9" w:rsidRPr="007E282A" w:rsidRDefault="00AD50A9" w:rsidP="00887B23">
            <w:pPr>
              <w:rPr>
                <w:rFonts w:cstheme="minorHAnsi"/>
                <w:sz w:val="20"/>
                <w:szCs w:val="20"/>
              </w:rPr>
            </w:pPr>
          </w:p>
        </w:tc>
      </w:tr>
      <w:tr w:rsidR="00AD50A9" w:rsidRPr="007E282A" w14:paraId="304A1283" w14:textId="77777777" w:rsidTr="004B4C56">
        <w:trPr>
          <w:cantSplit/>
          <w:trHeight w:val="244"/>
          <w:jc w:val="center"/>
        </w:trPr>
        <w:tc>
          <w:tcPr>
            <w:tcW w:w="2306" w:type="dxa"/>
            <w:vMerge/>
          </w:tcPr>
          <w:p w14:paraId="71ACEDC7" w14:textId="77777777" w:rsidR="00AD50A9" w:rsidRPr="007E282A" w:rsidRDefault="00AD50A9" w:rsidP="00887B23">
            <w:pPr>
              <w:rPr>
                <w:rFonts w:cstheme="minorHAnsi"/>
                <w:sz w:val="20"/>
                <w:szCs w:val="20"/>
              </w:rPr>
            </w:pPr>
          </w:p>
        </w:tc>
        <w:tc>
          <w:tcPr>
            <w:tcW w:w="2487" w:type="dxa"/>
            <w:vMerge/>
          </w:tcPr>
          <w:p w14:paraId="122AE0EF" w14:textId="77777777" w:rsidR="00AD50A9" w:rsidRPr="007E282A" w:rsidRDefault="00AD50A9" w:rsidP="00887B23">
            <w:pPr>
              <w:rPr>
                <w:rFonts w:cstheme="minorHAnsi"/>
                <w:sz w:val="20"/>
                <w:szCs w:val="20"/>
              </w:rPr>
            </w:pPr>
          </w:p>
        </w:tc>
        <w:tc>
          <w:tcPr>
            <w:tcW w:w="4652" w:type="dxa"/>
            <w:vMerge/>
          </w:tcPr>
          <w:p w14:paraId="1203EB32" w14:textId="77777777" w:rsidR="00AD50A9" w:rsidRPr="007E282A" w:rsidRDefault="00AD50A9" w:rsidP="00887B23">
            <w:pPr>
              <w:rPr>
                <w:rFonts w:cstheme="minorHAnsi"/>
                <w:sz w:val="20"/>
                <w:szCs w:val="20"/>
              </w:rPr>
            </w:pPr>
          </w:p>
        </w:tc>
        <w:tc>
          <w:tcPr>
            <w:tcW w:w="3600" w:type="dxa"/>
            <w:vMerge/>
          </w:tcPr>
          <w:p w14:paraId="3180ABC2" w14:textId="77777777" w:rsidR="00AD50A9" w:rsidRPr="007E282A" w:rsidRDefault="00AD50A9" w:rsidP="00887B23">
            <w:pPr>
              <w:rPr>
                <w:rFonts w:cstheme="minorHAnsi"/>
                <w:sz w:val="20"/>
                <w:szCs w:val="20"/>
              </w:rPr>
            </w:pPr>
          </w:p>
        </w:tc>
      </w:tr>
    </w:tbl>
    <w:p w14:paraId="62CC1CDE" w14:textId="77777777" w:rsidR="003630A4" w:rsidRDefault="003630A4">
      <w:pPr>
        <w:spacing w:after="160" w:line="312" w:lineRule="auto"/>
        <w:rPr>
          <w:b/>
          <w:caps/>
          <w:spacing w:val="5"/>
          <w:sz w:val="24"/>
        </w:rPr>
      </w:pPr>
      <w:r>
        <w:br w:type="page"/>
      </w:r>
    </w:p>
    <w:p w14:paraId="2F5A618A" w14:textId="4FE6C2CD" w:rsidR="00483712" w:rsidRPr="00C94849" w:rsidRDefault="00483712" w:rsidP="00C6205E">
      <w:pPr>
        <w:pStyle w:val="Heading2"/>
      </w:pPr>
      <w:r w:rsidRPr="00C94849">
        <w:lastRenderedPageBreak/>
        <w:t>Facility</w:t>
      </w:r>
      <w:r w:rsidR="00A536FF" w:rsidRPr="00C94849">
        <w:t xml:space="preserve"> File</w:t>
      </w:r>
    </w:p>
    <w:p w14:paraId="1AD0C5C7" w14:textId="2BCD7C9D" w:rsidR="009844FD" w:rsidRPr="009C7543" w:rsidRDefault="000A52B1" w:rsidP="009844FD">
      <w:pPr>
        <w:pStyle w:val="Heading3"/>
        <w:rPr>
          <w:sz w:val="20"/>
          <w:szCs w:val="20"/>
        </w:rPr>
      </w:pPr>
      <w:r w:rsidRPr="009C7543">
        <w:rPr>
          <w:sz w:val="20"/>
          <w:szCs w:val="20"/>
        </w:rPr>
        <w:t>Overview</w:t>
      </w:r>
    </w:p>
    <w:p w14:paraId="1372B849" w14:textId="36DD7D5D" w:rsidR="001C50EB" w:rsidRPr="009C7543" w:rsidRDefault="001C50EB" w:rsidP="007730B2">
      <w:pPr>
        <w:pStyle w:val="ListParagraph"/>
        <w:ind w:left="1440"/>
        <w:contextualSpacing w:val="0"/>
        <w:rPr>
          <w:sz w:val="20"/>
          <w:szCs w:val="20"/>
        </w:rPr>
      </w:pPr>
      <w:r w:rsidRPr="009C7543">
        <w:rPr>
          <w:sz w:val="20"/>
          <w:szCs w:val="20"/>
        </w:rPr>
        <w:t xml:space="preserve">This file contains one record for each facility ID found in the following files: Calendar Year, Encounter, and </w:t>
      </w:r>
      <w:r w:rsidR="00B1153D">
        <w:rPr>
          <w:sz w:val="20"/>
          <w:szCs w:val="20"/>
        </w:rPr>
        <w:t>Cervical Timeline</w:t>
      </w:r>
      <w:r w:rsidRPr="009C7543">
        <w:rPr>
          <w:sz w:val="20"/>
          <w:szCs w:val="20"/>
        </w:rPr>
        <w:t>.</w:t>
      </w:r>
    </w:p>
    <w:p w14:paraId="400283BD" w14:textId="77777777" w:rsidR="001C50EB" w:rsidRPr="009C7543" w:rsidRDefault="001C50EB" w:rsidP="009844FD">
      <w:pPr>
        <w:pStyle w:val="ListParagraph"/>
        <w:ind w:left="1080"/>
        <w:contextualSpacing w:val="0"/>
        <w:rPr>
          <w:sz w:val="20"/>
          <w:szCs w:val="20"/>
        </w:rPr>
      </w:pPr>
    </w:p>
    <w:p w14:paraId="1E1B9AA4" w14:textId="656D13A9" w:rsidR="005067E4" w:rsidRPr="009C7543" w:rsidRDefault="005067E4" w:rsidP="009844FD">
      <w:pPr>
        <w:pStyle w:val="Heading3"/>
        <w:rPr>
          <w:sz w:val="20"/>
          <w:szCs w:val="20"/>
        </w:rPr>
      </w:pPr>
      <w:r w:rsidRPr="009C7543">
        <w:rPr>
          <w:sz w:val="20"/>
          <w:szCs w:val="20"/>
        </w:rPr>
        <w:t>Record Structure</w:t>
      </w:r>
    </w:p>
    <w:p w14:paraId="55250CE1" w14:textId="332EECF8" w:rsidR="005067E4" w:rsidRPr="009C7543" w:rsidRDefault="008C654B" w:rsidP="007730B2">
      <w:pPr>
        <w:pStyle w:val="ListParagraph"/>
        <w:ind w:left="1440"/>
        <w:contextualSpacing w:val="0"/>
        <w:rPr>
          <w:sz w:val="20"/>
          <w:szCs w:val="20"/>
        </w:rPr>
      </w:pPr>
      <w:r w:rsidRPr="009C7543">
        <w:rPr>
          <w:sz w:val="20"/>
          <w:szCs w:val="20"/>
        </w:rPr>
        <w:t>One record per unique facility ID. All facility IDs recorded in any other files have a record in this file.</w:t>
      </w:r>
      <w:r w:rsidR="00B754B5">
        <w:rPr>
          <w:sz w:val="20"/>
          <w:szCs w:val="20"/>
        </w:rPr>
        <w:t xml:space="preserve"> </w:t>
      </w:r>
      <w:r w:rsidR="00597F39">
        <w:rPr>
          <w:rFonts w:cstheme="minorHAnsi"/>
          <w:sz w:val="20"/>
          <w:szCs w:val="20"/>
        </w:rPr>
        <w:t>See</w:t>
      </w:r>
      <w:r w:rsidR="00597F39" w:rsidRPr="007A6A3E">
        <w:rPr>
          <w:rFonts w:cstheme="minorHAnsi"/>
          <w:sz w:val="20"/>
          <w:szCs w:val="20"/>
        </w:rPr>
        <w:t xml:space="preserve"> </w:t>
      </w:r>
      <w:hyperlink w:anchor="FacilHarm" w:history="1">
        <w:r w:rsidR="00597F39">
          <w:rPr>
            <w:rStyle w:val="Hyperlink"/>
            <w:rFonts w:cstheme="minorHAnsi"/>
            <w:color w:val="auto"/>
            <w:sz w:val="20"/>
            <w:szCs w:val="20"/>
          </w:rPr>
          <w:t>Section 3: Appendix - Facilities Harmonization</w:t>
        </w:r>
      </w:hyperlink>
      <w:r w:rsidR="00597F39" w:rsidRPr="007A6A3E">
        <w:rPr>
          <w:rFonts w:cstheme="minorHAnsi"/>
          <w:sz w:val="20"/>
          <w:szCs w:val="20"/>
        </w:rPr>
        <w:t xml:space="preserve"> (p. </w:t>
      </w:r>
      <w:r w:rsidR="00153232">
        <w:rPr>
          <w:rFonts w:cstheme="minorHAnsi"/>
          <w:sz w:val="20"/>
          <w:szCs w:val="20"/>
        </w:rPr>
        <w:fldChar w:fldCharType="begin"/>
      </w:r>
      <w:r w:rsidR="00153232">
        <w:rPr>
          <w:rFonts w:cstheme="minorHAnsi"/>
          <w:sz w:val="20"/>
          <w:szCs w:val="20"/>
        </w:rPr>
        <w:instrText xml:space="preserve"> PAGEREF  FacilHarm \h </w:instrText>
      </w:r>
      <w:r w:rsidR="00153232">
        <w:rPr>
          <w:rFonts w:cstheme="minorHAnsi"/>
          <w:sz w:val="20"/>
          <w:szCs w:val="20"/>
        </w:rPr>
      </w:r>
      <w:r w:rsidR="00153232">
        <w:rPr>
          <w:rFonts w:cstheme="minorHAnsi"/>
          <w:sz w:val="20"/>
          <w:szCs w:val="20"/>
        </w:rPr>
        <w:fldChar w:fldCharType="separate"/>
      </w:r>
      <w:r w:rsidR="00C6198C">
        <w:rPr>
          <w:rFonts w:cstheme="minorHAnsi"/>
          <w:noProof/>
          <w:sz w:val="20"/>
          <w:szCs w:val="20"/>
        </w:rPr>
        <w:t>69</w:t>
      </w:r>
      <w:r w:rsidR="00153232">
        <w:rPr>
          <w:rFonts w:cstheme="minorHAnsi"/>
          <w:sz w:val="20"/>
          <w:szCs w:val="20"/>
        </w:rPr>
        <w:fldChar w:fldCharType="end"/>
      </w:r>
      <w:r w:rsidR="00597F39" w:rsidRPr="007A6A3E">
        <w:rPr>
          <w:rFonts w:cstheme="minorHAnsi"/>
          <w:sz w:val="20"/>
          <w:szCs w:val="20"/>
        </w:rPr>
        <w:t xml:space="preserve">) for </w:t>
      </w:r>
      <w:r w:rsidR="00597F39">
        <w:rPr>
          <w:rFonts w:cstheme="minorHAnsi"/>
          <w:sz w:val="20"/>
          <w:szCs w:val="20"/>
        </w:rPr>
        <w:t>facility level</w:t>
      </w:r>
      <w:r w:rsidR="00597F39" w:rsidRPr="007A6A3E">
        <w:rPr>
          <w:rFonts w:cstheme="minorHAnsi"/>
          <w:sz w:val="20"/>
          <w:szCs w:val="20"/>
        </w:rPr>
        <w:t xml:space="preserve"> definition for each site.</w:t>
      </w:r>
    </w:p>
    <w:p w14:paraId="122B4654" w14:textId="77777777" w:rsidR="001360F9" w:rsidRPr="009C7543" w:rsidRDefault="001360F9" w:rsidP="00B4741C">
      <w:pPr>
        <w:pStyle w:val="ListParagraph"/>
        <w:ind w:left="360"/>
        <w:contextualSpacing w:val="0"/>
        <w:rPr>
          <w:sz w:val="20"/>
          <w:szCs w:val="20"/>
        </w:rPr>
      </w:pPr>
    </w:p>
    <w:p w14:paraId="625CAD1F" w14:textId="356E8382" w:rsidR="001C50EB" w:rsidRPr="009C7543" w:rsidRDefault="008746C0" w:rsidP="001C50EB">
      <w:pPr>
        <w:pStyle w:val="Heading3"/>
        <w:rPr>
          <w:sz w:val="20"/>
          <w:szCs w:val="20"/>
        </w:rPr>
      </w:pPr>
      <w:bookmarkStart w:id="53" w:name="_General_Harmonization_Notes"/>
      <w:bookmarkEnd w:id="53"/>
      <w:r w:rsidRPr="009C7543">
        <w:rPr>
          <w:sz w:val="20"/>
          <w:szCs w:val="20"/>
        </w:rPr>
        <w:t xml:space="preserve">General </w:t>
      </w:r>
      <w:r w:rsidR="009908ED" w:rsidRPr="009C7543">
        <w:rPr>
          <w:sz w:val="20"/>
          <w:szCs w:val="20"/>
        </w:rPr>
        <w:t>H</w:t>
      </w:r>
      <w:r w:rsidRPr="009C7543">
        <w:rPr>
          <w:sz w:val="20"/>
          <w:szCs w:val="20"/>
        </w:rPr>
        <w:t>armoniz</w:t>
      </w:r>
      <w:bookmarkStart w:id="54" w:name="FacilGenHarm"/>
      <w:bookmarkEnd w:id="54"/>
      <w:r w:rsidRPr="009C7543">
        <w:rPr>
          <w:sz w:val="20"/>
          <w:szCs w:val="20"/>
        </w:rPr>
        <w:t>ation</w:t>
      </w:r>
      <w:r w:rsidR="009908ED" w:rsidRPr="009C7543">
        <w:rPr>
          <w:sz w:val="20"/>
          <w:szCs w:val="20"/>
        </w:rPr>
        <w:t xml:space="preserve"> Notes</w:t>
      </w:r>
    </w:p>
    <w:p w14:paraId="20C2A62C" w14:textId="5E455DA7" w:rsidR="00E42229" w:rsidRDefault="00E42229" w:rsidP="007730B2">
      <w:pPr>
        <w:ind w:left="1440"/>
        <w:rPr>
          <w:sz w:val="20"/>
          <w:szCs w:val="20"/>
        </w:rPr>
      </w:pPr>
      <w:r w:rsidRPr="00E42229">
        <w:rPr>
          <w:sz w:val="20"/>
          <w:szCs w:val="20"/>
        </w:rPr>
        <w:t xml:space="preserve">The METRICS sites </w:t>
      </w:r>
      <w:r w:rsidR="008D74AF">
        <w:rPr>
          <w:sz w:val="20"/>
          <w:szCs w:val="20"/>
        </w:rPr>
        <w:t>sought to</w:t>
      </w:r>
      <w:r w:rsidRPr="00E42229">
        <w:rPr>
          <w:sz w:val="20"/>
          <w:szCs w:val="20"/>
        </w:rPr>
        <w:t xml:space="preserve"> harmoniz</w:t>
      </w:r>
      <w:r w:rsidR="008D74AF">
        <w:rPr>
          <w:sz w:val="20"/>
          <w:szCs w:val="20"/>
        </w:rPr>
        <w:t>e</w:t>
      </w:r>
      <w:r w:rsidRPr="00E42229">
        <w:rPr>
          <w:sz w:val="20"/>
          <w:szCs w:val="20"/>
        </w:rPr>
        <w:t xml:space="preserve"> the level at which facilities were defined across the three disparate healthcare system to permit analysis execution at a consistent level.</w:t>
      </w:r>
      <w:r>
        <w:rPr>
          <w:sz w:val="20"/>
          <w:szCs w:val="20"/>
        </w:rPr>
        <w:t xml:space="preserve"> </w:t>
      </w:r>
      <w:hyperlink w:anchor="_Facilities_Harmonization" w:history="1">
        <w:r w:rsidR="00527FC9">
          <w:rPr>
            <w:rStyle w:val="Hyperlink"/>
            <w:rFonts w:cstheme="minorHAnsi"/>
            <w:color w:val="auto"/>
            <w:sz w:val="20"/>
            <w:szCs w:val="20"/>
          </w:rPr>
          <w:t>Appendix: Facilities Harmonization</w:t>
        </w:r>
      </w:hyperlink>
      <w:r w:rsidR="00527FC9" w:rsidRPr="00A43319">
        <w:rPr>
          <w:rFonts w:cstheme="minorHAnsi"/>
          <w:sz w:val="20"/>
          <w:szCs w:val="20"/>
        </w:rPr>
        <w:t xml:space="preserve"> (p. </w:t>
      </w:r>
      <w:r w:rsidR="00527FC9">
        <w:rPr>
          <w:rFonts w:cstheme="minorHAnsi"/>
          <w:sz w:val="20"/>
          <w:szCs w:val="20"/>
        </w:rPr>
        <w:fldChar w:fldCharType="begin"/>
      </w:r>
      <w:r w:rsidR="00527FC9">
        <w:rPr>
          <w:rFonts w:cstheme="minorHAnsi"/>
          <w:sz w:val="20"/>
          <w:szCs w:val="20"/>
        </w:rPr>
        <w:instrText xml:space="preserve"> PAGEREF  FacilHarm \h </w:instrText>
      </w:r>
      <w:r w:rsidR="00527FC9">
        <w:rPr>
          <w:rFonts w:cstheme="minorHAnsi"/>
          <w:sz w:val="20"/>
          <w:szCs w:val="20"/>
        </w:rPr>
      </w:r>
      <w:r w:rsidR="00527FC9">
        <w:rPr>
          <w:rFonts w:cstheme="minorHAnsi"/>
          <w:sz w:val="20"/>
          <w:szCs w:val="20"/>
        </w:rPr>
        <w:fldChar w:fldCharType="separate"/>
      </w:r>
      <w:r w:rsidR="00C6198C">
        <w:rPr>
          <w:rFonts w:cstheme="minorHAnsi"/>
          <w:noProof/>
          <w:sz w:val="20"/>
          <w:szCs w:val="20"/>
        </w:rPr>
        <w:t>69</w:t>
      </w:r>
      <w:r w:rsidR="00527FC9">
        <w:rPr>
          <w:rFonts w:cstheme="minorHAnsi"/>
          <w:sz w:val="20"/>
          <w:szCs w:val="20"/>
        </w:rPr>
        <w:fldChar w:fldCharType="end"/>
      </w:r>
      <w:r w:rsidR="00527FC9">
        <w:rPr>
          <w:rFonts w:cstheme="minorHAnsi"/>
          <w:sz w:val="20"/>
          <w:szCs w:val="20"/>
        </w:rPr>
        <w:t xml:space="preserve">) </w:t>
      </w:r>
      <w:r w:rsidRPr="00E42229">
        <w:rPr>
          <w:sz w:val="20"/>
          <w:szCs w:val="20"/>
        </w:rPr>
        <w:t xml:space="preserve">summarizes the method by which an analyst </w:t>
      </w:r>
      <w:r w:rsidR="000901E8">
        <w:rPr>
          <w:sz w:val="20"/>
          <w:szCs w:val="20"/>
        </w:rPr>
        <w:t>can</w:t>
      </w:r>
      <w:r w:rsidRPr="00E42229">
        <w:rPr>
          <w:sz w:val="20"/>
          <w:szCs w:val="20"/>
        </w:rPr>
        <w:t xml:space="preserve"> identify facilities at a consistent level across all three METRICS sites.</w:t>
      </w:r>
      <w:r w:rsidR="00B406BF">
        <w:rPr>
          <w:sz w:val="20"/>
          <w:szCs w:val="20"/>
        </w:rPr>
        <w:t xml:space="preserve"> </w:t>
      </w:r>
      <w:r w:rsidR="00B406BF" w:rsidRPr="00B406BF">
        <w:rPr>
          <w:sz w:val="20"/>
          <w:szCs w:val="20"/>
        </w:rPr>
        <w:t xml:space="preserve">Direct comparison at level 2 and level 3 should not be conducted without direct input from </w:t>
      </w:r>
      <w:r w:rsidR="00B406BF">
        <w:rPr>
          <w:sz w:val="20"/>
          <w:szCs w:val="20"/>
        </w:rPr>
        <w:t xml:space="preserve">the </w:t>
      </w:r>
      <w:r w:rsidR="00B406BF" w:rsidRPr="00B406BF">
        <w:rPr>
          <w:sz w:val="20"/>
          <w:szCs w:val="20"/>
        </w:rPr>
        <w:t>data contributing sites</w:t>
      </w:r>
    </w:p>
    <w:p w14:paraId="78035D0F" w14:textId="73440C6F" w:rsidR="001C50EB" w:rsidRPr="00C94849" w:rsidRDefault="004050B3" w:rsidP="004050B3">
      <w:pPr>
        <w:spacing w:after="160" w:line="312" w:lineRule="auto"/>
      </w:pPr>
      <w:r w:rsidRPr="00C94849">
        <w:br w:type="page"/>
      </w:r>
    </w:p>
    <w:p w14:paraId="63DB57A0" w14:textId="77777777" w:rsidR="00C429E0" w:rsidRPr="00C94849" w:rsidRDefault="00C429E0" w:rsidP="00B4741C"/>
    <w:tbl>
      <w:tblPr>
        <w:tblStyle w:val="TableGrid"/>
        <w:tblW w:w="13117"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58" w:type="dxa"/>
          <w:right w:w="58" w:type="dxa"/>
        </w:tblCellMar>
        <w:tblLook w:val="04A0" w:firstRow="1" w:lastRow="0" w:firstColumn="1" w:lastColumn="0" w:noHBand="0" w:noVBand="1"/>
      </w:tblPr>
      <w:tblGrid>
        <w:gridCol w:w="2059"/>
        <w:gridCol w:w="2625"/>
        <w:gridCol w:w="4743"/>
        <w:gridCol w:w="3690"/>
      </w:tblGrid>
      <w:tr w:rsidR="008417E4" w:rsidRPr="00C94849" w14:paraId="1D968DA2" w14:textId="77777777" w:rsidTr="00E9742F">
        <w:trPr>
          <w:cantSplit/>
          <w:trHeight w:val="350"/>
          <w:tblHeader/>
          <w:jc w:val="center"/>
        </w:trPr>
        <w:tc>
          <w:tcPr>
            <w:tcW w:w="2059"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311B9F53" w14:textId="76B5705D" w:rsidR="008417E4" w:rsidRPr="00C94849" w:rsidRDefault="008417E4" w:rsidP="00C940A3">
            <w:pPr>
              <w:jc w:val="center"/>
              <w:rPr>
                <w:b/>
                <w:sz w:val="20"/>
                <w:szCs w:val="20"/>
              </w:rPr>
            </w:pPr>
            <w:r w:rsidRPr="00C94849">
              <w:rPr>
                <w:rFonts w:cstheme="minorHAnsi"/>
                <w:b/>
                <w:sz w:val="20"/>
                <w:szCs w:val="20"/>
              </w:rPr>
              <w:t>Variable Name</w:t>
            </w:r>
          </w:p>
        </w:tc>
        <w:tc>
          <w:tcPr>
            <w:tcW w:w="2625"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0BBBF7CA" w14:textId="2775CE74" w:rsidR="008417E4" w:rsidRPr="00C94849" w:rsidRDefault="008417E4" w:rsidP="00C940A3">
            <w:pPr>
              <w:jc w:val="center"/>
              <w:rPr>
                <w:b/>
                <w:sz w:val="20"/>
                <w:szCs w:val="20"/>
              </w:rPr>
            </w:pPr>
            <w:r w:rsidRPr="00C94849">
              <w:rPr>
                <w:rFonts w:cstheme="minorHAnsi"/>
                <w:b/>
                <w:sz w:val="20"/>
                <w:szCs w:val="20"/>
              </w:rPr>
              <w:t>Variable Type, Formatting, Permissible Values</w:t>
            </w:r>
          </w:p>
        </w:tc>
        <w:tc>
          <w:tcPr>
            <w:tcW w:w="4743"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451DC28B" w14:textId="18763C81" w:rsidR="008417E4" w:rsidRPr="00C94849" w:rsidRDefault="008417E4" w:rsidP="00C940A3">
            <w:pPr>
              <w:jc w:val="center"/>
              <w:rPr>
                <w:b/>
                <w:sz w:val="20"/>
                <w:szCs w:val="20"/>
              </w:rPr>
            </w:pPr>
            <w:r w:rsidRPr="00C94849">
              <w:rPr>
                <w:rFonts w:cstheme="minorHAnsi"/>
                <w:b/>
                <w:sz w:val="20"/>
                <w:szCs w:val="20"/>
              </w:rPr>
              <w:t>Description</w:t>
            </w:r>
          </w:p>
        </w:tc>
        <w:tc>
          <w:tcPr>
            <w:tcW w:w="3690"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790706A3" w14:textId="5D2DF01F" w:rsidR="008417E4" w:rsidRPr="00C94849" w:rsidRDefault="008417E4" w:rsidP="00C940A3">
            <w:pPr>
              <w:jc w:val="center"/>
              <w:rPr>
                <w:b/>
                <w:sz w:val="20"/>
                <w:szCs w:val="20"/>
              </w:rPr>
            </w:pPr>
            <w:r w:rsidRPr="00C94849">
              <w:rPr>
                <w:rFonts w:cstheme="minorHAnsi"/>
                <w:b/>
                <w:sz w:val="20"/>
                <w:szCs w:val="20"/>
              </w:rPr>
              <w:t>DAU Harmonization Notes</w:t>
            </w:r>
          </w:p>
        </w:tc>
      </w:tr>
      <w:tr w:rsidR="008417E4" w:rsidRPr="00C94849" w14:paraId="2191687D"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C4416A" w14:textId="228D1B6C" w:rsidR="008417E4" w:rsidRPr="00C94849" w:rsidRDefault="008417E4" w:rsidP="00B4741C">
            <w:pPr>
              <w:rPr>
                <w:rFonts w:ascii="Calibri" w:hAnsi="Calibri" w:cs="Calibri"/>
                <w:sz w:val="20"/>
                <w:szCs w:val="20"/>
              </w:rPr>
            </w:pPr>
            <w:proofErr w:type="spellStart"/>
            <w:r w:rsidRPr="00C94849">
              <w:rPr>
                <w:sz w:val="20"/>
                <w:szCs w:val="20"/>
              </w:rPr>
              <w:t>FacilityID</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0E56E1" w14:textId="362040F4" w:rsidR="008417E4" w:rsidRPr="00C94849" w:rsidRDefault="008417E4" w:rsidP="00B4741C">
            <w:pPr>
              <w:rPr>
                <w:b/>
                <w:sz w:val="20"/>
                <w:szCs w:val="20"/>
              </w:rPr>
            </w:pPr>
            <w:r w:rsidRPr="00C94849">
              <w:rPr>
                <w:b/>
                <w:sz w:val="20"/>
                <w:szCs w:val="20"/>
              </w:rPr>
              <w:t>Character</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27A146" w14:textId="6DC0ECF1" w:rsidR="008417E4" w:rsidRPr="00C94849" w:rsidRDefault="008417E4" w:rsidP="003C1E55">
            <w:pPr>
              <w:rPr>
                <w:rFonts w:ascii="Calibri" w:hAnsi="Calibri" w:cs="Calibri"/>
                <w:sz w:val="20"/>
                <w:szCs w:val="20"/>
              </w:rPr>
            </w:pPr>
            <w:r w:rsidRPr="00C94849">
              <w:rPr>
                <w:rFonts w:ascii="Calibri" w:hAnsi="Calibri" w:cs="Calibri"/>
                <w:sz w:val="20"/>
                <w:szCs w:val="20"/>
              </w:rPr>
              <w:t>Facility ID</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E24C2E" w14:textId="2B4AF89E" w:rsidR="008417E4" w:rsidRPr="009A64A3" w:rsidRDefault="00B1153D" w:rsidP="00F729D8">
            <w:pPr>
              <w:rPr>
                <w:sz w:val="20"/>
                <w:szCs w:val="20"/>
              </w:rPr>
            </w:pPr>
            <w:r w:rsidRPr="00C94849">
              <w:rPr>
                <w:rFonts w:ascii="Calibri" w:hAnsi="Calibri" w:cs="Calibri"/>
                <w:sz w:val="20"/>
                <w:szCs w:val="20"/>
              </w:rPr>
              <w:t>De-identified and unique to the facility within the PRC.</w:t>
            </w:r>
            <w:r>
              <w:rPr>
                <w:rFonts w:ascii="Calibri" w:hAnsi="Calibri" w:cs="Calibri"/>
                <w:sz w:val="20"/>
                <w:szCs w:val="20"/>
              </w:rPr>
              <w:t xml:space="preserve"> </w:t>
            </w:r>
            <w:r w:rsidRPr="00C94849">
              <w:rPr>
                <w:rFonts w:ascii="Calibri" w:hAnsi="Calibri" w:cs="Calibri"/>
                <w:sz w:val="20"/>
                <w:szCs w:val="20"/>
              </w:rPr>
              <w:t xml:space="preserve">If a facility </w:t>
            </w:r>
            <w:r>
              <w:rPr>
                <w:rFonts w:ascii="Calibri" w:hAnsi="Calibri" w:cs="Calibri"/>
                <w:sz w:val="20"/>
                <w:szCs w:val="20"/>
              </w:rPr>
              <w:t>was</w:t>
            </w:r>
            <w:r w:rsidRPr="00C94849">
              <w:rPr>
                <w:rFonts w:ascii="Calibri" w:hAnsi="Calibri" w:cs="Calibri"/>
                <w:sz w:val="20"/>
                <w:szCs w:val="20"/>
              </w:rPr>
              <w:t xml:space="preserve"> </w:t>
            </w:r>
            <w:r>
              <w:rPr>
                <w:rFonts w:ascii="Calibri" w:hAnsi="Calibri" w:cs="Calibri"/>
                <w:sz w:val="20"/>
                <w:szCs w:val="20"/>
              </w:rPr>
              <w:t>present in</w:t>
            </w:r>
            <w:r w:rsidRPr="00C94849">
              <w:rPr>
                <w:rFonts w:ascii="Calibri" w:hAnsi="Calibri" w:cs="Calibri"/>
                <w:sz w:val="20"/>
                <w:szCs w:val="20"/>
              </w:rPr>
              <w:t xml:space="preserve"> both the colorectal and cervical cohorts, the same unique </w:t>
            </w:r>
            <w:proofErr w:type="spellStart"/>
            <w:r w:rsidRPr="00C94849">
              <w:rPr>
                <w:rFonts w:ascii="Calibri" w:hAnsi="Calibri" w:cs="Calibri"/>
                <w:sz w:val="20"/>
                <w:szCs w:val="20"/>
              </w:rPr>
              <w:t>faciliity</w:t>
            </w:r>
            <w:proofErr w:type="spellEnd"/>
            <w:r w:rsidRPr="00C94849">
              <w:rPr>
                <w:rFonts w:ascii="Calibri" w:hAnsi="Calibri" w:cs="Calibri"/>
                <w:sz w:val="20"/>
                <w:szCs w:val="20"/>
              </w:rPr>
              <w:t xml:space="preserve"> ID </w:t>
            </w:r>
            <w:r>
              <w:rPr>
                <w:rFonts w:ascii="Calibri" w:hAnsi="Calibri" w:cs="Calibri"/>
                <w:sz w:val="20"/>
                <w:szCs w:val="20"/>
              </w:rPr>
              <w:t>was used</w:t>
            </w:r>
            <w:r w:rsidRPr="00C94849">
              <w:rPr>
                <w:rFonts w:ascii="Calibri" w:hAnsi="Calibri" w:cs="Calibri"/>
                <w:sz w:val="20"/>
                <w:szCs w:val="20"/>
              </w:rPr>
              <w:t xml:space="preserve"> in both data sets</w:t>
            </w:r>
            <w:r>
              <w:rPr>
                <w:rFonts w:ascii="Calibri" w:hAnsi="Calibri" w:cs="Calibri"/>
                <w:sz w:val="20"/>
                <w:szCs w:val="20"/>
              </w:rPr>
              <w:t xml:space="preserve">. </w:t>
            </w:r>
            <w:r w:rsidR="008417E4" w:rsidRPr="00F729D8">
              <w:rPr>
                <w:rFonts w:cstheme="minorHAnsi"/>
                <w:sz w:val="20"/>
                <w:szCs w:val="20"/>
              </w:rPr>
              <w:t xml:space="preserve">See </w:t>
            </w:r>
            <w:hyperlink w:anchor="FacilHarm" w:history="1">
              <w:r w:rsidR="008417E4" w:rsidRPr="00F729D8">
                <w:rPr>
                  <w:rStyle w:val="Hyperlink"/>
                  <w:rFonts w:cstheme="minorHAnsi"/>
                  <w:color w:val="auto"/>
                  <w:sz w:val="20"/>
                  <w:szCs w:val="20"/>
                </w:rPr>
                <w:t>Section 3: Appendix - Facilities Harmonization</w:t>
              </w:r>
            </w:hyperlink>
            <w:r w:rsidR="008417E4" w:rsidRPr="00F729D8">
              <w:rPr>
                <w:rFonts w:cstheme="minorHAnsi"/>
                <w:sz w:val="20"/>
                <w:szCs w:val="20"/>
              </w:rPr>
              <w:t xml:space="preserve"> (p. </w:t>
            </w:r>
            <w:r w:rsidR="008417E4" w:rsidRPr="00F729D8">
              <w:rPr>
                <w:rFonts w:cstheme="minorHAnsi"/>
                <w:sz w:val="20"/>
                <w:szCs w:val="20"/>
              </w:rPr>
              <w:fldChar w:fldCharType="begin"/>
            </w:r>
            <w:r w:rsidR="008417E4" w:rsidRPr="00F729D8">
              <w:rPr>
                <w:rFonts w:cstheme="minorHAnsi"/>
                <w:sz w:val="20"/>
                <w:szCs w:val="20"/>
              </w:rPr>
              <w:instrText xml:space="preserve"> PAGEREF  FacilHarm \h </w:instrText>
            </w:r>
            <w:r w:rsidR="008417E4" w:rsidRPr="00F729D8">
              <w:rPr>
                <w:rFonts w:cstheme="minorHAnsi"/>
                <w:sz w:val="20"/>
                <w:szCs w:val="20"/>
              </w:rPr>
            </w:r>
            <w:r w:rsidR="008417E4" w:rsidRPr="00F729D8">
              <w:rPr>
                <w:rFonts w:cstheme="minorHAnsi"/>
                <w:sz w:val="20"/>
                <w:szCs w:val="20"/>
              </w:rPr>
              <w:fldChar w:fldCharType="separate"/>
            </w:r>
            <w:r w:rsidR="00C6198C">
              <w:rPr>
                <w:rFonts w:cstheme="minorHAnsi"/>
                <w:noProof/>
                <w:sz w:val="20"/>
                <w:szCs w:val="20"/>
              </w:rPr>
              <w:t>69</w:t>
            </w:r>
            <w:r w:rsidR="008417E4" w:rsidRPr="00F729D8">
              <w:rPr>
                <w:rFonts w:cstheme="minorHAnsi"/>
                <w:sz w:val="20"/>
                <w:szCs w:val="20"/>
              </w:rPr>
              <w:fldChar w:fldCharType="end"/>
            </w:r>
            <w:r w:rsidR="008417E4" w:rsidRPr="00F729D8">
              <w:rPr>
                <w:rFonts w:cstheme="minorHAnsi"/>
                <w:sz w:val="20"/>
                <w:szCs w:val="20"/>
              </w:rPr>
              <w:t xml:space="preserve">) for </w:t>
            </w:r>
            <w:r w:rsidR="008417E4">
              <w:rPr>
                <w:rFonts w:cstheme="minorHAnsi"/>
                <w:sz w:val="20"/>
                <w:szCs w:val="20"/>
              </w:rPr>
              <w:t>summary of how this variable can be harmonized by level for analyses across sites.</w:t>
            </w:r>
          </w:p>
        </w:tc>
      </w:tr>
      <w:tr w:rsidR="008417E4" w:rsidRPr="00C94849" w14:paraId="614A6213"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624CD7" w14:textId="77777777" w:rsidR="008417E4" w:rsidRPr="00C94849" w:rsidRDefault="008417E4" w:rsidP="00B4741C">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2AAE3E" w14:textId="77777777" w:rsidR="008417E4" w:rsidRPr="00C94849" w:rsidRDefault="008417E4" w:rsidP="00B4741C">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6B6E12" w14:textId="77777777" w:rsidR="008417E4" w:rsidRPr="00C94849" w:rsidRDefault="008417E4" w:rsidP="00B4741C">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78E087" w14:textId="77777777" w:rsidR="008417E4" w:rsidRPr="00C94849" w:rsidRDefault="008417E4" w:rsidP="00B4741C">
            <w:pPr>
              <w:rPr>
                <w:sz w:val="20"/>
                <w:szCs w:val="20"/>
              </w:rPr>
            </w:pPr>
          </w:p>
        </w:tc>
      </w:tr>
      <w:tr w:rsidR="008417E4" w:rsidRPr="00C94849" w14:paraId="6700A4FB"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A1543B" w14:textId="77777777" w:rsidR="008417E4" w:rsidRPr="00C94849" w:rsidRDefault="008417E4" w:rsidP="00B4741C">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2959C4" w14:textId="77777777" w:rsidR="008417E4" w:rsidRPr="00C94849" w:rsidRDefault="008417E4" w:rsidP="00B4741C">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657146" w14:textId="77777777" w:rsidR="008417E4" w:rsidRPr="00C94849" w:rsidRDefault="008417E4" w:rsidP="00B4741C">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BA4BF4" w14:textId="77777777" w:rsidR="008417E4" w:rsidRPr="00C94849" w:rsidRDefault="008417E4" w:rsidP="00B4741C">
            <w:pPr>
              <w:rPr>
                <w:sz w:val="20"/>
                <w:szCs w:val="20"/>
              </w:rPr>
            </w:pPr>
          </w:p>
        </w:tc>
      </w:tr>
      <w:tr w:rsidR="008417E4" w:rsidRPr="00C94849" w14:paraId="5A1E821C"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C62D1E" w14:textId="7726B225" w:rsidR="008417E4" w:rsidRPr="00C94849" w:rsidRDefault="008417E4" w:rsidP="00B4741C">
            <w:pPr>
              <w:rPr>
                <w:rFonts w:ascii="Calibri" w:hAnsi="Calibri" w:cs="Calibri"/>
                <w:sz w:val="20"/>
                <w:szCs w:val="20"/>
              </w:rPr>
            </w:pPr>
            <w:proofErr w:type="spellStart"/>
            <w:r w:rsidRPr="00C94849">
              <w:rPr>
                <w:sz w:val="20"/>
                <w:szCs w:val="20"/>
              </w:rPr>
              <w:t>FacilityStFIP</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BD9C02" w14:textId="391D5AFA" w:rsidR="008417E4" w:rsidRPr="00C94849" w:rsidRDefault="008417E4" w:rsidP="00B4741C">
            <w:pPr>
              <w:rPr>
                <w:sz w:val="20"/>
                <w:szCs w:val="20"/>
              </w:rPr>
            </w:pPr>
            <w:r w:rsidRPr="00C94849">
              <w:rPr>
                <w:b/>
                <w:sz w:val="20"/>
                <w:szCs w:val="20"/>
              </w:rPr>
              <w:t>Character</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16D6D7" w14:textId="103F74D2" w:rsidR="008417E4" w:rsidRPr="00C94849" w:rsidRDefault="008417E4" w:rsidP="003C1E55">
            <w:pPr>
              <w:rPr>
                <w:rFonts w:ascii="Calibri" w:hAnsi="Calibri" w:cs="Calibri"/>
                <w:sz w:val="20"/>
                <w:szCs w:val="20"/>
              </w:rPr>
            </w:pPr>
            <w:r w:rsidRPr="00C94849">
              <w:rPr>
                <w:rFonts w:ascii="Calibri" w:hAnsi="Calibri" w:cs="Calibri"/>
                <w:sz w:val="20"/>
                <w:szCs w:val="20"/>
              </w:rPr>
              <w:t>Facility state, FIPS code</w:t>
            </w:r>
            <w:r w:rsidRPr="00C94849">
              <w:rPr>
                <w:rFonts w:ascii="Calibri" w:hAnsi="Calibri" w:cs="Calibri"/>
                <w:sz w:val="20"/>
                <w:szCs w:val="20"/>
              </w:rPr>
              <w:br/>
            </w:r>
            <w:r w:rsidRPr="00C94849">
              <w:rPr>
                <w:rFonts w:ascii="Calibri" w:hAnsi="Calibri" w:cs="Calibri"/>
                <w:sz w:val="20"/>
                <w:szCs w:val="20"/>
              </w:rPr>
              <w:br/>
            </w:r>
            <w:r>
              <w:rPr>
                <w:rFonts w:ascii="Calibri" w:hAnsi="Calibri" w:cs="Calibri"/>
                <w:sz w:val="20"/>
                <w:szCs w:val="20"/>
              </w:rPr>
              <w:t>Indicates</w:t>
            </w:r>
            <w:r w:rsidRPr="00C94849">
              <w:rPr>
                <w:rFonts w:ascii="Calibri" w:hAnsi="Calibri" w:cs="Calibri"/>
                <w:sz w:val="20"/>
                <w:szCs w:val="20"/>
              </w:rPr>
              <w:t xml:space="preserve"> the state 2-digit FIPS code </w:t>
            </w:r>
            <w:r>
              <w:rPr>
                <w:rFonts w:ascii="Calibri" w:hAnsi="Calibri" w:cs="Calibri"/>
                <w:sz w:val="20"/>
                <w:szCs w:val="20"/>
              </w:rPr>
              <w:t xml:space="preserve">with </w:t>
            </w:r>
            <w:r w:rsidRPr="00C94849">
              <w:rPr>
                <w:rFonts w:ascii="Calibri" w:hAnsi="Calibri" w:cs="Calibri"/>
                <w:sz w:val="20"/>
                <w:szCs w:val="20"/>
              </w:rPr>
              <w:t xml:space="preserve">leading </w:t>
            </w:r>
            <w:r>
              <w:rPr>
                <w:rFonts w:ascii="Calibri" w:hAnsi="Calibri" w:cs="Calibri"/>
                <w:sz w:val="20"/>
                <w:szCs w:val="20"/>
              </w:rPr>
              <w:t>zeroe</w:t>
            </w:r>
            <w:r w:rsidRPr="00C94849">
              <w:rPr>
                <w:rFonts w:ascii="Calibri" w:hAnsi="Calibri" w:cs="Calibri"/>
                <w:sz w:val="20"/>
                <w:szCs w:val="20"/>
              </w:rPr>
              <w:t>s</w:t>
            </w:r>
            <w:r>
              <w:rPr>
                <w:rFonts w:ascii="Calibri" w:hAnsi="Calibri" w:cs="Calibri"/>
                <w:sz w:val="20"/>
                <w:szCs w:val="20"/>
              </w:rPr>
              <w:t xml:space="preserve"> included</w:t>
            </w:r>
            <w:r w:rsidRPr="00C94849">
              <w:rPr>
                <w:rFonts w:ascii="Calibri" w:hAnsi="Calibri" w:cs="Calibri"/>
                <w:sz w:val="20"/>
                <w:szCs w:val="20"/>
              </w:rPr>
              <w:t xml:space="preserve">. </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A17BFD" w14:textId="77777777" w:rsidR="008417E4" w:rsidRPr="00C94849" w:rsidRDefault="008417E4" w:rsidP="00B4741C">
            <w:pPr>
              <w:rPr>
                <w:sz w:val="20"/>
                <w:szCs w:val="20"/>
              </w:rPr>
            </w:pPr>
          </w:p>
        </w:tc>
      </w:tr>
      <w:tr w:rsidR="008417E4" w:rsidRPr="00C94849" w14:paraId="5F693043"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7246E9"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173136" w14:textId="77777777" w:rsidR="008417E4" w:rsidRPr="00C94849" w:rsidRDefault="008417E4" w:rsidP="00B4741C">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C7B2EB" w14:textId="77777777" w:rsidR="008417E4" w:rsidRPr="00C94849" w:rsidRDefault="008417E4" w:rsidP="00B4741C">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661CBB" w14:textId="77777777" w:rsidR="008417E4" w:rsidRPr="00C94849" w:rsidRDefault="008417E4" w:rsidP="00B4741C">
            <w:pPr>
              <w:rPr>
                <w:sz w:val="20"/>
                <w:szCs w:val="20"/>
              </w:rPr>
            </w:pPr>
          </w:p>
        </w:tc>
      </w:tr>
      <w:tr w:rsidR="008417E4" w:rsidRPr="00C94849" w14:paraId="7C023432" w14:textId="77777777" w:rsidTr="00E9742F">
        <w:trPr>
          <w:cantSplit/>
          <w:trHeight w:val="683"/>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6D5D9E"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AD6A17" w14:textId="77777777" w:rsidR="008417E4" w:rsidRPr="00C94849" w:rsidRDefault="008417E4" w:rsidP="00B4741C">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CBB938" w14:textId="77777777" w:rsidR="008417E4" w:rsidRPr="00C94849" w:rsidRDefault="008417E4" w:rsidP="00B4741C">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FD99CD" w14:textId="77777777" w:rsidR="008417E4" w:rsidRPr="00C94849" w:rsidRDefault="008417E4" w:rsidP="00B4741C">
            <w:pPr>
              <w:rPr>
                <w:sz w:val="20"/>
                <w:szCs w:val="20"/>
              </w:rPr>
            </w:pPr>
          </w:p>
        </w:tc>
      </w:tr>
      <w:tr w:rsidR="008417E4" w:rsidRPr="00C94849" w14:paraId="2E34A2ED"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99637D" w14:textId="146B65A2" w:rsidR="008417E4" w:rsidRPr="00C94849" w:rsidRDefault="008417E4" w:rsidP="00B4741C">
            <w:pPr>
              <w:rPr>
                <w:rFonts w:ascii="Calibri" w:hAnsi="Calibri" w:cs="Calibri"/>
                <w:sz w:val="20"/>
                <w:szCs w:val="20"/>
              </w:rPr>
            </w:pPr>
            <w:proofErr w:type="spellStart"/>
            <w:r w:rsidRPr="00C94849">
              <w:rPr>
                <w:sz w:val="20"/>
                <w:szCs w:val="20"/>
              </w:rPr>
              <w:t>FacilityCountyFIP</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8AA008" w14:textId="4083BBE4" w:rsidR="008417E4" w:rsidRPr="00C94849" w:rsidRDefault="008417E4" w:rsidP="00B4741C">
            <w:pPr>
              <w:rPr>
                <w:rFonts w:ascii="Calibri" w:hAnsi="Calibri" w:cs="Calibri"/>
                <w:b/>
                <w:sz w:val="20"/>
                <w:szCs w:val="20"/>
              </w:rPr>
            </w:pPr>
            <w:r w:rsidRPr="00C94849">
              <w:rPr>
                <w:rFonts w:ascii="Calibri" w:hAnsi="Calibri" w:cs="Calibri"/>
                <w:b/>
                <w:sz w:val="20"/>
                <w:szCs w:val="20"/>
              </w:rPr>
              <w:t>Character</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2A22DB" w14:textId="3CE6F1F4" w:rsidR="008417E4" w:rsidRPr="00C94849" w:rsidRDefault="008417E4" w:rsidP="003C1E55">
            <w:pPr>
              <w:rPr>
                <w:rFonts w:ascii="Calibri" w:hAnsi="Calibri" w:cs="Calibri"/>
                <w:sz w:val="20"/>
                <w:szCs w:val="20"/>
              </w:rPr>
            </w:pPr>
            <w:r w:rsidRPr="00C94849">
              <w:rPr>
                <w:rFonts w:ascii="Calibri" w:hAnsi="Calibri" w:cs="Calibri"/>
                <w:sz w:val="20"/>
                <w:szCs w:val="20"/>
              </w:rPr>
              <w:t>Facility county, FIPS code</w:t>
            </w:r>
            <w:r w:rsidRPr="00C94849">
              <w:rPr>
                <w:rFonts w:ascii="Calibri" w:hAnsi="Calibri" w:cs="Calibri"/>
                <w:sz w:val="20"/>
                <w:szCs w:val="20"/>
              </w:rPr>
              <w:br/>
            </w:r>
            <w:r w:rsidRPr="00C94849">
              <w:rPr>
                <w:rFonts w:ascii="Calibri" w:hAnsi="Calibri" w:cs="Calibri"/>
                <w:sz w:val="20"/>
                <w:szCs w:val="20"/>
              </w:rPr>
              <w:br/>
            </w:r>
            <w:r>
              <w:rPr>
                <w:rFonts w:ascii="Calibri" w:hAnsi="Calibri" w:cs="Calibri"/>
                <w:sz w:val="20"/>
                <w:szCs w:val="20"/>
              </w:rPr>
              <w:t>Indicates</w:t>
            </w:r>
            <w:r w:rsidRPr="00C94849">
              <w:rPr>
                <w:rFonts w:ascii="Calibri" w:hAnsi="Calibri" w:cs="Calibri"/>
                <w:sz w:val="20"/>
                <w:szCs w:val="20"/>
              </w:rPr>
              <w:t xml:space="preserve"> the county </w:t>
            </w:r>
            <w:proofErr w:type="gramStart"/>
            <w:r w:rsidRPr="00C94849">
              <w:rPr>
                <w:rFonts w:ascii="Calibri" w:hAnsi="Calibri" w:cs="Calibri"/>
                <w:sz w:val="20"/>
                <w:szCs w:val="20"/>
              </w:rPr>
              <w:t>3 digit</w:t>
            </w:r>
            <w:proofErr w:type="gramEnd"/>
            <w:r w:rsidRPr="00C94849">
              <w:rPr>
                <w:rFonts w:ascii="Calibri" w:hAnsi="Calibri" w:cs="Calibri"/>
                <w:sz w:val="20"/>
                <w:szCs w:val="20"/>
              </w:rPr>
              <w:t xml:space="preserve"> </w:t>
            </w:r>
            <w:r>
              <w:rPr>
                <w:rFonts w:ascii="Calibri" w:hAnsi="Calibri" w:cs="Calibri"/>
                <w:sz w:val="20"/>
                <w:szCs w:val="20"/>
              </w:rPr>
              <w:t xml:space="preserve">FIPS code with </w:t>
            </w:r>
            <w:r w:rsidRPr="00C94849">
              <w:rPr>
                <w:rFonts w:ascii="Calibri" w:hAnsi="Calibri" w:cs="Calibri"/>
                <w:sz w:val="20"/>
                <w:szCs w:val="20"/>
              </w:rPr>
              <w:t xml:space="preserve">leading </w:t>
            </w:r>
            <w:r>
              <w:rPr>
                <w:rFonts w:ascii="Calibri" w:hAnsi="Calibri" w:cs="Calibri"/>
                <w:sz w:val="20"/>
                <w:szCs w:val="20"/>
              </w:rPr>
              <w:t>zeroe</w:t>
            </w:r>
            <w:r w:rsidRPr="00C94849">
              <w:rPr>
                <w:rFonts w:ascii="Calibri" w:hAnsi="Calibri" w:cs="Calibri"/>
                <w:sz w:val="20"/>
                <w:szCs w:val="20"/>
              </w:rPr>
              <w:t>s</w:t>
            </w:r>
            <w:r>
              <w:rPr>
                <w:rFonts w:ascii="Calibri" w:hAnsi="Calibri" w:cs="Calibri"/>
                <w:sz w:val="20"/>
                <w:szCs w:val="20"/>
              </w:rPr>
              <w:t xml:space="preserve"> included</w:t>
            </w:r>
            <w:r w:rsidRPr="00C94849">
              <w:rPr>
                <w:rFonts w:ascii="Calibri" w:hAnsi="Calibri" w:cs="Calibri"/>
                <w:sz w:val="20"/>
                <w:szCs w:val="20"/>
              </w:rPr>
              <w:t xml:space="preserve">. </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08F890" w14:textId="77777777" w:rsidR="008417E4" w:rsidRPr="00C94849" w:rsidRDefault="008417E4" w:rsidP="00B4741C">
            <w:pPr>
              <w:rPr>
                <w:sz w:val="20"/>
                <w:szCs w:val="20"/>
              </w:rPr>
            </w:pPr>
          </w:p>
        </w:tc>
      </w:tr>
      <w:tr w:rsidR="008417E4" w:rsidRPr="00C94849" w14:paraId="3EC03A2D"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5B2641" w14:textId="77777777" w:rsidR="008417E4" w:rsidRPr="00C94849" w:rsidRDefault="008417E4" w:rsidP="00B4741C">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D76262"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E60A1E"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BD505A" w14:textId="77777777" w:rsidR="008417E4" w:rsidRPr="00C94849" w:rsidRDefault="008417E4" w:rsidP="00B4741C">
            <w:pPr>
              <w:rPr>
                <w:sz w:val="20"/>
                <w:szCs w:val="20"/>
              </w:rPr>
            </w:pPr>
          </w:p>
        </w:tc>
      </w:tr>
      <w:tr w:rsidR="008417E4" w:rsidRPr="00C94849" w14:paraId="073DD28A"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84B400" w14:textId="77777777" w:rsidR="008417E4" w:rsidRPr="00C94849" w:rsidRDefault="008417E4" w:rsidP="00B4741C">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FA542B"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7BCC51"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695063" w14:textId="77777777" w:rsidR="008417E4" w:rsidRPr="00C94849" w:rsidRDefault="008417E4" w:rsidP="00B4741C">
            <w:pPr>
              <w:rPr>
                <w:sz w:val="20"/>
                <w:szCs w:val="20"/>
              </w:rPr>
            </w:pPr>
          </w:p>
        </w:tc>
      </w:tr>
      <w:tr w:rsidR="008417E4" w:rsidRPr="00C94849" w14:paraId="30E16A70"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C2B340" w14:textId="19776506" w:rsidR="008417E4" w:rsidRPr="00C94849" w:rsidRDefault="008417E4" w:rsidP="00B4741C">
            <w:pPr>
              <w:rPr>
                <w:rFonts w:ascii="Calibri" w:hAnsi="Calibri" w:cs="Calibri"/>
                <w:sz w:val="20"/>
                <w:szCs w:val="20"/>
              </w:rPr>
            </w:pPr>
            <w:proofErr w:type="spellStart"/>
            <w:r w:rsidRPr="00C94849">
              <w:rPr>
                <w:sz w:val="20"/>
                <w:szCs w:val="20"/>
              </w:rPr>
              <w:t>FacilityZip</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638426" w14:textId="580A24D6" w:rsidR="008417E4" w:rsidRPr="00C94849" w:rsidRDefault="008417E4" w:rsidP="00B4741C">
            <w:pPr>
              <w:rPr>
                <w:rFonts w:ascii="Calibri" w:hAnsi="Calibri" w:cs="Calibri"/>
                <w:b/>
                <w:sz w:val="20"/>
                <w:szCs w:val="20"/>
              </w:rPr>
            </w:pPr>
            <w:r w:rsidRPr="00C94849">
              <w:rPr>
                <w:rFonts w:ascii="Calibri" w:hAnsi="Calibri" w:cs="Calibri"/>
                <w:b/>
                <w:sz w:val="20"/>
                <w:szCs w:val="20"/>
              </w:rPr>
              <w:t>Character</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D1A735" w14:textId="1A7D8239" w:rsidR="008417E4" w:rsidRPr="00C94849" w:rsidRDefault="008417E4" w:rsidP="00997441">
            <w:pPr>
              <w:rPr>
                <w:rFonts w:ascii="Calibri" w:hAnsi="Calibri" w:cs="Calibri"/>
                <w:sz w:val="20"/>
                <w:szCs w:val="20"/>
              </w:rPr>
            </w:pPr>
            <w:r w:rsidRPr="00C94849">
              <w:rPr>
                <w:rFonts w:ascii="Calibri" w:hAnsi="Calibri" w:cs="Calibri"/>
                <w:sz w:val="20"/>
                <w:szCs w:val="20"/>
              </w:rPr>
              <w:t>Facility ZIP code</w:t>
            </w:r>
            <w:r w:rsidRPr="00C94849">
              <w:rPr>
                <w:rFonts w:ascii="Calibri" w:hAnsi="Calibri" w:cs="Calibri"/>
                <w:sz w:val="20"/>
                <w:szCs w:val="20"/>
              </w:rPr>
              <w:br/>
            </w:r>
            <w:r w:rsidRPr="00C94849">
              <w:rPr>
                <w:rFonts w:ascii="Calibri" w:hAnsi="Calibri" w:cs="Calibri"/>
                <w:sz w:val="20"/>
                <w:szCs w:val="20"/>
              </w:rPr>
              <w:br/>
            </w:r>
            <w:r>
              <w:rPr>
                <w:rFonts w:ascii="Calibri" w:hAnsi="Calibri" w:cs="Calibri"/>
                <w:sz w:val="20"/>
                <w:szCs w:val="20"/>
              </w:rPr>
              <w:t>Indicates</w:t>
            </w:r>
            <w:r w:rsidRPr="00C94849">
              <w:rPr>
                <w:rFonts w:ascii="Calibri" w:hAnsi="Calibri" w:cs="Calibri"/>
                <w:sz w:val="20"/>
                <w:szCs w:val="20"/>
              </w:rPr>
              <w:t xml:space="preserve"> the 5-digit zip code </w:t>
            </w:r>
            <w:r>
              <w:rPr>
                <w:rFonts w:ascii="Calibri" w:hAnsi="Calibri" w:cs="Calibri"/>
                <w:sz w:val="20"/>
                <w:szCs w:val="20"/>
              </w:rPr>
              <w:t xml:space="preserve">with </w:t>
            </w:r>
            <w:r w:rsidRPr="00C94849">
              <w:rPr>
                <w:rFonts w:ascii="Calibri" w:hAnsi="Calibri" w:cs="Calibri"/>
                <w:sz w:val="20"/>
                <w:szCs w:val="20"/>
              </w:rPr>
              <w:t xml:space="preserve">leading </w:t>
            </w:r>
            <w:r>
              <w:rPr>
                <w:rFonts w:ascii="Calibri" w:hAnsi="Calibri" w:cs="Calibri"/>
                <w:sz w:val="20"/>
                <w:szCs w:val="20"/>
              </w:rPr>
              <w:t>zeroe</w:t>
            </w:r>
            <w:r w:rsidRPr="00C94849">
              <w:rPr>
                <w:rFonts w:ascii="Calibri" w:hAnsi="Calibri" w:cs="Calibri"/>
                <w:sz w:val="20"/>
                <w:szCs w:val="20"/>
              </w:rPr>
              <w:t>s</w:t>
            </w:r>
            <w:r>
              <w:rPr>
                <w:rFonts w:ascii="Calibri" w:hAnsi="Calibri" w:cs="Calibri"/>
                <w:sz w:val="20"/>
                <w:szCs w:val="20"/>
              </w:rPr>
              <w:t xml:space="preserve"> included</w:t>
            </w:r>
            <w:r w:rsidRPr="00C94849">
              <w:rPr>
                <w:rFonts w:ascii="Calibri" w:hAnsi="Calibri" w:cs="Calibri"/>
                <w:sz w:val="20"/>
                <w:szCs w:val="20"/>
              </w:rPr>
              <w:t>.</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A876C6" w14:textId="6FD38254" w:rsidR="008417E4" w:rsidRPr="00C94849" w:rsidRDefault="008417E4" w:rsidP="002451B5">
            <w:pPr>
              <w:rPr>
                <w:sz w:val="20"/>
                <w:szCs w:val="20"/>
              </w:rPr>
            </w:pPr>
            <w:r w:rsidRPr="00C94849">
              <w:rPr>
                <w:rFonts w:ascii="Calibri" w:hAnsi="Calibri" w:cs="Calibri"/>
                <w:sz w:val="20"/>
                <w:szCs w:val="20"/>
              </w:rPr>
              <w:t xml:space="preserve">Zip codes not recognized by SAS/USPS set to ‘99’ for this variable. </w:t>
            </w:r>
          </w:p>
        </w:tc>
      </w:tr>
      <w:tr w:rsidR="008417E4" w:rsidRPr="00C94849" w14:paraId="722A45B8"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BD22BA"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EA23D2"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6CF87E"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75A43B" w14:textId="77777777" w:rsidR="008417E4" w:rsidRPr="00C94849" w:rsidRDefault="008417E4" w:rsidP="00B4741C">
            <w:pPr>
              <w:rPr>
                <w:sz w:val="20"/>
                <w:szCs w:val="20"/>
              </w:rPr>
            </w:pPr>
          </w:p>
        </w:tc>
      </w:tr>
      <w:tr w:rsidR="008417E4" w:rsidRPr="00C94849" w14:paraId="5E2683AF"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C19F53"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0A1A2E"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9B2730"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172D02" w14:textId="77777777" w:rsidR="008417E4" w:rsidRPr="00833402" w:rsidRDefault="008417E4" w:rsidP="00B4741C">
            <w:pPr>
              <w:rPr>
                <w:sz w:val="20"/>
                <w:szCs w:val="20"/>
              </w:rPr>
            </w:pPr>
          </w:p>
        </w:tc>
      </w:tr>
      <w:tr w:rsidR="008417E4" w:rsidRPr="00C94849" w14:paraId="16548A13"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96C83D" w14:textId="7C385DE7" w:rsidR="008417E4" w:rsidRPr="00C94849" w:rsidRDefault="008417E4" w:rsidP="00B4741C">
            <w:pPr>
              <w:rPr>
                <w:rFonts w:ascii="Calibri" w:hAnsi="Calibri" w:cs="Calibri"/>
                <w:sz w:val="20"/>
                <w:szCs w:val="20"/>
              </w:rPr>
            </w:pPr>
            <w:proofErr w:type="spellStart"/>
            <w:r w:rsidRPr="00C94849">
              <w:rPr>
                <w:sz w:val="20"/>
                <w:szCs w:val="20"/>
              </w:rPr>
              <w:t>FacilityType</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328199" w14:textId="6B0BD228" w:rsidR="008417E4" w:rsidRPr="00C94849" w:rsidRDefault="008417E4" w:rsidP="5C36451C">
            <w:pPr>
              <w:rPr>
                <w:rFonts w:ascii="Calibri" w:hAnsi="Calibri" w:cs="Calibri"/>
                <w:b/>
                <w:bCs/>
                <w:sz w:val="20"/>
                <w:szCs w:val="20"/>
              </w:rPr>
            </w:pPr>
            <w:r w:rsidRPr="00C94849">
              <w:rPr>
                <w:rFonts w:ascii="Calibri" w:hAnsi="Calibri" w:cs="Calibri"/>
                <w:b/>
                <w:bCs/>
                <w:sz w:val="20"/>
                <w:szCs w:val="20"/>
              </w:rPr>
              <w:t>Numeric</w:t>
            </w:r>
          </w:p>
          <w:p w14:paraId="231CCCE3" w14:textId="77777777" w:rsidR="008417E4" w:rsidRPr="00C94849" w:rsidRDefault="008417E4" w:rsidP="00B4741C">
            <w:pPr>
              <w:rPr>
                <w:rFonts w:ascii="Calibri" w:hAnsi="Calibri" w:cs="Calibri"/>
                <w:b/>
                <w:sz w:val="20"/>
                <w:szCs w:val="20"/>
              </w:rPr>
            </w:pPr>
          </w:p>
          <w:p w14:paraId="297EB625" w14:textId="03E0B89E" w:rsidR="008417E4" w:rsidRPr="00C94849" w:rsidRDefault="008417E4" w:rsidP="00F24F09">
            <w:pPr>
              <w:rPr>
                <w:rFonts w:ascii="Calibri" w:hAnsi="Calibri" w:cs="Calibri"/>
                <w:sz w:val="20"/>
                <w:szCs w:val="20"/>
              </w:rPr>
            </w:pPr>
            <w:r w:rsidRPr="00C94849">
              <w:rPr>
                <w:rFonts w:ascii="Calibri" w:hAnsi="Calibri"/>
                <w:sz w:val="20"/>
              </w:rPr>
              <w:lastRenderedPageBreak/>
              <w:t>2</w:t>
            </w:r>
            <w:r w:rsidR="00244143">
              <w:rPr>
                <w:rFonts w:ascii="Calibri" w:hAnsi="Calibri"/>
                <w:sz w:val="20"/>
              </w:rPr>
              <w:t xml:space="preserve">1 = </w:t>
            </w:r>
            <w:r w:rsidRPr="00C94849">
              <w:rPr>
                <w:rFonts w:ascii="Calibri" w:hAnsi="Calibri"/>
                <w:sz w:val="20"/>
              </w:rPr>
              <w:t>Medical Center</w:t>
            </w:r>
          </w:p>
          <w:p w14:paraId="6152CD92" w14:textId="1800B33C" w:rsidR="008417E4" w:rsidRPr="00C94849" w:rsidRDefault="008417E4" w:rsidP="5C36451C">
            <w:pPr>
              <w:rPr>
                <w:rFonts w:ascii="Calibri" w:hAnsi="Calibri"/>
                <w:sz w:val="20"/>
              </w:rPr>
            </w:pPr>
            <w:r w:rsidRPr="00C94849">
              <w:rPr>
                <w:rFonts w:ascii="Calibri" w:hAnsi="Calibri"/>
                <w:sz w:val="20"/>
              </w:rPr>
              <w:t>2</w:t>
            </w:r>
            <w:r w:rsidR="00244143">
              <w:rPr>
                <w:rFonts w:ascii="Calibri" w:hAnsi="Calibri"/>
                <w:sz w:val="20"/>
              </w:rPr>
              <w:t xml:space="preserve">2 = </w:t>
            </w:r>
            <w:r w:rsidRPr="00C94849">
              <w:rPr>
                <w:rFonts w:ascii="Calibri" w:hAnsi="Calibri"/>
                <w:sz w:val="20"/>
              </w:rPr>
              <w:t>Hospital</w:t>
            </w:r>
          </w:p>
          <w:p w14:paraId="1668C6A6" w14:textId="474E6A79" w:rsidR="008417E4" w:rsidRPr="00C94849" w:rsidRDefault="008417E4" w:rsidP="5C36451C">
            <w:pPr>
              <w:rPr>
                <w:rFonts w:ascii="Calibri" w:hAnsi="Calibri"/>
                <w:sz w:val="20"/>
              </w:rPr>
            </w:pPr>
            <w:r w:rsidRPr="00C94849">
              <w:rPr>
                <w:rFonts w:ascii="Calibri" w:hAnsi="Calibri"/>
                <w:sz w:val="20"/>
              </w:rPr>
              <w:t>2</w:t>
            </w:r>
            <w:r w:rsidR="00244143">
              <w:rPr>
                <w:rFonts w:ascii="Calibri" w:hAnsi="Calibri"/>
                <w:sz w:val="20"/>
              </w:rPr>
              <w:t xml:space="preserve">3 = </w:t>
            </w:r>
            <w:r w:rsidRPr="00C94849">
              <w:rPr>
                <w:rFonts w:ascii="Calibri" w:hAnsi="Calibri"/>
                <w:sz w:val="20"/>
              </w:rPr>
              <w:t>Emergency Room – Hospital</w:t>
            </w:r>
          </w:p>
          <w:p w14:paraId="0A69E87C" w14:textId="170B1DBB" w:rsidR="008417E4" w:rsidRPr="00C94849" w:rsidRDefault="008417E4" w:rsidP="5C36451C">
            <w:pPr>
              <w:rPr>
                <w:rFonts w:ascii="Calibri" w:hAnsi="Calibri"/>
                <w:sz w:val="20"/>
              </w:rPr>
            </w:pPr>
            <w:r w:rsidRPr="00C94849">
              <w:rPr>
                <w:rFonts w:ascii="Calibri" w:hAnsi="Calibri"/>
                <w:sz w:val="20"/>
              </w:rPr>
              <w:t>2</w:t>
            </w:r>
            <w:r w:rsidR="00244143">
              <w:rPr>
                <w:rFonts w:ascii="Calibri" w:hAnsi="Calibri"/>
                <w:sz w:val="20"/>
              </w:rPr>
              <w:t xml:space="preserve">4 = </w:t>
            </w:r>
            <w:r w:rsidRPr="00C94849">
              <w:rPr>
                <w:rFonts w:ascii="Calibri" w:hAnsi="Calibri"/>
                <w:sz w:val="20"/>
              </w:rPr>
              <w:t>Urgent Care Facility</w:t>
            </w:r>
          </w:p>
          <w:p w14:paraId="410F0A55" w14:textId="0C45B914" w:rsidR="008417E4" w:rsidRPr="00C94849" w:rsidRDefault="008417E4" w:rsidP="5C36451C">
            <w:pPr>
              <w:rPr>
                <w:rFonts w:ascii="Calibri" w:hAnsi="Calibri"/>
                <w:sz w:val="20"/>
              </w:rPr>
            </w:pPr>
            <w:r w:rsidRPr="00C94849">
              <w:rPr>
                <w:rFonts w:ascii="Calibri" w:hAnsi="Calibri"/>
                <w:sz w:val="20"/>
              </w:rPr>
              <w:t>2</w:t>
            </w:r>
            <w:r w:rsidR="00244143">
              <w:rPr>
                <w:rFonts w:ascii="Calibri" w:hAnsi="Calibri"/>
                <w:sz w:val="20"/>
              </w:rPr>
              <w:t xml:space="preserve">5 = </w:t>
            </w:r>
            <w:r w:rsidRPr="00C94849">
              <w:rPr>
                <w:rFonts w:ascii="Calibri" w:hAnsi="Calibri"/>
                <w:sz w:val="20"/>
              </w:rPr>
              <w:t>Ambulatory Surgical Center</w:t>
            </w:r>
          </w:p>
          <w:p w14:paraId="2D1D7956" w14:textId="268CC26F" w:rsidR="008417E4" w:rsidRPr="00C94849" w:rsidRDefault="008417E4" w:rsidP="5C36451C">
            <w:pPr>
              <w:rPr>
                <w:rFonts w:ascii="Calibri" w:hAnsi="Calibri"/>
                <w:sz w:val="20"/>
              </w:rPr>
            </w:pPr>
            <w:r w:rsidRPr="00C94849">
              <w:rPr>
                <w:rFonts w:ascii="Calibri" w:hAnsi="Calibri"/>
                <w:sz w:val="20"/>
              </w:rPr>
              <w:t>2</w:t>
            </w:r>
            <w:r w:rsidR="00244143">
              <w:rPr>
                <w:rFonts w:ascii="Calibri" w:hAnsi="Calibri"/>
                <w:sz w:val="20"/>
              </w:rPr>
              <w:t xml:space="preserve">6 = </w:t>
            </w:r>
            <w:r w:rsidRPr="00C94849">
              <w:rPr>
                <w:rFonts w:ascii="Calibri" w:hAnsi="Calibri"/>
                <w:sz w:val="20"/>
              </w:rPr>
              <w:t>Office or Clinic</w:t>
            </w:r>
          </w:p>
          <w:p w14:paraId="4D8C15EA" w14:textId="14302633" w:rsidR="008417E4" w:rsidRPr="00C94849" w:rsidRDefault="008417E4" w:rsidP="5C36451C">
            <w:pPr>
              <w:rPr>
                <w:rFonts w:ascii="Calibri" w:hAnsi="Calibri"/>
                <w:sz w:val="20"/>
              </w:rPr>
            </w:pPr>
            <w:r w:rsidRPr="00C94849">
              <w:rPr>
                <w:rFonts w:ascii="Calibri" w:hAnsi="Calibri"/>
                <w:sz w:val="20"/>
              </w:rPr>
              <w:t>2</w:t>
            </w:r>
            <w:r w:rsidR="00244143">
              <w:rPr>
                <w:rFonts w:ascii="Calibri" w:hAnsi="Calibri"/>
                <w:sz w:val="20"/>
              </w:rPr>
              <w:t xml:space="preserve">7 = </w:t>
            </w:r>
            <w:r w:rsidRPr="00C94849">
              <w:rPr>
                <w:rFonts w:ascii="Calibri" w:hAnsi="Calibri"/>
                <w:sz w:val="20"/>
              </w:rPr>
              <w:t>Public Health Clinic</w:t>
            </w:r>
          </w:p>
          <w:p w14:paraId="6491EA4A" w14:textId="1412188D" w:rsidR="008417E4" w:rsidRPr="00C94849" w:rsidRDefault="008417E4" w:rsidP="5C36451C">
            <w:pPr>
              <w:rPr>
                <w:rFonts w:ascii="Calibri" w:hAnsi="Calibri"/>
                <w:sz w:val="20"/>
              </w:rPr>
            </w:pPr>
            <w:r w:rsidRPr="00C94849">
              <w:rPr>
                <w:rFonts w:ascii="Calibri" w:hAnsi="Calibri"/>
                <w:sz w:val="20"/>
              </w:rPr>
              <w:t>2</w:t>
            </w:r>
            <w:r w:rsidR="00244143">
              <w:rPr>
                <w:rFonts w:ascii="Calibri" w:hAnsi="Calibri"/>
                <w:sz w:val="20"/>
              </w:rPr>
              <w:t xml:space="preserve">8 = </w:t>
            </w:r>
            <w:r w:rsidRPr="00C94849">
              <w:rPr>
                <w:rFonts w:ascii="Calibri" w:hAnsi="Calibri"/>
                <w:sz w:val="20"/>
              </w:rPr>
              <w:t>Rural Health Clinic</w:t>
            </w:r>
          </w:p>
          <w:p w14:paraId="348B2F41" w14:textId="5E9E67D9" w:rsidR="008417E4" w:rsidRPr="00C94849" w:rsidRDefault="008417E4" w:rsidP="5C36451C">
            <w:pPr>
              <w:rPr>
                <w:rFonts w:ascii="Calibri" w:hAnsi="Calibri"/>
                <w:sz w:val="20"/>
              </w:rPr>
            </w:pPr>
            <w:r w:rsidRPr="00C94849">
              <w:rPr>
                <w:rFonts w:ascii="Calibri" w:hAnsi="Calibri"/>
                <w:sz w:val="20"/>
              </w:rPr>
              <w:t>2</w:t>
            </w:r>
            <w:r w:rsidR="00244143">
              <w:rPr>
                <w:rFonts w:ascii="Calibri" w:hAnsi="Calibri"/>
                <w:sz w:val="20"/>
              </w:rPr>
              <w:t xml:space="preserve">9 = </w:t>
            </w:r>
            <w:r w:rsidRPr="00C94849">
              <w:rPr>
                <w:rFonts w:ascii="Calibri" w:hAnsi="Calibri"/>
                <w:sz w:val="20"/>
              </w:rPr>
              <w:t>Federally Qualified Health Center</w:t>
            </w:r>
          </w:p>
          <w:p w14:paraId="60550775" w14:textId="16BED69A" w:rsidR="008417E4" w:rsidRPr="00C94849" w:rsidRDefault="008417E4" w:rsidP="5C36451C">
            <w:pPr>
              <w:rPr>
                <w:rFonts w:ascii="Calibri" w:hAnsi="Calibri"/>
                <w:sz w:val="20"/>
              </w:rPr>
            </w:pPr>
            <w:r w:rsidRPr="00C94849">
              <w:rPr>
                <w:rFonts w:ascii="Calibri" w:hAnsi="Calibri"/>
                <w:sz w:val="20"/>
              </w:rPr>
              <w:t>30=Indian Health Service facility</w:t>
            </w:r>
          </w:p>
          <w:p w14:paraId="52AC309D" w14:textId="167B173E" w:rsidR="008417E4" w:rsidRPr="00C94849" w:rsidRDefault="008417E4" w:rsidP="5C36451C">
            <w:pPr>
              <w:rPr>
                <w:rFonts w:ascii="Calibri" w:hAnsi="Calibri"/>
                <w:sz w:val="20"/>
              </w:rPr>
            </w:pPr>
            <w:r w:rsidRPr="00C94849">
              <w:rPr>
                <w:rFonts w:ascii="Calibri" w:hAnsi="Calibri"/>
                <w:sz w:val="20"/>
              </w:rPr>
              <w:t>3</w:t>
            </w:r>
            <w:r w:rsidR="00244143">
              <w:rPr>
                <w:rFonts w:ascii="Calibri" w:hAnsi="Calibri"/>
                <w:sz w:val="20"/>
              </w:rPr>
              <w:t xml:space="preserve">1 = </w:t>
            </w:r>
            <w:r w:rsidRPr="00C94849">
              <w:rPr>
                <w:rFonts w:ascii="Calibri" w:hAnsi="Calibri"/>
                <w:sz w:val="20"/>
              </w:rPr>
              <w:t>Tribal Facility</w:t>
            </w:r>
          </w:p>
          <w:p w14:paraId="31B9C43D" w14:textId="12FAF23A" w:rsidR="008417E4" w:rsidRPr="00C94849" w:rsidRDefault="008417E4" w:rsidP="5C36451C">
            <w:pPr>
              <w:rPr>
                <w:rFonts w:ascii="Calibri" w:hAnsi="Calibri"/>
                <w:sz w:val="20"/>
              </w:rPr>
            </w:pPr>
            <w:r w:rsidRPr="00C94849">
              <w:rPr>
                <w:rFonts w:ascii="Calibri" w:hAnsi="Calibri"/>
                <w:sz w:val="20"/>
              </w:rPr>
              <w:t>3</w:t>
            </w:r>
            <w:r w:rsidR="00244143">
              <w:rPr>
                <w:rFonts w:ascii="Calibri" w:hAnsi="Calibri"/>
                <w:sz w:val="20"/>
              </w:rPr>
              <w:t xml:space="preserve">2 = </w:t>
            </w:r>
            <w:r w:rsidRPr="00C94849">
              <w:rPr>
                <w:rFonts w:ascii="Calibri" w:hAnsi="Calibri"/>
                <w:sz w:val="20"/>
              </w:rPr>
              <w:t>Mobile unit</w:t>
            </w:r>
          </w:p>
          <w:p w14:paraId="3DE55122" w14:textId="0500729B" w:rsidR="008417E4" w:rsidRPr="00C94849" w:rsidRDefault="008417E4" w:rsidP="5C36451C">
            <w:pPr>
              <w:rPr>
                <w:rFonts w:ascii="Calibri" w:hAnsi="Calibri"/>
                <w:sz w:val="20"/>
              </w:rPr>
            </w:pPr>
            <w:r w:rsidRPr="00C94849">
              <w:rPr>
                <w:rFonts w:ascii="Calibri" w:hAnsi="Calibri"/>
                <w:sz w:val="20"/>
              </w:rPr>
              <w:t>3</w:t>
            </w:r>
            <w:r w:rsidR="00244143">
              <w:rPr>
                <w:rFonts w:ascii="Calibri" w:hAnsi="Calibri"/>
                <w:sz w:val="20"/>
              </w:rPr>
              <w:t xml:space="preserve">3 = </w:t>
            </w:r>
            <w:r w:rsidRPr="00C94849">
              <w:rPr>
                <w:rFonts w:ascii="Calibri" w:hAnsi="Calibri"/>
                <w:sz w:val="20"/>
              </w:rPr>
              <w:t>Laboratory</w:t>
            </w:r>
          </w:p>
          <w:p w14:paraId="618C82B5" w14:textId="37C13600" w:rsidR="008417E4" w:rsidRPr="00C94849" w:rsidRDefault="008417E4" w:rsidP="5C36451C">
            <w:pPr>
              <w:rPr>
                <w:rFonts w:ascii="Calibri" w:hAnsi="Calibri"/>
                <w:b/>
                <w:sz w:val="20"/>
              </w:rPr>
            </w:pPr>
            <w:r w:rsidRPr="00C94849">
              <w:rPr>
                <w:rFonts w:ascii="Calibri" w:hAnsi="Calibri"/>
                <w:sz w:val="20"/>
              </w:rPr>
              <w:t>9</w:t>
            </w:r>
            <w:r w:rsidR="00244143">
              <w:rPr>
                <w:rFonts w:ascii="Calibri" w:hAnsi="Calibri"/>
                <w:sz w:val="20"/>
              </w:rPr>
              <w:t xml:space="preserve">7 = </w:t>
            </w:r>
            <w:r w:rsidRPr="00C94849">
              <w:rPr>
                <w:rFonts w:ascii="Calibri" w:hAnsi="Calibri"/>
                <w:sz w:val="20"/>
              </w:rPr>
              <w:t>Other, specify</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7F3C95" w14:textId="65E5C5D7" w:rsidR="008417E4" w:rsidRPr="00C94849" w:rsidRDefault="008417E4" w:rsidP="0012797C">
            <w:pPr>
              <w:rPr>
                <w:rFonts w:ascii="Calibri" w:hAnsi="Calibri" w:cs="Calibri"/>
                <w:sz w:val="20"/>
                <w:szCs w:val="20"/>
              </w:rPr>
            </w:pPr>
            <w:r w:rsidRPr="00C94849">
              <w:rPr>
                <w:rFonts w:ascii="Calibri" w:hAnsi="Calibri" w:cs="Calibri"/>
                <w:sz w:val="20"/>
                <w:szCs w:val="20"/>
              </w:rPr>
              <w:lastRenderedPageBreak/>
              <w:t>Facility type</w:t>
            </w:r>
            <w:r w:rsidRPr="00C94849">
              <w:rPr>
                <w:rFonts w:ascii="Calibri" w:hAnsi="Calibri" w:cs="Calibri"/>
                <w:sz w:val="20"/>
                <w:szCs w:val="20"/>
              </w:rPr>
              <w:br/>
            </w:r>
            <w:r w:rsidRPr="00C94849">
              <w:rPr>
                <w:rFonts w:ascii="Calibri" w:hAnsi="Calibri" w:cs="Calibri"/>
                <w:sz w:val="20"/>
                <w:szCs w:val="20"/>
              </w:rPr>
              <w:br/>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0595E6" w14:textId="66D2B395" w:rsidR="008417E4" w:rsidRPr="00833402" w:rsidRDefault="008417E4" w:rsidP="0012797C">
            <w:pPr>
              <w:rPr>
                <w:sz w:val="20"/>
                <w:szCs w:val="20"/>
              </w:rPr>
            </w:pPr>
          </w:p>
        </w:tc>
      </w:tr>
      <w:tr w:rsidR="008417E4" w:rsidRPr="00C94849" w14:paraId="4509EE22"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41B57F"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DCA4A0"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A45FA5"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1A7511" w14:textId="77777777" w:rsidR="008417E4" w:rsidRPr="00C94849" w:rsidRDefault="008417E4" w:rsidP="00B4741C">
            <w:pPr>
              <w:rPr>
                <w:sz w:val="20"/>
                <w:szCs w:val="20"/>
              </w:rPr>
            </w:pPr>
          </w:p>
        </w:tc>
      </w:tr>
      <w:tr w:rsidR="008417E4" w:rsidRPr="00C94849" w14:paraId="12DB886F"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0169D7"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462EA1"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77A1F1"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45264F" w14:textId="77777777" w:rsidR="008417E4" w:rsidRPr="00C94849" w:rsidRDefault="008417E4" w:rsidP="00B4741C">
            <w:pPr>
              <w:rPr>
                <w:sz w:val="20"/>
                <w:szCs w:val="20"/>
              </w:rPr>
            </w:pPr>
          </w:p>
        </w:tc>
      </w:tr>
      <w:tr w:rsidR="008417E4" w:rsidRPr="00C94849" w14:paraId="35134E94"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0DB4BD" w14:textId="7F8A6B03" w:rsidR="008417E4" w:rsidRPr="00C94849" w:rsidRDefault="008417E4" w:rsidP="00B4741C">
            <w:pPr>
              <w:rPr>
                <w:rFonts w:ascii="Calibri" w:hAnsi="Calibri" w:cs="Calibri"/>
                <w:sz w:val="20"/>
                <w:szCs w:val="20"/>
              </w:rPr>
            </w:pPr>
            <w:proofErr w:type="spellStart"/>
            <w:r w:rsidRPr="00C94849">
              <w:rPr>
                <w:sz w:val="20"/>
                <w:szCs w:val="20"/>
              </w:rPr>
              <w:t>FacilityTypeOther</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DB62CB" w14:textId="075DF605" w:rsidR="008417E4" w:rsidRPr="00C94849" w:rsidRDefault="008417E4" w:rsidP="00B4741C">
            <w:pPr>
              <w:rPr>
                <w:rFonts w:ascii="Calibri" w:hAnsi="Calibri" w:cs="Calibri"/>
                <w:b/>
                <w:sz w:val="20"/>
                <w:szCs w:val="20"/>
              </w:rPr>
            </w:pPr>
            <w:r w:rsidRPr="00C94849">
              <w:rPr>
                <w:rFonts w:ascii="Calibri" w:hAnsi="Calibri" w:cs="Calibri"/>
                <w:b/>
                <w:sz w:val="20"/>
                <w:szCs w:val="20"/>
              </w:rPr>
              <w:t>Character</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69DF10" w14:textId="09315887" w:rsidR="008417E4" w:rsidRPr="00C94849" w:rsidRDefault="008417E4" w:rsidP="00361620">
            <w:pPr>
              <w:rPr>
                <w:rFonts w:ascii="Calibri" w:hAnsi="Calibri" w:cs="Calibri"/>
                <w:sz w:val="20"/>
                <w:szCs w:val="20"/>
              </w:rPr>
            </w:pPr>
            <w:r w:rsidRPr="00C94849">
              <w:rPr>
                <w:rFonts w:ascii="Calibri" w:hAnsi="Calibri" w:cs="Calibri"/>
                <w:sz w:val="20"/>
                <w:szCs w:val="20"/>
              </w:rPr>
              <w:t>Facility type (other, specify)</w:t>
            </w:r>
            <w:r w:rsidRPr="00C94849">
              <w:rPr>
                <w:rFonts w:ascii="Calibri" w:hAnsi="Calibri" w:cs="Calibri"/>
                <w:sz w:val="20"/>
                <w:szCs w:val="20"/>
              </w:rPr>
              <w:br/>
            </w:r>
            <w:r w:rsidRPr="00C94849">
              <w:rPr>
                <w:rFonts w:ascii="Calibri" w:hAnsi="Calibri" w:cs="Calibri"/>
                <w:sz w:val="20"/>
                <w:szCs w:val="20"/>
              </w:rPr>
              <w:br/>
            </w:r>
            <w:r>
              <w:rPr>
                <w:rFonts w:ascii="Calibri" w:hAnsi="Calibri" w:cs="Calibri"/>
                <w:sz w:val="20"/>
                <w:szCs w:val="20"/>
              </w:rPr>
              <w:t xml:space="preserve">Indicates additional description of facility type not included in </w:t>
            </w:r>
            <w:proofErr w:type="spellStart"/>
            <w:r>
              <w:rPr>
                <w:rFonts w:ascii="Calibri" w:hAnsi="Calibri" w:cs="Calibri"/>
                <w:sz w:val="20"/>
                <w:szCs w:val="20"/>
              </w:rPr>
              <w:t>FacilityType</w:t>
            </w:r>
            <w:proofErr w:type="spellEnd"/>
            <w:r>
              <w:rPr>
                <w:rFonts w:ascii="Calibri" w:hAnsi="Calibri" w:cs="Calibri"/>
                <w:sz w:val="20"/>
                <w:szCs w:val="20"/>
              </w:rPr>
              <w:t xml:space="preserve"> variable</w:t>
            </w:r>
            <w:r w:rsidRPr="00C94849">
              <w:rPr>
                <w:rFonts w:ascii="Calibri" w:hAnsi="Calibri" w:cs="Calibri"/>
                <w:sz w:val="20"/>
                <w:szCs w:val="20"/>
              </w:rPr>
              <w:t xml:space="preserve"> up to 200 characters.</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77981D" w14:textId="77777777" w:rsidR="008417E4" w:rsidRPr="00C94849" w:rsidRDefault="008417E4" w:rsidP="00B4741C">
            <w:pPr>
              <w:rPr>
                <w:sz w:val="20"/>
                <w:szCs w:val="20"/>
              </w:rPr>
            </w:pPr>
          </w:p>
        </w:tc>
      </w:tr>
      <w:tr w:rsidR="008417E4" w:rsidRPr="00C94849" w14:paraId="7AA3ECCE"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BA4687"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307CD0"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31143F"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F3F252" w14:textId="77777777" w:rsidR="008417E4" w:rsidRPr="00C94849" w:rsidRDefault="008417E4" w:rsidP="00B4741C">
            <w:pPr>
              <w:rPr>
                <w:sz w:val="20"/>
                <w:szCs w:val="20"/>
              </w:rPr>
            </w:pPr>
          </w:p>
        </w:tc>
      </w:tr>
      <w:tr w:rsidR="008417E4" w:rsidRPr="00C94849" w14:paraId="3CE8F5AA"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C0A3CD"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58F12C"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290F03"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5BB985" w14:textId="77777777" w:rsidR="008417E4" w:rsidRPr="00C94849" w:rsidRDefault="008417E4" w:rsidP="00B4741C">
            <w:pPr>
              <w:rPr>
                <w:sz w:val="20"/>
                <w:szCs w:val="20"/>
              </w:rPr>
            </w:pPr>
          </w:p>
        </w:tc>
      </w:tr>
      <w:tr w:rsidR="008417E4" w:rsidRPr="00C94849" w14:paraId="69127D1E"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254623" w14:textId="054D3F84" w:rsidR="008417E4" w:rsidRPr="00C94849" w:rsidRDefault="008417E4" w:rsidP="00B4741C">
            <w:pPr>
              <w:rPr>
                <w:rFonts w:ascii="Calibri" w:hAnsi="Calibri" w:cs="Calibri"/>
                <w:sz w:val="20"/>
                <w:szCs w:val="20"/>
              </w:rPr>
            </w:pPr>
            <w:proofErr w:type="spellStart"/>
            <w:r w:rsidRPr="00C94849">
              <w:rPr>
                <w:sz w:val="20"/>
                <w:szCs w:val="20"/>
              </w:rPr>
              <w:t>FacilityNetworkStatus</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58A67C8" w14:textId="75E3DC29" w:rsidR="008417E4" w:rsidRPr="00C94849" w:rsidRDefault="008417E4" w:rsidP="00B4741C">
            <w:pPr>
              <w:rPr>
                <w:rFonts w:ascii="Calibri" w:hAnsi="Calibri" w:cs="Calibri"/>
                <w:b/>
                <w:sz w:val="20"/>
                <w:szCs w:val="20"/>
              </w:rPr>
            </w:pPr>
            <w:r w:rsidRPr="00C94849">
              <w:rPr>
                <w:rFonts w:ascii="Calibri" w:hAnsi="Calibri" w:cs="Calibri"/>
                <w:b/>
                <w:sz w:val="20"/>
                <w:szCs w:val="20"/>
              </w:rPr>
              <w:t>Numeric</w:t>
            </w:r>
          </w:p>
          <w:p w14:paraId="6BE10E2A" w14:textId="77777777" w:rsidR="008417E4" w:rsidRPr="00C94849" w:rsidRDefault="008417E4" w:rsidP="00B4741C">
            <w:pPr>
              <w:rPr>
                <w:rFonts w:ascii="Calibri" w:hAnsi="Calibri" w:cs="Calibri"/>
                <w:sz w:val="20"/>
                <w:szCs w:val="20"/>
              </w:rPr>
            </w:pPr>
          </w:p>
          <w:p w14:paraId="6EE54BDF" w14:textId="67B40BC5" w:rsidR="008417E4" w:rsidRPr="00967B3A" w:rsidRDefault="00244143" w:rsidP="00967B3A">
            <w:pPr>
              <w:rPr>
                <w:rFonts w:ascii="Calibri" w:hAnsi="Calibri" w:cs="Calibri"/>
                <w:sz w:val="20"/>
                <w:szCs w:val="20"/>
              </w:rPr>
            </w:pPr>
            <w:r>
              <w:rPr>
                <w:rFonts w:ascii="Calibri" w:hAnsi="Calibri" w:cs="Calibri"/>
                <w:sz w:val="20"/>
                <w:szCs w:val="20"/>
              </w:rPr>
              <w:t xml:space="preserve">1 = </w:t>
            </w:r>
            <w:r w:rsidR="008417E4" w:rsidRPr="00967B3A">
              <w:rPr>
                <w:rFonts w:ascii="Calibri" w:hAnsi="Calibri" w:cs="Calibri"/>
                <w:sz w:val="20"/>
                <w:szCs w:val="20"/>
              </w:rPr>
              <w:t>Always owned and/or operated by your health care organization</w:t>
            </w:r>
          </w:p>
          <w:p w14:paraId="6D9C8EF0" w14:textId="59BE9387" w:rsidR="008417E4" w:rsidRPr="00967B3A" w:rsidRDefault="00244143" w:rsidP="00967B3A">
            <w:pPr>
              <w:rPr>
                <w:rFonts w:ascii="Calibri" w:hAnsi="Calibri" w:cs="Calibri"/>
                <w:sz w:val="20"/>
                <w:szCs w:val="20"/>
              </w:rPr>
            </w:pPr>
            <w:r>
              <w:rPr>
                <w:rFonts w:ascii="Calibri" w:hAnsi="Calibri" w:cs="Calibri"/>
                <w:sz w:val="20"/>
                <w:szCs w:val="20"/>
              </w:rPr>
              <w:t xml:space="preserve">2 = </w:t>
            </w:r>
            <w:r w:rsidR="008417E4" w:rsidRPr="00967B3A">
              <w:rPr>
                <w:rFonts w:ascii="Calibri" w:hAnsi="Calibri" w:cs="Calibri"/>
                <w:sz w:val="20"/>
                <w:szCs w:val="20"/>
              </w:rPr>
              <w:t>Always an external facility (includes contract facilities)</w:t>
            </w:r>
          </w:p>
          <w:p w14:paraId="2A2480CE" w14:textId="1AE3F776" w:rsidR="008417E4" w:rsidRPr="00967B3A" w:rsidRDefault="00244143" w:rsidP="00967B3A">
            <w:pPr>
              <w:rPr>
                <w:rFonts w:ascii="Calibri" w:hAnsi="Calibri" w:cs="Calibri"/>
                <w:sz w:val="20"/>
                <w:szCs w:val="20"/>
              </w:rPr>
            </w:pPr>
            <w:r>
              <w:rPr>
                <w:rFonts w:ascii="Calibri" w:hAnsi="Calibri" w:cs="Calibri"/>
                <w:sz w:val="20"/>
                <w:szCs w:val="20"/>
              </w:rPr>
              <w:t xml:space="preserve">3 = </w:t>
            </w:r>
            <w:r w:rsidR="008417E4" w:rsidRPr="00967B3A">
              <w:rPr>
                <w:rFonts w:ascii="Calibri" w:hAnsi="Calibri" w:cs="Calibri"/>
                <w:sz w:val="20"/>
                <w:szCs w:val="20"/>
              </w:rPr>
              <w:t>Was an owned facility, most recently an external facility</w:t>
            </w:r>
          </w:p>
          <w:p w14:paraId="41007C37" w14:textId="724CF5A7" w:rsidR="008417E4" w:rsidRPr="00C94849" w:rsidRDefault="00244143" w:rsidP="00B4741C">
            <w:pPr>
              <w:rPr>
                <w:rFonts w:ascii="Calibri" w:hAnsi="Calibri" w:cs="Calibri"/>
                <w:sz w:val="20"/>
                <w:szCs w:val="20"/>
              </w:rPr>
            </w:pPr>
            <w:r>
              <w:rPr>
                <w:rFonts w:ascii="Calibri" w:hAnsi="Calibri" w:cs="Calibri"/>
                <w:sz w:val="20"/>
                <w:szCs w:val="20"/>
              </w:rPr>
              <w:t xml:space="preserve">4 = </w:t>
            </w:r>
            <w:r w:rsidR="008417E4" w:rsidRPr="00967B3A">
              <w:rPr>
                <w:rFonts w:ascii="Calibri" w:hAnsi="Calibri" w:cs="Calibri"/>
                <w:sz w:val="20"/>
                <w:szCs w:val="20"/>
              </w:rPr>
              <w:t>Was an external facility, most recently an owned facility</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E08898" w14:textId="77777777" w:rsidR="008417E4" w:rsidRDefault="008417E4" w:rsidP="00FA3D4B">
            <w:pPr>
              <w:rPr>
                <w:rFonts w:ascii="Calibri" w:hAnsi="Calibri" w:cs="Calibri"/>
                <w:sz w:val="20"/>
                <w:szCs w:val="20"/>
              </w:rPr>
            </w:pPr>
            <w:r w:rsidRPr="00C94849">
              <w:rPr>
                <w:rFonts w:ascii="Calibri" w:hAnsi="Calibri" w:cs="Calibri"/>
                <w:sz w:val="20"/>
                <w:szCs w:val="20"/>
              </w:rPr>
              <w:t>Fa</w:t>
            </w:r>
            <w:r>
              <w:rPr>
                <w:rFonts w:ascii="Calibri" w:hAnsi="Calibri" w:cs="Calibri"/>
                <w:sz w:val="20"/>
                <w:szCs w:val="20"/>
              </w:rPr>
              <w:t>cility status in health system</w:t>
            </w:r>
            <w:r>
              <w:rPr>
                <w:rFonts w:ascii="Calibri" w:hAnsi="Calibri" w:cs="Calibri"/>
                <w:sz w:val="20"/>
                <w:szCs w:val="20"/>
              </w:rPr>
              <w:br/>
            </w:r>
          </w:p>
          <w:p w14:paraId="4AAA191B" w14:textId="50388B6D" w:rsidR="008417E4" w:rsidRPr="00C94849" w:rsidRDefault="008417E4" w:rsidP="00FA3D4B">
            <w:pPr>
              <w:rPr>
                <w:rFonts w:ascii="Calibri" w:hAnsi="Calibri" w:cs="Calibri"/>
                <w:sz w:val="20"/>
                <w:szCs w:val="20"/>
              </w:rPr>
            </w:pPr>
            <w:r>
              <w:rPr>
                <w:rFonts w:ascii="Calibri" w:hAnsi="Calibri" w:cs="Calibri"/>
                <w:sz w:val="20"/>
                <w:szCs w:val="20"/>
              </w:rPr>
              <w:t>Historical relationship with the healthcare system was not available to any site and so known facilities will only be flagged as ‘1’ or ‘2’ across all sites.</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F131DB" w14:textId="77DAC016" w:rsidR="008417E4" w:rsidRPr="00C94849" w:rsidRDefault="008417E4" w:rsidP="005547B1">
            <w:pPr>
              <w:rPr>
                <w:sz w:val="20"/>
                <w:szCs w:val="20"/>
              </w:rPr>
            </w:pPr>
            <w:r>
              <w:rPr>
                <w:sz w:val="20"/>
                <w:szCs w:val="20"/>
              </w:rPr>
              <w:t>This variable aligns with the PCC ‘Relationship’ and ‘</w:t>
            </w:r>
            <w:proofErr w:type="spellStart"/>
            <w:r>
              <w:rPr>
                <w:sz w:val="20"/>
                <w:szCs w:val="20"/>
              </w:rPr>
              <w:t>Relationship_History</w:t>
            </w:r>
            <w:proofErr w:type="spellEnd"/>
            <w:r>
              <w:rPr>
                <w:sz w:val="20"/>
                <w:szCs w:val="20"/>
              </w:rPr>
              <w:t>’ variables.</w:t>
            </w:r>
          </w:p>
        </w:tc>
      </w:tr>
      <w:tr w:rsidR="008417E4" w:rsidRPr="00C94849" w14:paraId="30C36622"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56CA95"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A67212"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73025E"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D35DD3" w14:textId="77777777" w:rsidR="008417E4" w:rsidRPr="00C94849" w:rsidRDefault="008417E4" w:rsidP="00B4741C">
            <w:pPr>
              <w:rPr>
                <w:sz w:val="20"/>
                <w:szCs w:val="20"/>
              </w:rPr>
            </w:pPr>
          </w:p>
        </w:tc>
      </w:tr>
      <w:tr w:rsidR="008417E4" w:rsidRPr="00C94849" w14:paraId="691BBE23"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31F134"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FF4357"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C72638"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33D915" w14:textId="77777777" w:rsidR="008417E4" w:rsidRPr="00C94849" w:rsidRDefault="008417E4" w:rsidP="00B4741C">
            <w:pPr>
              <w:rPr>
                <w:sz w:val="20"/>
                <w:szCs w:val="20"/>
              </w:rPr>
            </w:pPr>
          </w:p>
        </w:tc>
      </w:tr>
      <w:tr w:rsidR="008417E4" w:rsidRPr="00C94849" w14:paraId="6144CE26"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652425"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284D98"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35BC3A"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273C66" w14:textId="77777777" w:rsidR="008417E4" w:rsidRPr="00C94849" w:rsidRDefault="008417E4" w:rsidP="00B4741C">
            <w:pPr>
              <w:rPr>
                <w:sz w:val="20"/>
                <w:szCs w:val="20"/>
              </w:rPr>
            </w:pPr>
          </w:p>
        </w:tc>
      </w:tr>
      <w:tr w:rsidR="008417E4" w:rsidRPr="00C94849" w14:paraId="180E41CC"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A57161" w14:textId="77777777" w:rsidR="008417E4" w:rsidRPr="00C94849" w:rsidRDefault="008417E4" w:rsidP="00B4741C">
            <w:pPr>
              <w:rPr>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FB6D75"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A2E577"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35691D" w14:textId="77777777" w:rsidR="008417E4" w:rsidRPr="00C94849" w:rsidRDefault="008417E4" w:rsidP="00B4741C">
            <w:pPr>
              <w:rPr>
                <w:sz w:val="20"/>
                <w:szCs w:val="20"/>
              </w:rPr>
            </w:pPr>
          </w:p>
        </w:tc>
      </w:tr>
      <w:tr w:rsidR="008417E4" w:rsidRPr="00C94849" w14:paraId="651245CB" w14:textId="77777777" w:rsidTr="00E9742F">
        <w:trPr>
          <w:cantSplit/>
          <w:trHeight w:val="257"/>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FEF4CA" w14:textId="73F47C30" w:rsidR="008417E4" w:rsidRPr="00C94849" w:rsidRDefault="008417E4" w:rsidP="00B4741C">
            <w:pPr>
              <w:rPr>
                <w:rFonts w:ascii="Calibri" w:hAnsi="Calibri" w:cs="Calibri"/>
                <w:sz w:val="20"/>
                <w:szCs w:val="20"/>
              </w:rPr>
            </w:pPr>
            <w:proofErr w:type="spellStart"/>
            <w:r w:rsidRPr="00C94849">
              <w:rPr>
                <w:sz w:val="20"/>
                <w:szCs w:val="20"/>
              </w:rPr>
              <w:t>FacilityIDRelatedPhys</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01E6BD" w14:textId="275C0930" w:rsidR="008417E4" w:rsidRPr="00C94849" w:rsidRDefault="008417E4" w:rsidP="00B4741C">
            <w:pPr>
              <w:rPr>
                <w:rFonts w:ascii="Calibri" w:hAnsi="Calibri" w:cs="Calibri"/>
                <w:b/>
                <w:sz w:val="20"/>
                <w:szCs w:val="20"/>
              </w:rPr>
            </w:pPr>
            <w:r w:rsidRPr="00C94849">
              <w:rPr>
                <w:rFonts w:ascii="Calibri" w:hAnsi="Calibri" w:cs="Calibri"/>
                <w:b/>
                <w:sz w:val="20"/>
                <w:szCs w:val="20"/>
              </w:rPr>
              <w:t>Character</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FDB627" w14:textId="3BE4C616" w:rsidR="008417E4" w:rsidRPr="00C94849" w:rsidRDefault="008417E4" w:rsidP="00593C13">
            <w:pPr>
              <w:rPr>
                <w:rFonts w:ascii="Calibri" w:hAnsi="Calibri" w:cs="Calibri"/>
                <w:sz w:val="20"/>
                <w:szCs w:val="20"/>
              </w:rPr>
            </w:pPr>
            <w:r w:rsidRPr="00C94849">
              <w:rPr>
                <w:rFonts w:ascii="Calibri" w:hAnsi="Calibri" w:cs="Calibri"/>
                <w:sz w:val="20"/>
                <w:szCs w:val="20"/>
              </w:rPr>
              <w:t>Associated physical larger facility ID</w:t>
            </w:r>
            <w:r w:rsidRPr="00C94849">
              <w:rPr>
                <w:rFonts w:ascii="Calibri" w:hAnsi="Calibri" w:cs="Calibri"/>
                <w:sz w:val="20"/>
                <w:szCs w:val="20"/>
              </w:rPr>
              <w:br/>
            </w:r>
            <w:r w:rsidRPr="00C94849">
              <w:rPr>
                <w:rFonts w:ascii="Calibri" w:hAnsi="Calibri" w:cs="Calibri"/>
                <w:sz w:val="20"/>
                <w:szCs w:val="20"/>
              </w:rPr>
              <w:br/>
            </w:r>
            <w:r>
              <w:rPr>
                <w:rFonts w:ascii="Calibri" w:hAnsi="Calibri" w:cs="Calibri"/>
                <w:sz w:val="20"/>
                <w:szCs w:val="20"/>
              </w:rPr>
              <w:t>Reflects the larger aggregating facility at which multiple co-located facility IDs may be rolled</w:t>
            </w:r>
            <w:r w:rsidRPr="00C94849">
              <w:rPr>
                <w:rFonts w:ascii="Calibri" w:hAnsi="Calibri" w:cs="Calibri"/>
                <w:sz w:val="20"/>
                <w:szCs w:val="20"/>
              </w:rPr>
              <w:t xml:space="preserve"> </w:t>
            </w:r>
            <w:r>
              <w:rPr>
                <w:rFonts w:ascii="Calibri" w:hAnsi="Calibri" w:cs="Calibri"/>
                <w:sz w:val="20"/>
                <w:szCs w:val="20"/>
              </w:rPr>
              <w:t>up as.</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0BB458" w14:textId="32FD2511" w:rsidR="008417E4" w:rsidRPr="00C94849" w:rsidRDefault="000901E8" w:rsidP="00B4741C">
            <w:pPr>
              <w:rPr>
                <w:sz w:val="20"/>
                <w:szCs w:val="20"/>
              </w:rPr>
            </w:pPr>
            <w:r>
              <w:rPr>
                <w:sz w:val="20"/>
                <w:szCs w:val="20"/>
              </w:rPr>
              <w:t xml:space="preserve">See </w:t>
            </w:r>
            <w:hyperlink w:anchor="FacilHarm" w:history="1">
              <w:r w:rsidRPr="000901E8">
                <w:rPr>
                  <w:rStyle w:val="Hyperlink"/>
                  <w:sz w:val="20"/>
                  <w:szCs w:val="20"/>
                </w:rPr>
                <w:t>Section 3: Appendices - Facilities Harmonization</w:t>
              </w:r>
            </w:hyperlink>
            <w:r w:rsidR="008417E4" w:rsidRPr="009A64A3">
              <w:rPr>
                <w:rFonts w:cstheme="minorHAnsi"/>
                <w:sz w:val="20"/>
                <w:szCs w:val="20"/>
              </w:rPr>
              <w:t xml:space="preserve"> (p. </w:t>
            </w:r>
            <w:r w:rsidR="008417E4" w:rsidRPr="009A64A3">
              <w:rPr>
                <w:rFonts w:cstheme="minorHAnsi"/>
                <w:sz w:val="20"/>
                <w:szCs w:val="20"/>
              </w:rPr>
              <w:fldChar w:fldCharType="begin"/>
            </w:r>
            <w:r w:rsidR="008417E4" w:rsidRPr="009A64A3">
              <w:rPr>
                <w:rFonts w:cstheme="minorHAnsi"/>
                <w:sz w:val="20"/>
                <w:szCs w:val="20"/>
              </w:rPr>
              <w:instrText xml:space="preserve"> PAGEREF  FacilHarm \h </w:instrText>
            </w:r>
            <w:r w:rsidR="008417E4" w:rsidRPr="009A64A3">
              <w:rPr>
                <w:rFonts w:cstheme="minorHAnsi"/>
                <w:sz w:val="20"/>
                <w:szCs w:val="20"/>
              </w:rPr>
            </w:r>
            <w:r w:rsidR="008417E4" w:rsidRPr="009A64A3">
              <w:rPr>
                <w:rFonts w:cstheme="minorHAnsi"/>
                <w:sz w:val="20"/>
                <w:szCs w:val="20"/>
              </w:rPr>
              <w:fldChar w:fldCharType="separate"/>
            </w:r>
            <w:r w:rsidR="00C6198C">
              <w:rPr>
                <w:rFonts w:cstheme="minorHAnsi"/>
                <w:noProof/>
                <w:sz w:val="20"/>
                <w:szCs w:val="20"/>
              </w:rPr>
              <w:t>69</w:t>
            </w:r>
            <w:r w:rsidR="008417E4" w:rsidRPr="009A64A3">
              <w:rPr>
                <w:rFonts w:cstheme="minorHAnsi"/>
                <w:sz w:val="20"/>
                <w:szCs w:val="20"/>
              </w:rPr>
              <w:fldChar w:fldCharType="end"/>
            </w:r>
            <w:r w:rsidR="008417E4">
              <w:rPr>
                <w:rFonts w:cstheme="minorHAnsi"/>
                <w:sz w:val="20"/>
                <w:szCs w:val="20"/>
              </w:rPr>
              <w:t>) for summary of how this variable was harmonized across sites.</w:t>
            </w:r>
          </w:p>
        </w:tc>
      </w:tr>
      <w:tr w:rsidR="008417E4" w:rsidRPr="00C94849" w14:paraId="50235B73"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0C74EF" w14:textId="77777777" w:rsidR="008417E4" w:rsidRPr="00C94849" w:rsidRDefault="008417E4" w:rsidP="00B4741C">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EEB5CA"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C0CC5F"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1A1EFB" w14:textId="77777777" w:rsidR="008417E4" w:rsidRPr="00C94849" w:rsidRDefault="008417E4" w:rsidP="00B4741C">
            <w:pPr>
              <w:rPr>
                <w:sz w:val="20"/>
                <w:szCs w:val="20"/>
              </w:rPr>
            </w:pPr>
          </w:p>
        </w:tc>
      </w:tr>
      <w:tr w:rsidR="008417E4" w:rsidRPr="00C94849" w14:paraId="27455963"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782390" w14:textId="77777777" w:rsidR="008417E4" w:rsidRPr="00C94849" w:rsidRDefault="008417E4" w:rsidP="00B4741C">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F954E1" w14:textId="77777777" w:rsidR="008417E4" w:rsidRPr="00C94849" w:rsidRDefault="008417E4" w:rsidP="00B4741C">
            <w:pPr>
              <w:rPr>
                <w:rFonts w:ascii="Calibri" w:hAnsi="Calibri" w:cs="Calibri"/>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3A2876" w14:textId="77777777" w:rsidR="008417E4" w:rsidRPr="00C94849" w:rsidRDefault="008417E4" w:rsidP="00B4741C">
            <w:pPr>
              <w:rPr>
                <w:rFonts w:ascii="Calibri" w:hAnsi="Calibri" w:cs="Calibri"/>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463AAA" w14:textId="77777777" w:rsidR="008417E4" w:rsidRPr="00C94849" w:rsidRDefault="008417E4" w:rsidP="00B4741C">
            <w:pPr>
              <w:rPr>
                <w:sz w:val="20"/>
                <w:szCs w:val="20"/>
              </w:rPr>
            </w:pPr>
          </w:p>
        </w:tc>
      </w:tr>
      <w:tr w:rsidR="008417E4" w:rsidRPr="00C94849" w14:paraId="02CCEFC6"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82E556" w14:textId="53E42F39" w:rsidR="008417E4" w:rsidRPr="002671FC" w:rsidRDefault="008417E4" w:rsidP="00B4741C">
            <w:pPr>
              <w:rPr>
                <w:rFonts w:ascii="Calibri" w:hAnsi="Calibri" w:cs="Calibri"/>
                <w:sz w:val="20"/>
                <w:szCs w:val="20"/>
              </w:rPr>
            </w:pPr>
            <w:proofErr w:type="spellStart"/>
            <w:r w:rsidRPr="002671FC">
              <w:rPr>
                <w:sz w:val="20"/>
                <w:szCs w:val="20"/>
              </w:rPr>
              <w:t>FacilityIDRelatedAggr</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A4DAD2" w14:textId="5A1BF5B1" w:rsidR="008417E4" w:rsidRPr="002671FC" w:rsidRDefault="008417E4" w:rsidP="00B4741C">
            <w:pPr>
              <w:rPr>
                <w:b/>
                <w:sz w:val="20"/>
                <w:szCs w:val="20"/>
              </w:rPr>
            </w:pPr>
            <w:r w:rsidRPr="002671FC">
              <w:rPr>
                <w:b/>
                <w:sz w:val="20"/>
                <w:szCs w:val="20"/>
              </w:rPr>
              <w:t>Character</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6BAE8A" w14:textId="254F2BAD" w:rsidR="008417E4" w:rsidRPr="00812E85" w:rsidRDefault="008417E4" w:rsidP="00F42B92">
            <w:pPr>
              <w:rPr>
                <w:rFonts w:ascii="Calibri" w:hAnsi="Calibri" w:cs="Calibri"/>
                <w:sz w:val="20"/>
                <w:szCs w:val="20"/>
              </w:rPr>
            </w:pPr>
            <w:r w:rsidRPr="00812E85">
              <w:rPr>
                <w:rFonts w:ascii="Calibri" w:hAnsi="Calibri" w:cs="Calibri"/>
                <w:sz w:val="20"/>
                <w:szCs w:val="20"/>
              </w:rPr>
              <w:t>Facility aggregating value, PRC</w:t>
            </w:r>
            <w:r>
              <w:rPr>
                <w:rFonts w:ascii="Calibri" w:hAnsi="Calibri" w:cs="Calibri"/>
                <w:sz w:val="20"/>
                <w:szCs w:val="20"/>
              </w:rPr>
              <w:t>-defined</w:t>
            </w:r>
            <w:r>
              <w:rPr>
                <w:rFonts w:ascii="Calibri" w:hAnsi="Calibri" w:cs="Calibri"/>
                <w:sz w:val="20"/>
                <w:szCs w:val="20"/>
              </w:rPr>
              <w:br/>
            </w:r>
            <w:r>
              <w:rPr>
                <w:rFonts w:ascii="Calibri" w:hAnsi="Calibri" w:cs="Calibri"/>
                <w:sz w:val="20"/>
                <w:szCs w:val="20"/>
              </w:rPr>
              <w:br/>
              <w:t>Optional.</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B354E7" w14:textId="77777777" w:rsidR="008417E4" w:rsidRPr="00C94849" w:rsidRDefault="008417E4" w:rsidP="00B4741C">
            <w:pPr>
              <w:rPr>
                <w:sz w:val="20"/>
                <w:szCs w:val="20"/>
              </w:rPr>
            </w:pPr>
          </w:p>
        </w:tc>
      </w:tr>
      <w:tr w:rsidR="008417E4" w:rsidRPr="00C94849" w14:paraId="421BE413"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1727D8" w14:textId="77777777" w:rsidR="008417E4" w:rsidRPr="002671FC" w:rsidRDefault="008417E4" w:rsidP="00B4741C">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6043B2" w14:textId="77777777" w:rsidR="008417E4" w:rsidRPr="002671FC" w:rsidRDefault="008417E4" w:rsidP="00B4741C">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11ACF1" w14:textId="77777777" w:rsidR="008417E4" w:rsidRPr="00F24558" w:rsidRDefault="008417E4" w:rsidP="00B4741C">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1A96E7" w14:textId="77777777" w:rsidR="008417E4" w:rsidRPr="00C94849" w:rsidRDefault="008417E4" w:rsidP="00B4741C">
            <w:pPr>
              <w:rPr>
                <w:sz w:val="20"/>
                <w:szCs w:val="20"/>
              </w:rPr>
            </w:pPr>
          </w:p>
        </w:tc>
      </w:tr>
      <w:tr w:rsidR="008417E4" w:rsidRPr="00C94849" w14:paraId="279ECA78"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0983AB" w14:textId="77777777" w:rsidR="008417E4" w:rsidRPr="002671FC" w:rsidRDefault="008417E4" w:rsidP="00B4741C">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0D1DFF" w14:textId="77777777" w:rsidR="008417E4" w:rsidRPr="002671FC" w:rsidRDefault="008417E4" w:rsidP="00B4741C">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44A88A" w14:textId="77777777" w:rsidR="008417E4" w:rsidRPr="00F24558" w:rsidRDefault="008417E4" w:rsidP="00B4741C">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E483BE" w14:textId="77777777" w:rsidR="008417E4" w:rsidRPr="00C94849" w:rsidRDefault="008417E4" w:rsidP="00B4741C">
            <w:pPr>
              <w:rPr>
                <w:sz w:val="20"/>
                <w:szCs w:val="20"/>
              </w:rPr>
            </w:pPr>
          </w:p>
        </w:tc>
      </w:tr>
      <w:tr w:rsidR="008417E4" w:rsidRPr="00C94849" w14:paraId="09F7AA68" w14:textId="77777777" w:rsidTr="00E9742F">
        <w:trPr>
          <w:cantSplit/>
          <w:trHeight w:val="244"/>
          <w:jc w:val="center"/>
        </w:trPr>
        <w:tc>
          <w:tcPr>
            <w:tcW w:w="2059" w:type="dxa"/>
            <w:vMerge/>
            <w:tcBorders>
              <w:left w:val="single" w:sz="4" w:space="0" w:color="A5A5A5" w:themeColor="accent3"/>
              <w:right w:val="single" w:sz="4" w:space="0" w:color="A5A5A5" w:themeColor="accent3"/>
            </w:tcBorders>
          </w:tcPr>
          <w:p w14:paraId="5CF0BFD6" w14:textId="77777777" w:rsidR="008417E4" w:rsidRPr="002671FC" w:rsidRDefault="008417E4" w:rsidP="00CF75E3">
            <w:pPr>
              <w:rPr>
                <w:sz w:val="20"/>
                <w:szCs w:val="20"/>
              </w:rPr>
            </w:pPr>
          </w:p>
        </w:tc>
        <w:tc>
          <w:tcPr>
            <w:tcW w:w="2625" w:type="dxa"/>
            <w:vMerge/>
            <w:tcBorders>
              <w:left w:val="single" w:sz="4" w:space="0" w:color="A5A5A5" w:themeColor="accent3"/>
              <w:right w:val="single" w:sz="4" w:space="0" w:color="A5A5A5" w:themeColor="accent3"/>
            </w:tcBorders>
          </w:tcPr>
          <w:p w14:paraId="1AFC4F68" w14:textId="77777777" w:rsidR="008417E4" w:rsidRPr="002671FC" w:rsidRDefault="008417E4" w:rsidP="00CF75E3">
            <w:pPr>
              <w:rPr>
                <w:b/>
                <w:sz w:val="20"/>
                <w:szCs w:val="20"/>
              </w:rPr>
            </w:pPr>
          </w:p>
        </w:tc>
        <w:tc>
          <w:tcPr>
            <w:tcW w:w="4743" w:type="dxa"/>
            <w:vMerge/>
            <w:tcBorders>
              <w:left w:val="single" w:sz="4" w:space="0" w:color="A5A5A5" w:themeColor="accent3"/>
              <w:right w:val="single" w:sz="4" w:space="0" w:color="A5A5A5" w:themeColor="accent3"/>
            </w:tcBorders>
          </w:tcPr>
          <w:p w14:paraId="5C7F1A60" w14:textId="77777777" w:rsidR="008417E4" w:rsidRPr="00F24558" w:rsidRDefault="008417E4" w:rsidP="00CF75E3">
            <w:pPr>
              <w:rPr>
                <w:rFonts w:ascii="Calibri" w:hAnsi="Calibri" w:cs="Calibri"/>
                <w:sz w:val="20"/>
                <w:szCs w:val="20"/>
              </w:rPr>
            </w:pPr>
          </w:p>
        </w:tc>
        <w:tc>
          <w:tcPr>
            <w:tcW w:w="3690" w:type="dxa"/>
            <w:vMerge/>
            <w:tcBorders>
              <w:left w:val="single" w:sz="4" w:space="0" w:color="A5A5A5" w:themeColor="accent3"/>
              <w:right w:val="single" w:sz="4" w:space="0" w:color="A5A5A5" w:themeColor="accent3"/>
            </w:tcBorders>
          </w:tcPr>
          <w:p w14:paraId="5F959EBD" w14:textId="77777777" w:rsidR="008417E4" w:rsidRPr="00C94849" w:rsidRDefault="008417E4" w:rsidP="00CF75E3">
            <w:pPr>
              <w:rPr>
                <w:rFonts w:cstheme="minorHAnsi"/>
                <w:sz w:val="20"/>
                <w:szCs w:val="20"/>
              </w:rPr>
            </w:pPr>
          </w:p>
        </w:tc>
      </w:tr>
      <w:tr w:rsidR="008417E4" w:rsidRPr="00C94849" w14:paraId="4763C804" w14:textId="77777777" w:rsidTr="00E9742F">
        <w:trPr>
          <w:cantSplit/>
          <w:trHeight w:val="244"/>
          <w:jc w:val="center"/>
        </w:trPr>
        <w:tc>
          <w:tcPr>
            <w:tcW w:w="2059" w:type="dxa"/>
            <w:vMerge/>
            <w:tcBorders>
              <w:left w:val="single" w:sz="4" w:space="0" w:color="A5A5A5" w:themeColor="accent3"/>
              <w:bottom w:val="single" w:sz="4" w:space="0" w:color="A5A5A5" w:themeColor="accent3"/>
              <w:right w:val="single" w:sz="4" w:space="0" w:color="A5A5A5" w:themeColor="accent3"/>
            </w:tcBorders>
          </w:tcPr>
          <w:p w14:paraId="7D5100EA" w14:textId="77777777" w:rsidR="008417E4" w:rsidRPr="002671FC" w:rsidRDefault="008417E4" w:rsidP="00CF75E3">
            <w:pPr>
              <w:rPr>
                <w:sz w:val="20"/>
                <w:szCs w:val="20"/>
              </w:rPr>
            </w:pPr>
          </w:p>
        </w:tc>
        <w:tc>
          <w:tcPr>
            <w:tcW w:w="2625" w:type="dxa"/>
            <w:vMerge/>
            <w:tcBorders>
              <w:left w:val="single" w:sz="4" w:space="0" w:color="A5A5A5" w:themeColor="accent3"/>
              <w:bottom w:val="single" w:sz="4" w:space="0" w:color="A5A5A5" w:themeColor="accent3"/>
              <w:right w:val="single" w:sz="4" w:space="0" w:color="A5A5A5" w:themeColor="accent3"/>
            </w:tcBorders>
          </w:tcPr>
          <w:p w14:paraId="279D067F" w14:textId="77777777" w:rsidR="008417E4" w:rsidRPr="002671FC" w:rsidRDefault="008417E4" w:rsidP="00CF75E3">
            <w:pPr>
              <w:rPr>
                <w:b/>
                <w:sz w:val="20"/>
                <w:szCs w:val="20"/>
              </w:rPr>
            </w:pPr>
          </w:p>
        </w:tc>
        <w:tc>
          <w:tcPr>
            <w:tcW w:w="4743" w:type="dxa"/>
            <w:vMerge/>
            <w:tcBorders>
              <w:left w:val="single" w:sz="4" w:space="0" w:color="A5A5A5" w:themeColor="accent3"/>
              <w:bottom w:val="single" w:sz="4" w:space="0" w:color="A5A5A5" w:themeColor="accent3"/>
              <w:right w:val="single" w:sz="4" w:space="0" w:color="A5A5A5" w:themeColor="accent3"/>
            </w:tcBorders>
          </w:tcPr>
          <w:p w14:paraId="4E0F08C8" w14:textId="77777777" w:rsidR="008417E4" w:rsidRPr="00F24558" w:rsidRDefault="008417E4" w:rsidP="00CF75E3">
            <w:pPr>
              <w:rPr>
                <w:rFonts w:ascii="Calibri" w:hAnsi="Calibri" w:cs="Calibri"/>
                <w:sz w:val="20"/>
                <w:szCs w:val="20"/>
              </w:rPr>
            </w:pPr>
          </w:p>
        </w:tc>
        <w:tc>
          <w:tcPr>
            <w:tcW w:w="3690" w:type="dxa"/>
            <w:vMerge/>
            <w:tcBorders>
              <w:left w:val="single" w:sz="4" w:space="0" w:color="A5A5A5" w:themeColor="accent3"/>
              <w:bottom w:val="single" w:sz="4" w:space="0" w:color="A5A5A5" w:themeColor="accent3"/>
              <w:right w:val="single" w:sz="4" w:space="0" w:color="A5A5A5" w:themeColor="accent3"/>
            </w:tcBorders>
          </w:tcPr>
          <w:p w14:paraId="3191F4A9" w14:textId="77777777" w:rsidR="008417E4" w:rsidRPr="00C94849" w:rsidRDefault="008417E4" w:rsidP="00CF75E3">
            <w:pPr>
              <w:rPr>
                <w:rFonts w:cstheme="minorHAnsi"/>
                <w:sz w:val="20"/>
                <w:szCs w:val="20"/>
              </w:rPr>
            </w:pPr>
          </w:p>
        </w:tc>
      </w:tr>
      <w:tr w:rsidR="008417E4" w:rsidRPr="00C94849" w14:paraId="5207609D" w14:textId="77777777" w:rsidTr="00E9742F">
        <w:trPr>
          <w:cantSplit/>
          <w:trHeight w:val="244"/>
          <w:jc w:val="center"/>
        </w:trPr>
        <w:tc>
          <w:tcPr>
            <w:tcW w:w="2059" w:type="dxa"/>
            <w:vMerge/>
            <w:tcBorders>
              <w:left w:val="single" w:sz="4" w:space="0" w:color="A5A5A5" w:themeColor="accent3"/>
              <w:right w:val="single" w:sz="4" w:space="0" w:color="A5A5A5" w:themeColor="accent3"/>
            </w:tcBorders>
          </w:tcPr>
          <w:p w14:paraId="3F29387A" w14:textId="77777777" w:rsidR="008417E4" w:rsidRPr="00F24558" w:rsidRDefault="008417E4" w:rsidP="00CF75E3">
            <w:pPr>
              <w:rPr>
                <w:sz w:val="20"/>
                <w:szCs w:val="20"/>
              </w:rPr>
            </w:pPr>
          </w:p>
        </w:tc>
        <w:tc>
          <w:tcPr>
            <w:tcW w:w="2625" w:type="dxa"/>
            <w:vMerge/>
            <w:tcBorders>
              <w:left w:val="single" w:sz="4" w:space="0" w:color="A5A5A5" w:themeColor="accent3"/>
              <w:right w:val="single" w:sz="4" w:space="0" w:color="A5A5A5" w:themeColor="accent3"/>
            </w:tcBorders>
          </w:tcPr>
          <w:p w14:paraId="2B687A3C" w14:textId="77777777" w:rsidR="008417E4" w:rsidRPr="00F24558" w:rsidRDefault="008417E4" w:rsidP="00CF75E3">
            <w:pPr>
              <w:rPr>
                <w:b/>
                <w:sz w:val="20"/>
                <w:szCs w:val="20"/>
              </w:rPr>
            </w:pPr>
          </w:p>
        </w:tc>
        <w:tc>
          <w:tcPr>
            <w:tcW w:w="4743" w:type="dxa"/>
            <w:vMerge/>
            <w:tcBorders>
              <w:left w:val="single" w:sz="4" w:space="0" w:color="A5A5A5" w:themeColor="accent3"/>
              <w:right w:val="single" w:sz="4" w:space="0" w:color="A5A5A5" w:themeColor="accent3"/>
            </w:tcBorders>
          </w:tcPr>
          <w:p w14:paraId="6226286F" w14:textId="77777777" w:rsidR="008417E4" w:rsidRPr="00F24558" w:rsidRDefault="008417E4" w:rsidP="00CF75E3">
            <w:pPr>
              <w:rPr>
                <w:rFonts w:ascii="Calibri" w:hAnsi="Calibri" w:cs="Calibri"/>
                <w:sz w:val="20"/>
                <w:szCs w:val="20"/>
              </w:rPr>
            </w:pPr>
          </w:p>
        </w:tc>
        <w:tc>
          <w:tcPr>
            <w:tcW w:w="3690" w:type="dxa"/>
            <w:vMerge/>
            <w:tcBorders>
              <w:left w:val="single" w:sz="4" w:space="0" w:color="A5A5A5" w:themeColor="accent3"/>
              <w:right w:val="single" w:sz="4" w:space="0" w:color="A5A5A5" w:themeColor="accent3"/>
            </w:tcBorders>
          </w:tcPr>
          <w:p w14:paraId="6DBEF69A" w14:textId="77777777" w:rsidR="008417E4" w:rsidRPr="00C94849" w:rsidRDefault="008417E4" w:rsidP="00CF75E3">
            <w:pPr>
              <w:rPr>
                <w:rFonts w:cstheme="minorHAnsi"/>
                <w:sz w:val="20"/>
                <w:szCs w:val="20"/>
              </w:rPr>
            </w:pPr>
          </w:p>
        </w:tc>
      </w:tr>
      <w:tr w:rsidR="008417E4" w:rsidRPr="00C94849" w14:paraId="7E87F4E4" w14:textId="77777777" w:rsidTr="00E9742F">
        <w:trPr>
          <w:cantSplit/>
          <w:trHeight w:val="244"/>
          <w:jc w:val="center"/>
        </w:trPr>
        <w:tc>
          <w:tcPr>
            <w:tcW w:w="2059" w:type="dxa"/>
            <w:vMerge/>
            <w:tcBorders>
              <w:left w:val="single" w:sz="4" w:space="0" w:color="A5A5A5" w:themeColor="accent3"/>
              <w:bottom w:val="single" w:sz="4" w:space="0" w:color="A5A5A5" w:themeColor="accent3"/>
              <w:right w:val="single" w:sz="4" w:space="0" w:color="A5A5A5" w:themeColor="accent3"/>
            </w:tcBorders>
          </w:tcPr>
          <w:p w14:paraId="00124BD1" w14:textId="77777777" w:rsidR="008417E4" w:rsidRPr="00F24558" w:rsidRDefault="008417E4" w:rsidP="00CF75E3">
            <w:pPr>
              <w:rPr>
                <w:sz w:val="20"/>
                <w:szCs w:val="20"/>
              </w:rPr>
            </w:pPr>
          </w:p>
        </w:tc>
        <w:tc>
          <w:tcPr>
            <w:tcW w:w="2625" w:type="dxa"/>
            <w:vMerge/>
            <w:tcBorders>
              <w:left w:val="single" w:sz="4" w:space="0" w:color="A5A5A5" w:themeColor="accent3"/>
              <w:bottom w:val="single" w:sz="4" w:space="0" w:color="A5A5A5" w:themeColor="accent3"/>
              <w:right w:val="single" w:sz="4" w:space="0" w:color="A5A5A5" w:themeColor="accent3"/>
            </w:tcBorders>
          </w:tcPr>
          <w:p w14:paraId="58F3502A" w14:textId="77777777" w:rsidR="008417E4" w:rsidRPr="00F24558" w:rsidRDefault="008417E4" w:rsidP="00CF75E3">
            <w:pPr>
              <w:rPr>
                <w:b/>
                <w:sz w:val="20"/>
                <w:szCs w:val="20"/>
              </w:rPr>
            </w:pPr>
          </w:p>
        </w:tc>
        <w:tc>
          <w:tcPr>
            <w:tcW w:w="4743" w:type="dxa"/>
            <w:vMerge/>
            <w:tcBorders>
              <w:left w:val="single" w:sz="4" w:space="0" w:color="A5A5A5" w:themeColor="accent3"/>
              <w:bottom w:val="single" w:sz="4" w:space="0" w:color="A5A5A5" w:themeColor="accent3"/>
              <w:right w:val="single" w:sz="4" w:space="0" w:color="A5A5A5" w:themeColor="accent3"/>
            </w:tcBorders>
          </w:tcPr>
          <w:p w14:paraId="095740CA" w14:textId="77777777" w:rsidR="008417E4" w:rsidRPr="00F24558" w:rsidRDefault="008417E4" w:rsidP="00CF75E3">
            <w:pPr>
              <w:rPr>
                <w:rFonts w:ascii="Calibri" w:hAnsi="Calibri" w:cs="Calibri"/>
                <w:sz w:val="20"/>
                <w:szCs w:val="20"/>
              </w:rPr>
            </w:pPr>
          </w:p>
        </w:tc>
        <w:tc>
          <w:tcPr>
            <w:tcW w:w="3690" w:type="dxa"/>
            <w:vMerge/>
            <w:tcBorders>
              <w:left w:val="single" w:sz="4" w:space="0" w:color="A5A5A5" w:themeColor="accent3"/>
              <w:bottom w:val="single" w:sz="4" w:space="0" w:color="A5A5A5" w:themeColor="accent3"/>
              <w:right w:val="single" w:sz="4" w:space="0" w:color="A5A5A5" w:themeColor="accent3"/>
            </w:tcBorders>
          </w:tcPr>
          <w:p w14:paraId="5D1B61E8" w14:textId="77777777" w:rsidR="008417E4" w:rsidRPr="00C94849" w:rsidRDefault="008417E4" w:rsidP="00CF75E3">
            <w:pPr>
              <w:rPr>
                <w:rFonts w:cstheme="minorHAnsi"/>
                <w:sz w:val="20"/>
                <w:szCs w:val="20"/>
              </w:rPr>
            </w:pPr>
          </w:p>
        </w:tc>
      </w:tr>
      <w:tr w:rsidR="008417E4" w:rsidRPr="00C94849" w14:paraId="1CFF68A1"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CA2B26" w14:textId="71C83F37" w:rsidR="008417E4" w:rsidRPr="00C94849" w:rsidRDefault="008417E4" w:rsidP="00CF75E3">
            <w:pPr>
              <w:rPr>
                <w:rFonts w:ascii="Calibri" w:hAnsi="Calibri" w:cs="Calibri"/>
                <w:sz w:val="20"/>
                <w:szCs w:val="20"/>
              </w:rPr>
            </w:pPr>
            <w:proofErr w:type="spellStart"/>
            <w:r w:rsidRPr="00C94849">
              <w:rPr>
                <w:sz w:val="20"/>
                <w:szCs w:val="20"/>
              </w:rPr>
              <w:t>extractDate</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E60435" w14:textId="648170F0" w:rsidR="008417E4" w:rsidRPr="00C94849" w:rsidRDefault="008417E4" w:rsidP="00CF75E3">
            <w:pPr>
              <w:rPr>
                <w:sz w:val="20"/>
                <w:szCs w:val="20"/>
              </w:rPr>
            </w:pPr>
            <w:r w:rsidRPr="00C94849">
              <w:rPr>
                <w:b/>
                <w:sz w:val="20"/>
                <w:szCs w:val="20"/>
              </w:rPr>
              <w:t>Numeric</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3C2FF4" w14:textId="03304B7E" w:rsidR="008417E4" w:rsidRPr="00C94849" w:rsidRDefault="008417E4" w:rsidP="00CF75E3">
            <w:pPr>
              <w:rPr>
                <w:rFonts w:ascii="Calibri" w:hAnsi="Calibri" w:cs="Calibri"/>
                <w:sz w:val="20"/>
                <w:szCs w:val="20"/>
              </w:rPr>
            </w:pPr>
            <w:r w:rsidRPr="00C94849">
              <w:rPr>
                <w:rFonts w:ascii="Calibri" w:hAnsi="Calibri" w:cs="Calibri"/>
                <w:sz w:val="20"/>
                <w:szCs w:val="20"/>
              </w:rPr>
              <w:t>Date each record was generated</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35EE2F" w14:textId="0459314A" w:rsidR="008417E4" w:rsidRPr="00C94849" w:rsidRDefault="008417E4" w:rsidP="00CF75E3">
            <w:pPr>
              <w:rPr>
                <w:sz w:val="20"/>
                <w:szCs w:val="20"/>
              </w:rPr>
            </w:pPr>
          </w:p>
        </w:tc>
      </w:tr>
      <w:tr w:rsidR="008417E4" w:rsidRPr="00C94849" w14:paraId="1F257588"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5D9D04" w14:textId="77777777" w:rsidR="008417E4" w:rsidRPr="00C94849" w:rsidRDefault="008417E4" w:rsidP="00CF75E3">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5D6297" w14:textId="77777777" w:rsidR="008417E4" w:rsidRPr="00C94849" w:rsidRDefault="008417E4" w:rsidP="00CF75E3">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9C2747" w14:textId="77777777" w:rsidR="008417E4" w:rsidRPr="00C94849" w:rsidRDefault="008417E4" w:rsidP="00CF75E3">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08655D" w14:textId="77777777" w:rsidR="008417E4" w:rsidRPr="00C94849" w:rsidRDefault="008417E4" w:rsidP="00CF75E3">
            <w:pPr>
              <w:rPr>
                <w:sz w:val="20"/>
                <w:szCs w:val="20"/>
              </w:rPr>
            </w:pPr>
          </w:p>
        </w:tc>
      </w:tr>
      <w:tr w:rsidR="008417E4" w:rsidRPr="00C94849" w14:paraId="7F518520"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1AA696" w14:textId="77777777" w:rsidR="008417E4" w:rsidRPr="00C94849" w:rsidRDefault="008417E4" w:rsidP="00CF75E3">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75D3EF" w14:textId="77777777" w:rsidR="008417E4" w:rsidRPr="00C94849" w:rsidRDefault="008417E4" w:rsidP="00CF75E3">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505302" w14:textId="77777777" w:rsidR="008417E4" w:rsidRPr="00C94849" w:rsidRDefault="008417E4" w:rsidP="00CF75E3">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074792" w14:textId="77777777" w:rsidR="008417E4" w:rsidRPr="00C94849" w:rsidRDefault="008417E4" w:rsidP="00CF75E3">
            <w:pPr>
              <w:rPr>
                <w:sz w:val="20"/>
                <w:szCs w:val="20"/>
              </w:rPr>
            </w:pPr>
          </w:p>
        </w:tc>
      </w:tr>
      <w:tr w:rsidR="008417E4" w:rsidRPr="00C94849" w14:paraId="08C0FE35"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6D1BB3" w14:textId="7CB61ECB" w:rsidR="008417E4" w:rsidRPr="00C94849" w:rsidRDefault="008417E4" w:rsidP="00FF7B6A">
            <w:pPr>
              <w:rPr>
                <w:rFonts w:ascii="Calibri" w:hAnsi="Calibri" w:cs="Calibri"/>
                <w:sz w:val="20"/>
                <w:szCs w:val="20"/>
              </w:rPr>
            </w:pPr>
            <w:proofErr w:type="spellStart"/>
            <w:r w:rsidRPr="00C94849">
              <w:rPr>
                <w:sz w:val="20"/>
                <w:szCs w:val="20"/>
              </w:rPr>
              <w:t>providingSite</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CCA4A0" w14:textId="2A4651AC" w:rsidR="008417E4" w:rsidRPr="00C94849" w:rsidRDefault="008417E4" w:rsidP="00FF7B6A">
            <w:pPr>
              <w:rPr>
                <w:b/>
                <w:sz w:val="20"/>
                <w:szCs w:val="20"/>
              </w:rPr>
            </w:pPr>
            <w:r w:rsidRPr="00C94849">
              <w:rPr>
                <w:b/>
                <w:sz w:val="20"/>
                <w:szCs w:val="20"/>
              </w:rPr>
              <w:t>Numeric</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D47F0B" w14:textId="550F9587" w:rsidR="008417E4" w:rsidRPr="00C94849" w:rsidRDefault="008417E4" w:rsidP="00FF7B6A">
            <w:pPr>
              <w:rPr>
                <w:rFonts w:ascii="Calibri" w:hAnsi="Calibri" w:cs="Calibri"/>
                <w:sz w:val="20"/>
                <w:szCs w:val="20"/>
              </w:rPr>
            </w:pPr>
            <w:r w:rsidRPr="00C94849">
              <w:rPr>
                <w:rFonts w:cstheme="minorHAnsi"/>
                <w:sz w:val="20"/>
                <w:szCs w:val="20"/>
              </w:rPr>
              <w:t>PROSPR Site ID</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3823C4" w14:textId="6CC48E37" w:rsidR="008417E4" w:rsidRPr="00C94849" w:rsidRDefault="008417E4" w:rsidP="00FF7B6A">
            <w:pPr>
              <w:rPr>
                <w:sz w:val="20"/>
                <w:szCs w:val="20"/>
              </w:rPr>
            </w:pPr>
          </w:p>
        </w:tc>
      </w:tr>
      <w:tr w:rsidR="008417E4" w:rsidRPr="00C94849" w14:paraId="5C2B9C83"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E4EF39" w14:textId="77777777" w:rsidR="008417E4" w:rsidRPr="00C94849" w:rsidRDefault="008417E4" w:rsidP="00FF7B6A">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BA51D8" w14:textId="77777777" w:rsidR="008417E4" w:rsidRPr="00C94849" w:rsidRDefault="008417E4" w:rsidP="00FF7B6A">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E2BA4B" w14:textId="77777777" w:rsidR="008417E4" w:rsidRPr="00C94849" w:rsidRDefault="008417E4" w:rsidP="00FF7B6A">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54E6EB" w14:textId="77777777" w:rsidR="008417E4" w:rsidRPr="00C94849" w:rsidRDefault="008417E4" w:rsidP="00FF7B6A">
            <w:pPr>
              <w:rPr>
                <w:sz w:val="20"/>
                <w:szCs w:val="20"/>
              </w:rPr>
            </w:pPr>
          </w:p>
        </w:tc>
      </w:tr>
      <w:tr w:rsidR="008417E4" w:rsidRPr="00C94849" w14:paraId="15E40DE7"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2030F3" w14:textId="77777777" w:rsidR="008417E4" w:rsidRPr="00C94849" w:rsidRDefault="008417E4" w:rsidP="00CF75E3">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028835" w14:textId="77777777" w:rsidR="008417E4" w:rsidRPr="00C94849" w:rsidRDefault="008417E4" w:rsidP="00CF75E3">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30405C" w14:textId="77777777" w:rsidR="008417E4" w:rsidRPr="00C94849" w:rsidRDefault="008417E4" w:rsidP="00CF75E3">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D9485F7" w14:textId="77777777" w:rsidR="008417E4" w:rsidRPr="00C94849" w:rsidRDefault="008417E4" w:rsidP="00CF75E3">
            <w:pPr>
              <w:rPr>
                <w:sz w:val="20"/>
                <w:szCs w:val="20"/>
              </w:rPr>
            </w:pPr>
          </w:p>
        </w:tc>
      </w:tr>
      <w:tr w:rsidR="008417E4" w:rsidRPr="00C94849" w14:paraId="64548AE8" w14:textId="77777777" w:rsidTr="00E9742F">
        <w:trPr>
          <w:cantSplit/>
          <w:trHeight w:val="244"/>
          <w:jc w:val="center"/>
        </w:trPr>
        <w:tc>
          <w:tcPr>
            <w:tcW w:w="2059"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F62118" w14:textId="43C1CBD9" w:rsidR="008417E4" w:rsidRPr="00C94849" w:rsidRDefault="008417E4" w:rsidP="00CF75E3">
            <w:pPr>
              <w:rPr>
                <w:rFonts w:ascii="Calibri" w:hAnsi="Calibri" w:cs="Calibri"/>
                <w:sz w:val="20"/>
                <w:szCs w:val="20"/>
              </w:rPr>
            </w:pPr>
            <w:proofErr w:type="spellStart"/>
            <w:r w:rsidRPr="00C94849">
              <w:rPr>
                <w:sz w:val="20"/>
                <w:szCs w:val="20"/>
              </w:rPr>
              <w:t>ddVersion</w:t>
            </w:r>
            <w:proofErr w:type="spellEnd"/>
          </w:p>
        </w:tc>
        <w:tc>
          <w:tcPr>
            <w:tcW w:w="262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608F2D" w14:textId="7D3A5A02" w:rsidR="008417E4" w:rsidRPr="00C94849" w:rsidRDefault="008417E4" w:rsidP="00CF75E3">
            <w:pPr>
              <w:rPr>
                <w:b/>
                <w:sz w:val="20"/>
                <w:szCs w:val="20"/>
              </w:rPr>
            </w:pPr>
            <w:r w:rsidRPr="00C94849">
              <w:rPr>
                <w:b/>
                <w:sz w:val="20"/>
                <w:szCs w:val="20"/>
              </w:rPr>
              <w:t>Numeric</w:t>
            </w:r>
          </w:p>
        </w:tc>
        <w:tc>
          <w:tcPr>
            <w:tcW w:w="4743"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619C0C" w14:textId="4913BC4A" w:rsidR="008417E4" w:rsidRPr="00C94849" w:rsidRDefault="008417E4" w:rsidP="00CF75E3">
            <w:pPr>
              <w:rPr>
                <w:rFonts w:ascii="Calibri" w:hAnsi="Calibri" w:cs="Calibri"/>
                <w:sz w:val="20"/>
                <w:szCs w:val="20"/>
              </w:rPr>
            </w:pPr>
            <w:r w:rsidRPr="00C94849">
              <w:rPr>
                <w:rFonts w:cstheme="minorHAnsi"/>
                <w:sz w:val="20"/>
                <w:szCs w:val="20"/>
              </w:rPr>
              <w:t>Data dictionary version number closest to submission date</w:t>
            </w:r>
          </w:p>
        </w:tc>
        <w:tc>
          <w:tcPr>
            <w:tcW w:w="369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74F12A" w14:textId="4B90C5DF" w:rsidR="008417E4" w:rsidRPr="00C94849" w:rsidRDefault="008417E4" w:rsidP="00CF75E3">
            <w:pPr>
              <w:rPr>
                <w:sz w:val="20"/>
                <w:szCs w:val="20"/>
              </w:rPr>
            </w:pPr>
          </w:p>
        </w:tc>
      </w:tr>
      <w:tr w:rsidR="008417E4" w:rsidRPr="00C94849" w14:paraId="2EE34312"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7D24E7" w14:textId="77777777" w:rsidR="008417E4" w:rsidRPr="00C94849" w:rsidRDefault="008417E4" w:rsidP="00CF75E3">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FD629F" w14:textId="77777777" w:rsidR="008417E4" w:rsidRPr="00C94849" w:rsidRDefault="008417E4" w:rsidP="00CF75E3">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BD4A27" w14:textId="77777777" w:rsidR="008417E4" w:rsidRPr="00C94849" w:rsidRDefault="008417E4" w:rsidP="00CF75E3">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F5E1C5" w14:textId="77777777" w:rsidR="008417E4" w:rsidRPr="00C94849" w:rsidRDefault="008417E4" w:rsidP="00CF75E3">
            <w:pPr>
              <w:rPr>
                <w:sz w:val="20"/>
                <w:szCs w:val="20"/>
              </w:rPr>
            </w:pPr>
          </w:p>
        </w:tc>
      </w:tr>
      <w:tr w:rsidR="008417E4" w:rsidRPr="00C94849" w14:paraId="6B02E669" w14:textId="77777777" w:rsidTr="00E9742F">
        <w:trPr>
          <w:cantSplit/>
          <w:trHeight w:val="244"/>
          <w:jc w:val="center"/>
        </w:trPr>
        <w:tc>
          <w:tcPr>
            <w:tcW w:w="2059"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90D0CB" w14:textId="77777777" w:rsidR="008417E4" w:rsidRPr="00C94849" w:rsidRDefault="008417E4" w:rsidP="00CF75E3">
            <w:pPr>
              <w:rPr>
                <w:rFonts w:ascii="Calibri" w:hAnsi="Calibri" w:cs="Calibri"/>
                <w:sz w:val="20"/>
                <w:szCs w:val="20"/>
              </w:rPr>
            </w:pPr>
          </w:p>
        </w:tc>
        <w:tc>
          <w:tcPr>
            <w:tcW w:w="262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A6F1FB" w14:textId="77777777" w:rsidR="008417E4" w:rsidRPr="00C94849" w:rsidRDefault="008417E4" w:rsidP="00CF75E3">
            <w:pPr>
              <w:rPr>
                <w:sz w:val="20"/>
                <w:szCs w:val="20"/>
              </w:rPr>
            </w:pPr>
          </w:p>
        </w:tc>
        <w:tc>
          <w:tcPr>
            <w:tcW w:w="4743"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9E1C27" w14:textId="77777777" w:rsidR="008417E4" w:rsidRPr="00C94849" w:rsidRDefault="008417E4" w:rsidP="00CF75E3">
            <w:pPr>
              <w:rPr>
                <w:sz w:val="20"/>
                <w:szCs w:val="20"/>
              </w:rPr>
            </w:pPr>
          </w:p>
        </w:tc>
        <w:tc>
          <w:tcPr>
            <w:tcW w:w="369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56E102" w14:textId="77777777" w:rsidR="008417E4" w:rsidRPr="00C94849" w:rsidRDefault="008417E4" w:rsidP="00CF75E3">
            <w:pPr>
              <w:rPr>
                <w:sz w:val="20"/>
                <w:szCs w:val="20"/>
              </w:rPr>
            </w:pPr>
          </w:p>
        </w:tc>
      </w:tr>
    </w:tbl>
    <w:p w14:paraId="39393985" w14:textId="77777777" w:rsidR="008162FA" w:rsidRDefault="008162FA" w:rsidP="008162FA">
      <w:bookmarkStart w:id="55" w:name="_Cervical_Timeline_File"/>
      <w:bookmarkStart w:id="56" w:name="_Ref30410589"/>
      <w:bookmarkEnd w:id="55"/>
    </w:p>
    <w:p w14:paraId="05C2AF52" w14:textId="77777777" w:rsidR="008162FA" w:rsidRDefault="008162FA">
      <w:pPr>
        <w:spacing w:after="160" w:line="312" w:lineRule="auto"/>
        <w:rPr>
          <w:b/>
          <w:caps/>
          <w:spacing w:val="5"/>
          <w:sz w:val="24"/>
        </w:rPr>
      </w:pPr>
      <w:r>
        <w:br w:type="page"/>
      </w:r>
    </w:p>
    <w:p w14:paraId="3D8B7821" w14:textId="1AB6A2BA" w:rsidR="00B47034" w:rsidRPr="00C94849" w:rsidRDefault="00B47034" w:rsidP="00C6205E">
      <w:pPr>
        <w:pStyle w:val="Heading2"/>
      </w:pPr>
      <w:r>
        <w:lastRenderedPageBreak/>
        <w:t>Social Determinants of Health</w:t>
      </w:r>
    </w:p>
    <w:p w14:paraId="2A8C50DF" w14:textId="77777777" w:rsidR="00B47034" w:rsidRPr="008162FA" w:rsidRDefault="00B47034" w:rsidP="00B47034">
      <w:pPr>
        <w:pStyle w:val="Heading3"/>
        <w:rPr>
          <w:sz w:val="20"/>
          <w:szCs w:val="20"/>
        </w:rPr>
      </w:pPr>
      <w:r w:rsidRPr="008162FA">
        <w:rPr>
          <w:sz w:val="20"/>
          <w:szCs w:val="20"/>
        </w:rPr>
        <w:t xml:space="preserve">Overview </w:t>
      </w:r>
    </w:p>
    <w:p w14:paraId="1A78397C" w14:textId="49C9D9D6" w:rsidR="001771D5" w:rsidRPr="007A6A3E" w:rsidRDefault="001771D5" w:rsidP="001771D5">
      <w:pPr>
        <w:pStyle w:val="NoSpacing"/>
        <w:ind w:left="1440"/>
        <w:rPr>
          <w:rFonts w:cstheme="minorHAnsi"/>
          <w:sz w:val="20"/>
          <w:szCs w:val="20"/>
        </w:rPr>
      </w:pPr>
      <w:r w:rsidRPr="007A6A3E">
        <w:rPr>
          <w:rFonts w:cstheme="minorHAnsi"/>
          <w:sz w:val="20"/>
          <w:szCs w:val="20"/>
        </w:rPr>
        <w:t xml:space="preserve">This file contains one record for every </w:t>
      </w:r>
      <w:r w:rsidR="006D6F9D">
        <w:rPr>
          <w:rFonts w:cstheme="minorHAnsi"/>
          <w:sz w:val="20"/>
          <w:szCs w:val="20"/>
        </w:rPr>
        <w:t>cohort member</w:t>
      </w:r>
      <w:r w:rsidRPr="007A6A3E">
        <w:rPr>
          <w:rFonts w:cstheme="minorHAnsi"/>
          <w:sz w:val="20"/>
          <w:szCs w:val="20"/>
        </w:rPr>
        <w:t xml:space="preserve"> in the cohort</w:t>
      </w:r>
      <w:r>
        <w:rPr>
          <w:rFonts w:cstheme="minorHAnsi"/>
          <w:sz w:val="20"/>
          <w:szCs w:val="20"/>
        </w:rPr>
        <w:t xml:space="preserve"> at cohort entry</w:t>
      </w:r>
      <w:r w:rsidRPr="007A6A3E">
        <w:rPr>
          <w:rFonts w:cstheme="minorHAnsi"/>
          <w:sz w:val="20"/>
          <w:szCs w:val="20"/>
        </w:rPr>
        <w:t>.</w:t>
      </w:r>
    </w:p>
    <w:p w14:paraId="0757CBFE" w14:textId="77777777" w:rsidR="00B47034" w:rsidRPr="008162FA" w:rsidRDefault="00B47034" w:rsidP="00B47034">
      <w:pPr>
        <w:rPr>
          <w:sz w:val="20"/>
          <w:szCs w:val="20"/>
        </w:rPr>
      </w:pPr>
    </w:p>
    <w:p w14:paraId="4E398B71" w14:textId="77777777" w:rsidR="00B47034" w:rsidRPr="008162FA" w:rsidRDefault="00B47034" w:rsidP="00B47034">
      <w:pPr>
        <w:pStyle w:val="Heading3"/>
        <w:rPr>
          <w:sz w:val="20"/>
          <w:szCs w:val="20"/>
        </w:rPr>
      </w:pPr>
      <w:r w:rsidRPr="008162FA">
        <w:rPr>
          <w:sz w:val="20"/>
          <w:szCs w:val="20"/>
        </w:rPr>
        <w:t>Record Structure</w:t>
      </w:r>
    </w:p>
    <w:p w14:paraId="0E4720E0" w14:textId="10B60868" w:rsidR="00B47034" w:rsidRPr="008162FA" w:rsidRDefault="00D855B8" w:rsidP="00D220CB">
      <w:pPr>
        <w:ind w:left="1440"/>
        <w:rPr>
          <w:sz w:val="20"/>
          <w:szCs w:val="20"/>
        </w:rPr>
      </w:pPr>
      <w:r>
        <w:rPr>
          <w:sz w:val="20"/>
          <w:szCs w:val="20"/>
        </w:rPr>
        <w:t xml:space="preserve">One record per </w:t>
      </w:r>
      <w:r w:rsidR="006D6F9D">
        <w:rPr>
          <w:sz w:val="20"/>
          <w:szCs w:val="20"/>
        </w:rPr>
        <w:t>cohort member</w:t>
      </w:r>
      <w:r>
        <w:rPr>
          <w:sz w:val="20"/>
          <w:szCs w:val="20"/>
        </w:rPr>
        <w:t xml:space="preserve"> </w:t>
      </w:r>
      <w:r w:rsidR="00A74343" w:rsidRPr="00BC03FE">
        <w:rPr>
          <w:sz w:val="20"/>
          <w:szCs w:val="20"/>
        </w:rPr>
        <w:t>that entered the cohort</w:t>
      </w:r>
      <w:r w:rsidR="00D220CB" w:rsidRPr="00BC03FE">
        <w:rPr>
          <w:sz w:val="20"/>
          <w:szCs w:val="20"/>
        </w:rPr>
        <w:t>.</w:t>
      </w:r>
    </w:p>
    <w:p w14:paraId="59C4E440" w14:textId="77777777" w:rsidR="00B47034" w:rsidRPr="008162FA" w:rsidRDefault="00B47034" w:rsidP="00B47034">
      <w:pPr>
        <w:pStyle w:val="ListParagraph"/>
        <w:ind w:left="1440"/>
        <w:rPr>
          <w:sz w:val="20"/>
          <w:szCs w:val="20"/>
        </w:rPr>
      </w:pPr>
    </w:p>
    <w:p w14:paraId="7ED9A945" w14:textId="77777777" w:rsidR="00B47034" w:rsidRPr="008162FA" w:rsidRDefault="00B47034" w:rsidP="00B47034">
      <w:pPr>
        <w:pStyle w:val="Heading3"/>
        <w:rPr>
          <w:sz w:val="20"/>
          <w:szCs w:val="20"/>
        </w:rPr>
      </w:pPr>
      <w:r w:rsidRPr="008162FA">
        <w:rPr>
          <w:sz w:val="20"/>
          <w:szCs w:val="20"/>
        </w:rPr>
        <w:t>General Harmonization Notes</w:t>
      </w:r>
    </w:p>
    <w:p w14:paraId="640ACAF3" w14:textId="3A3F8EB3" w:rsidR="008D7736" w:rsidRPr="008162FA" w:rsidRDefault="008D7736" w:rsidP="008D7736">
      <w:pPr>
        <w:ind w:left="1440"/>
        <w:rPr>
          <w:sz w:val="20"/>
          <w:szCs w:val="20"/>
        </w:rPr>
      </w:pPr>
      <w:r>
        <w:rPr>
          <w:sz w:val="20"/>
          <w:szCs w:val="20"/>
        </w:rPr>
        <w:t xml:space="preserve">Cohort members that entered both the cervical and colorectal cohorts have the same geocoding information so long as the </w:t>
      </w:r>
      <w:r w:rsidR="002357CD">
        <w:rPr>
          <w:sz w:val="20"/>
          <w:szCs w:val="20"/>
        </w:rPr>
        <w:t>cohort member</w:t>
      </w:r>
      <w:r>
        <w:rPr>
          <w:sz w:val="20"/>
          <w:szCs w:val="20"/>
        </w:rPr>
        <w:t xml:space="preserve"> entered both cohorts at the same address. Select cohort members present in both the cervical and colorectal datasets entered at different timepoints and so may have different geocoding information due to a change in address between cohort entries. </w:t>
      </w:r>
    </w:p>
    <w:p w14:paraId="6BAD6370" w14:textId="77777777" w:rsidR="008D7736" w:rsidRDefault="008D7736" w:rsidP="00B47034">
      <w:pPr>
        <w:ind w:left="1440"/>
        <w:rPr>
          <w:sz w:val="20"/>
          <w:szCs w:val="20"/>
        </w:rPr>
      </w:pPr>
    </w:p>
    <w:p w14:paraId="527B81F4" w14:textId="77777777" w:rsidR="00D855B8" w:rsidRDefault="00D855B8" w:rsidP="00B47034">
      <w:pPr>
        <w:ind w:left="1440"/>
        <w:rPr>
          <w:sz w:val="20"/>
          <w:szCs w:val="20"/>
        </w:rPr>
      </w:pPr>
    </w:p>
    <w:p w14:paraId="4D598ADD" w14:textId="4BCF8045" w:rsidR="00B47034" w:rsidRDefault="00B47034">
      <w:pPr>
        <w:spacing w:after="160" w:line="312" w:lineRule="auto"/>
      </w:pPr>
      <w:r>
        <w:br w:type="page"/>
      </w:r>
    </w:p>
    <w:tbl>
      <w:tblPr>
        <w:tblStyle w:val="TableGrid"/>
        <w:tblpPr w:leftFromText="180" w:rightFromText="180" w:vertAnchor="text" w:horzAnchor="margin" w:tblpY="-73"/>
        <w:tblW w:w="1412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58" w:type="dxa"/>
          <w:right w:w="58" w:type="dxa"/>
        </w:tblCellMar>
        <w:tblLook w:val="04A0" w:firstRow="1" w:lastRow="0" w:firstColumn="1" w:lastColumn="0" w:noHBand="0" w:noVBand="1"/>
      </w:tblPr>
      <w:tblGrid>
        <w:gridCol w:w="2037"/>
        <w:gridCol w:w="2710"/>
        <w:gridCol w:w="4698"/>
        <w:gridCol w:w="4680"/>
      </w:tblGrid>
      <w:tr w:rsidR="006968B7" w:rsidRPr="00C94849" w14:paraId="6F879EB3" w14:textId="77777777" w:rsidTr="00622264">
        <w:trPr>
          <w:cantSplit/>
          <w:trHeight w:val="350"/>
          <w:tblHeader/>
        </w:trPr>
        <w:tc>
          <w:tcPr>
            <w:tcW w:w="2037"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7F311D45" w14:textId="77777777" w:rsidR="006968B7" w:rsidRPr="00FF5DEC" w:rsidRDefault="006968B7" w:rsidP="00B47034">
            <w:pPr>
              <w:jc w:val="center"/>
              <w:rPr>
                <w:rFonts w:cstheme="minorHAnsi"/>
                <w:b/>
                <w:sz w:val="20"/>
                <w:szCs w:val="20"/>
              </w:rPr>
            </w:pPr>
            <w:r w:rsidRPr="00FF5DEC">
              <w:rPr>
                <w:rFonts w:cstheme="minorHAnsi"/>
                <w:b/>
                <w:sz w:val="20"/>
                <w:szCs w:val="20"/>
              </w:rPr>
              <w:lastRenderedPageBreak/>
              <w:t>Variable Name</w:t>
            </w:r>
          </w:p>
        </w:tc>
        <w:tc>
          <w:tcPr>
            <w:tcW w:w="271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1A3CC9DE" w14:textId="77777777" w:rsidR="006968B7" w:rsidRPr="00FF5DEC" w:rsidRDefault="006968B7" w:rsidP="00B47034">
            <w:pPr>
              <w:jc w:val="center"/>
              <w:rPr>
                <w:rFonts w:cstheme="minorHAnsi"/>
                <w:b/>
                <w:sz w:val="20"/>
                <w:szCs w:val="20"/>
              </w:rPr>
            </w:pPr>
            <w:r w:rsidRPr="00FF5DEC">
              <w:rPr>
                <w:rFonts w:cstheme="minorHAnsi"/>
                <w:b/>
                <w:sz w:val="20"/>
                <w:szCs w:val="20"/>
              </w:rPr>
              <w:t>Variable Type, Formatting, Permissible Values</w:t>
            </w:r>
          </w:p>
        </w:tc>
        <w:tc>
          <w:tcPr>
            <w:tcW w:w="469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29190F69" w14:textId="77777777" w:rsidR="006968B7" w:rsidRPr="00FF5DEC" w:rsidRDefault="006968B7" w:rsidP="00B47034">
            <w:pPr>
              <w:jc w:val="center"/>
              <w:rPr>
                <w:rFonts w:cstheme="minorHAnsi"/>
                <w:b/>
                <w:sz w:val="20"/>
                <w:szCs w:val="20"/>
              </w:rPr>
            </w:pPr>
            <w:r w:rsidRPr="00FF5DEC">
              <w:rPr>
                <w:rFonts w:cstheme="minorHAnsi"/>
                <w:b/>
                <w:sz w:val="20"/>
                <w:szCs w:val="20"/>
              </w:rPr>
              <w:t>Description</w:t>
            </w:r>
          </w:p>
        </w:tc>
        <w:tc>
          <w:tcPr>
            <w:tcW w:w="468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2350D853" w14:textId="77777777" w:rsidR="006968B7" w:rsidRPr="00FF5DEC" w:rsidRDefault="006968B7" w:rsidP="00B47034">
            <w:pPr>
              <w:jc w:val="center"/>
              <w:rPr>
                <w:rFonts w:cstheme="minorHAnsi"/>
                <w:b/>
                <w:sz w:val="20"/>
                <w:szCs w:val="20"/>
              </w:rPr>
            </w:pPr>
            <w:r w:rsidRPr="00FF5DEC">
              <w:rPr>
                <w:rFonts w:cstheme="minorHAnsi"/>
                <w:b/>
                <w:sz w:val="20"/>
                <w:szCs w:val="20"/>
              </w:rPr>
              <w:t>DAU Harmonization Notes</w:t>
            </w:r>
          </w:p>
        </w:tc>
      </w:tr>
      <w:tr w:rsidR="0065642B" w:rsidRPr="00C94849" w14:paraId="7EA97C73"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E01BDC" w14:textId="611CA5D4" w:rsidR="0065642B" w:rsidRPr="00B50A5C" w:rsidRDefault="0065642B" w:rsidP="0065642B">
            <w:pPr>
              <w:rPr>
                <w:rFonts w:cstheme="minorHAnsi"/>
                <w:sz w:val="20"/>
                <w:szCs w:val="20"/>
              </w:rPr>
            </w:pPr>
            <w:proofErr w:type="spellStart"/>
            <w:r w:rsidRPr="00B674A0">
              <w:rPr>
                <w:rFonts w:cstheme="minorHAnsi"/>
                <w:sz w:val="20"/>
                <w:szCs w:val="20"/>
              </w:rPr>
              <w:t>PID</w:t>
            </w:r>
            <w:r>
              <w:rPr>
                <w:rFonts w:cstheme="minorHAnsi"/>
                <w:sz w:val="20"/>
                <w:szCs w:val="20"/>
              </w:rPr>
              <w:t>Site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9990E0" w14:textId="1F473B21" w:rsidR="0065642B" w:rsidRPr="00B50A5C" w:rsidRDefault="0065642B" w:rsidP="0065642B">
            <w:pPr>
              <w:rPr>
                <w:rFonts w:cstheme="minorHAnsi"/>
                <w:b/>
                <w:sz w:val="20"/>
                <w:szCs w:val="20"/>
              </w:rPr>
            </w:pPr>
            <w:r w:rsidRPr="00B674A0">
              <w:rPr>
                <w:rFonts w:cstheme="minorHAnsi"/>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57C5EE" w14:textId="3EA94F8B" w:rsidR="0065642B" w:rsidRPr="00B50A5C" w:rsidRDefault="0065642B" w:rsidP="0065642B">
            <w:pPr>
              <w:rPr>
                <w:rFonts w:cstheme="minorHAnsi"/>
                <w:sz w:val="20"/>
                <w:szCs w:val="20"/>
              </w:rPr>
            </w:pPr>
            <w:r>
              <w:rPr>
                <w:rFonts w:cstheme="minorHAnsi"/>
                <w:sz w:val="20"/>
                <w:szCs w:val="20"/>
              </w:rPr>
              <w:t>Unique participant ID</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520C29" w14:textId="179766FF" w:rsidR="0065642B" w:rsidRPr="00B50A5C" w:rsidRDefault="0065642B" w:rsidP="0065642B">
            <w:pPr>
              <w:rPr>
                <w:rFonts w:cstheme="minorHAnsi"/>
                <w:sz w:val="20"/>
                <w:szCs w:val="20"/>
              </w:rPr>
            </w:pPr>
            <w:r w:rsidRPr="00AD0B0F">
              <w:rPr>
                <w:rFonts w:cstheme="minorHAnsi"/>
                <w:sz w:val="20"/>
                <w:szCs w:val="20"/>
              </w:rPr>
              <w:t xml:space="preserve">De-identified and unique to the </w:t>
            </w:r>
            <w:r>
              <w:rPr>
                <w:rFonts w:cstheme="minorHAnsi"/>
                <w:sz w:val="20"/>
                <w:szCs w:val="20"/>
              </w:rPr>
              <w:t>cohort member</w:t>
            </w:r>
            <w:r w:rsidRPr="00AD0B0F">
              <w:rPr>
                <w:rFonts w:cstheme="minorHAnsi"/>
                <w:sz w:val="20"/>
                <w:szCs w:val="20"/>
              </w:rPr>
              <w:t xml:space="preserve"> within the PRC. </w:t>
            </w:r>
            <w:r>
              <w:rPr>
                <w:rFonts w:cstheme="minorHAnsi"/>
                <w:sz w:val="20"/>
                <w:szCs w:val="20"/>
              </w:rPr>
              <w:t>Cohort member</w:t>
            </w:r>
            <w:r w:rsidRPr="00AD0B0F">
              <w:rPr>
                <w:rFonts w:cstheme="minorHAnsi"/>
                <w:sz w:val="20"/>
                <w:szCs w:val="20"/>
              </w:rPr>
              <w:t xml:space="preserve">s in PROSPR I cohort either have the same ID in PROSPR II or a </w:t>
            </w:r>
            <w:proofErr w:type="gramStart"/>
            <w:r w:rsidRPr="00AD0B0F">
              <w:rPr>
                <w:rFonts w:cstheme="minorHAnsi"/>
                <w:sz w:val="20"/>
                <w:szCs w:val="20"/>
              </w:rPr>
              <w:t>cross-walk</w:t>
            </w:r>
            <w:proofErr w:type="gramEnd"/>
            <w:r w:rsidRPr="00AD0B0F">
              <w:rPr>
                <w:rFonts w:cstheme="minorHAnsi"/>
                <w:sz w:val="20"/>
                <w:szCs w:val="20"/>
              </w:rPr>
              <w:t xml:space="preserve"> is available to connect IDs.</w:t>
            </w:r>
          </w:p>
        </w:tc>
      </w:tr>
      <w:tr w:rsidR="006968B7" w:rsidRPr="00C94849" w14:paraId="41456442" w14:textId="77777777" w:rsidTr="00622264">
        <w:trPr>
          <w:cantSplit/>
          <w:trHeight w:val="244"/>
        </w:trPr>
        <w:tc>
          <w:tcPr>
            <w:tcW w:w="2037" w:type="dxa"/>
            <w:vMerge/>
          </w:tcPr>
          <w:p w14:paraId="471835D9" w14:textId="77777777" w:rsidR="006968B7" w:rsidRPr="00B50A5C" w:rsidRDefault="006968B7" w:rsidP="00B47034">
            <w:pPr>
              <w:rPr>
                <w:rFonts w:cstheme="minorHAnsi"/>
                <w:sz w:val="20"/>
                <w:szCs w:val="20"/>
              </w:rPr>
            </w:pPr>
          </w:p>
        </w:tc>
        <w:tc>
          <w:tcPr>
            <w:tcW w:w="2710" w:type="dxa"/>
            <w:vMerge/>
          </w:tcPr>
          <w:p w14:paraId="06D6993B" w14:textId="77777777" w:rsidR="006968B7" w:rsidRPr="00B50A5C" w:rsidRDefault="006968B7" w:rsidP="00B47034">
            <w:pPr>
              <w:rPr>
                <w:rFonts w:cstheme="minorHAnsi"/>
                <w:sz w:val="20"/>
                <w:szCs w:val="20"/>
              </w:rPr>
            </w:pPr>
          </w:p>
        </w:tc>
        <w:tc>
          <w:tcPr>
            <w:tcW w:w="4698" w:type="dxa"/>
            <w:vMerge/>
          </w:tcPr>
          <w:p w14:paraId="71C12647" w14:textId="77777777" w:rsidR="006968B7" w:rsidRPr="00B50A5C" w:rsidRDefault="006968B7" w:rsidP="00B47034">
            <w:pPr>
              <w:rPr>
                <w:rFonts w:cstheme="minorHAnsi"/>
                <w:sz w:val="20"/>
                <w:szCs w:val="20"/>
              </w:rPr>
            </w:pPr>
          </w:p>
        </w:tc>
        <w:tc>
          <w:tcPr>
            <w:tcW w:w="4680" w:type="dxa"/>
            <w:vMerge/>
          </w:tcPr>
          <w:p w14:paraId="343DC899" w14:textId="77777777" w:rsidR="006968B7" w:rsidRPr="00B50A5C" w:rsidRDefault="006968B7" w:rsidP="00B47034">
            <w:pPr>
              <w:rPr>
                <w:rFonts w:cstheme="minorHAnsi"/>
                <w:sz w:val="20"/>
                <w:szCs w:val="20"/>
              </w:rPr>
            </w:pPr>
          </w:p>
        </w:tc>
      </w:tr>
      <w:tr w:rsidR="006968B7" w:rsidRPr="00C94849" w14:paraId="462AD2C7" w14:textId="77777777" w:rsidTr="00622264">
        <w:trPr>
          <w:cantSplit/>
          <w:trHeight w:val="244"/>
        </w:trPr>
        <w:tc>
          <w:tcPr>
            <w:tcW w:w="2037" w:type="dxa"/>
            <w:vMerge/>
          </w:tcPr>
          <w:p w14:paraId="1E24072E" w14:textId="77777777" w:rsidR="006968B7" w:rsidRPr="00B50A5C" w:rsidRDefault="006968B7" w:rsidP="00B47034">
            <w:pPr>
              <w:rPr>
                <w:rFonts w:cstheme="minorHAnsi"/>
                <w:sz w:val="20"/>
                <w:szCs w:val="20"/>
              </w:rPr>
            </w:pPr>
          </w:p>
        </w:tc>
        <w:tc>
          <w:tcPr>
            <w:tcW w:w="2710" w:type="dxa"/>
            <w:vMerge/>
          </w:tcPr>
          <w:p w14:paraId="673422F6" w14:textId="77777777" w:rsidR="006968B7" w:rsidRPr="00B50A5C" w:rsidRDefault="006968B7" w:rsidP="00B47034">
            <w:pPr>
              <w:rPr>
                <w:rFonts w:cstheme="minorHAnsi"/>
                <w:sz w:val="20"/>
                <w:szCs w:val="20"/>
              </w:rPr>
            </w:pPr>
          </w:p>
        </w:tc>
        <w:tc>
          <w:tcPr>
            <w:tcW w:w="4698" w:type="dxa"/>
            <w:vMerge/>
          </w:tcPr>
          <w:p w14:paraId="562E1A7F" w14:textId="77777777" w:rsidR="006968B7" w:rsidRPr="00B50A5C" w:rsidRDefault="006968B7" w:rsidP="00B47034">
            <w:pPr>
              <w:rPr>
                <w:rFonts w:cstheme="minorHAnsi"/>
                <w:sz w:val="20"/>
                <w:szCs w:val="20"/>
              </w:rPr>
            </w:pPr>
          </w:p>
        </w:tc>
        <w:tc>
          <w:tcPr>
            <w:tcW w:w="4680" w:type="dxa"/>
            <w:vMerge/>
          </w:tcPr>
          <w:p w14:paraId="4C5A7AEE" w14:textId="77777777" w:rsidR="006968B7" w:rsidRPr="00B50A5C" w:rsidRDefault="006968B7" w:rsidP="00B47034">
            <w:pPr>
              <w:rPr>
                <w:rFonts w:cstheme="minorHAnsi"/>
                <w:sz w:val="20"/>
                <w:szCs w:val="20"/>
              </w:rPr>
            </w:pPr>
          </w:p>
        </w:tc>
      </w:tr>
      <w:tr w:rsidR="006968B7" w:rsidRPr="00C94849" w14:paraId="6850B3DD"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E4FFB8" w14:textId="11B075CB" w:rsidR="006968B7" w:rsidRPr="00B50A5C" w:rsidRDefault="006968B7" w:rsidP="005322AE">
            <w:pPr>
              <w:rPr>
                <w:rFonts w:cstheme="minorHAnsi"/>
                <w:sz w:val="20"/>
                <w:szCs w:val="20"/>
              </w:rPr>
            </w:pPr>
            <w:proofErr w:type="spellStart"/>
            <w:r w:rsidRPr="00B50A5C">
              <w:rPr>
                <w:rFonts w:cstheme="minorHAnsi"/>
                <w:sz w:val="20"/>
                <w:szCs w:val="20"/>
              </w:rPr>
              <w:t>GeoAddrPOBox</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574595" w14:textId="13759E70" w:rsidR="006968B7" w:rsidRDefault="006968B7" w:rsidP="005322AE">
            <w:pPr>
              <w:rPr>
                <w:rFonts w:cstheme="minorHAnsi"/>
                <w:b/>
                <w:sz w:val="20"/>
                <w:szCs w:val="20"/>
              </w:rPr>
            </w:pPr>
            <w:r>
              <w:rPr>
                <w:rFonts w:cstheme="minorHAnsi"/>
                <w:b/>
                <w:sz w:val="20"/>
                <w:szCs w:val="20"/>
              </w:rPr>
              <w:t xml:space="preserve">Numeric </w:t>
            </w:r>
          </w:p>
          <w:p w14:paraId="224BE071" w14:textId="77777777" w:rsidR="006968B7" w:rsidRPr="00C12AAA" w:rsidRDefault="006968B7" w:rsidP="005322AE">
            <w:pPr>
              <w:rPr>
                <w:rFonts w:cstheme="minorHAnsi"/>
                <w:b/>
                <w:sz w:val="20"/>
                <w:szCs w:val="20"/>
              </w:rPr>
            </w:pPr>
          </w:p>
          <w:p w14:paraId="33333779" w14:textId="7CA02DBD" w:rsidR="006968B7" w:rsidRPr="00B50A5C" w:rsidRDefault="007A10D1" w:rsidP="005322AE">
            <w:pPr>
              <w:rPr>
                <w:rFonts w:cstheme="minorHAnsi"/>
                <w:b/>
                <w:sz w:val="20"/>
                <w:szCs w:val="20"/>
              </w:rPr>
            </w:pPr>
            <w:r>
              <w:rPr>
                <w:rFonts w:cstheme="minorHAnsi"/>
                <w:sz w:val="20"/>
                <w:szCs w:val="20"/>
              </w:rPr>
              <w:t>0 = No</w:t>
            </w:r>
            <w:r w:rsidR="006968B7" w:rsidRPr="00B50A5C">
              <w:rPr>
                <w:rFonts w:cstheme="minorHAnsi"/>
                <w:sz w:val="20"/>
                <w:szCs w:val="20"/>
              </w:rPr>
              <w:br/>
            </w:r>
            <w:r>
              <w:rPr>
                <w:rFonts w:cstheme="minorHAns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2F57D3" w14:textId="77777777" w:rsidR="006968B7" w:rsidRDefault="006968B7" w:rsidP="0074141B">
            <w:pPr>
              <w:rPr>
                <w:rFonts w:cstheme="minorHAnsi"/>
                <w:sz w:val="20"/>
                <w:szCs w:val="20"/>
              </w:rPr>
            </w:pPr>
            <w:r>
              <w:rPr>
                <w:rFonts w:cstheme="minorHAnsi"/>
                <w:sz w:val="20"/>
                <w:szCs w:val="20"/>
              </w:rPr>
              <w:t>Is the</w:t>
            </w:r>
            <w:r w:rsidRPr="00B50A5C">
              <w:rPr>
                <w:rFonts w:cstheme="minorHAnsi"/>
                <w:sz w:val="20"/>
                <w:szCs w:val="20"/>
              </w:rPr>
              <w:t xml:space="preserve"> address a PO Box</w:t>
            </w:r>
            <w:r>
              <w:rPr>
                <w:rFonts w:cstheme="minorHAnsi"/>
                <w:sz w:val="20"/>
                <w:szCs w:val="20"/>
              </w:rPr>
              <w:t>?</w:t>
            </w:r>
          </w:p>
          <w:p w14:paraId="464E7F5B" w14:textId="77777777" w:rsidR="006968B7" w:rsidRDefault="006968B7" w:rsidP="0074141B">
            <w:pPr>
              <w:rPr>
                <w:rFonts w:cstheme="minorHAnsi"/>
                <w:sz w:val="20"/>
                <w:szCs w:val="20"/>
              </w:rPr>
            </w:pPr>
          </w:p>
          <w:p w14:paraId="162473F6" w14:textId="4611B4CC" w:rsidR="006968B7" w:rsidRPr="00B50A5C" w:rsidRDefault="006968B7" w:rsidP="0074141B">
            <w:pPr>
              <w:rPr>
                <w:rFonts w:cstheme="minorHAnsi"/>
                <w:sz w:val="20"/>
                <w:szCs w:val="20"/>
              </w:rPr>
            </w:pPr>
            <w:r w:rsidRPr="00B50A5C">
              <w:rPr>
                <w:rFonts w:cstheme="minorHAnsi"/>
                <w:sz w:val="20"/>
                <w:szCs w:val="20"/>
              </w:rPr>
              <w:t xml:space="preserve">If </w:t>
            </w:r>
            <w:r>
              <w:rPr>
                <w:rFonts w:cstheme="minorHAnsi"/>
                <w:sz w:val="20"/>
                <w:szCs w:val="20"/>
              </w:rPr>
              <w:t>‘</w:t>
            </w:r>
            <w:r w:rsidR="007A10D1">
              <w:rPr>
                <w:rFonts w:cstheme="minorHAnsi"/>
                <w:sz w:val="20"/>
                <w:szCs w:val="20"/>
              </w:rPr>
              <w:t>1 = Yes</w:t>
            </w:r>
            <w:r>
              <w:rPr>
                <w:rFonts w:cstheme="minorHAnsi"/>
                <w:sz w:val="20"/>
                <w:szCs w:val="20"/>
              </w:rPr>
              <w:t>’</w:t>
            </w:r>
            <w:r w:rsidRPr="00B50A5C">
              <w:rPr>
                <w:rFonts w:cstheme="minorHAnsi"/>
                <w:sz w:val="20"/>
                <w:szCs w:val="20"/>
              </w:rPr>
              <w:t xml:space="preserve"> then all other data fields assigned </w:t>
            </w:r>
            <w:r>
              <w:rPr>
                <w:rFonts w:cstheme="minorHAnsi"/>
                <w:sz w:val="20"/>
                <w:szCs w:val="20"/>
              </w:rPr>
              <w:t xml:space="preserve">missing, </w:t>
            </w:r>
            <w:r w:rsidRPr="00B50A5C">
              <w:rPr>
                <w:rFonts w:cstheme="minorHAnsi"/>
                <w:sz w:val="20"/>
                <w:szCs w:val="20"/>
              </w:rPr>
              <w:t xml:space="preserve">except PID,  </w:t>
            </w:r>
            <w:proofErr w:type="spellStart"/>
            <w:r w:rsidRPr="00B50A5C">
              <w:rPr>
                <w:rFonts w:cstheme="minorHAnsi"/>
                <w:sz w:val="20"/>
                <w:szCs w:val="20"/>
              </w:rPr>
              <w:t>GeoAddrPOBox</w:t>
            </w:r>
            <w:proofErr w:type="spellEnd"/>
            <w:r w:rsidRPr="00B50A5C">
              <w:rPr>
                <w:rFonts w:cstheme="minorHAnsi"/>
                <w:sz w:val="20"/>
                <w:szCs w:val="20"/>
              </w:rPr>
              <w:t xml:space="preserve">, address date begin and end, </w:t>
            </w:r>
            <w:proofErr w:type="spellStart"/>
            <w:r w:rsidRPr="00B50A5C">
              <w:rPr>
                <w:rFonts w:cstheme="minorHAnsi"/>
                <w:sz w:val="20"/>
                <w:szCs w:val="20"/>
              </w:rPr>
              <w:t>extractDate</w:t>
            </w:r>
            <w:proofErr w:type="spellEnd"/>
            <w:r w:rsidRPr="00B50A5C">
              <w:rPr>
                <w:rFonts w:cstheme="minorHAnsi"/>
                <w:sz w:val="20"/>
                <w:szCs w:val="20"/>
              </w:rPr>
              <w:t xml:space="preserve">, </w:t>
            </w:r>
            <w:proofErr w:type="spellStart"/>
            <w:r w:rsidRPr="00B50A5C">
              <w:rPr>
                <w:rFonts w:cstheme="minorHAnsi"/>
                <w:sz w:val="20"/>
                <w:szCs w:val="20"/>
              </w:rPr>
              <w:t>providingSite</w:t>
            </w:r>
            <w:proofErr w:type="spellEnd"/>
            <w:r w:rsidRPr="00B50A5C">
              <w:rPr>
                <w:rFonts w:cstheme="minorHAnsi"/>
                <w:sz w:val="20"/>
                <w:szCs w:val="20"/>
              </w:rPr>
              <w:t xml:space="preserve">, and </w:t>
            </w:r>
            <w:proofErr w:type="spellStart"/>
            <w:r w:rsidRPr="00B50A5C">
              <w:rPr>
                <w:rFonts w:cstheme="minorHAnsi"/>
                <w:sz w:val="20"/>
                <w:szCs w:val="20"/>
              </w:rPr>
              <w:t>ddVersion</w:t>
            </w:r>
            <w:proofErr w:type="spellEnd"/>
            <w:r w:rsidRPr="00B50A5C">
              <w:rPr>
                <w:rFonts w:cstheme="minorHAnsi"/>
                <w:sz w:val="20"/>
                <w:szCs w:val="20"/>
              </w:rPr>
              <w:t>.</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27861C" w14:textId="5CAB3600" w:rsidR="006968B7" w:rsidRPr="00B50A5C" w:rsidRDefault="006968B7" w:rsidP="005322AE">
            <w:pPr>
              <w:rPr>
                <w:rFonts w:cstheme="minorHAnsi"/>
                <w:sz w:val="20"/>
                <w:szCs w:val="20"/>
              </w:rPr>
            </w:pPr>
          </w:p>
        </w:tc>
      </w:tr>
      <w:tr w:rsidR="006968B7" w:rsidRPr="00C94849" w14:paraId="110D6614" w14:textId="77777777" w:rsidTr="00622264">
        <w:trPr>
          <w:cantSplit/>
          <w:trHeight w:val="244"/>
        </w:trPr>
        <w:tc>
          <w:tcPr>
            <w:tcW w:w="2037" w:type="dxa"/>
            <w:vMerge/>
          </w:tcPr>
          <w:p w14:paraId="7B11215D" w14:textId="77777777" w:rsidR="006968B7" w:rsidRPr="00B50A5C" w:rsidRDefault="006968B7" w:rsidP="00B47034">
            <w:pPr>
              <w:rPr>
                <w:rFonts w:cstheme="minorHAnsi"/>
                <w:sz w:val="20"/>
                <w:szCs w:val="20"/>
              </w:rPr>
            </w:pPr>
          </w:p>
        </w:tc>
        <w:tc>
          <w:tcPr>
            <w:tcW w:w="2710" w:type="dxa"/>
            <w:vMerge/>
          </w:tcPr>
          <w:p w14:paraId="5B39E532" w14:textId="77777777" w:rsidR="006968B7" w:rsidRPr="00B50A5C" w:rsidRDefault="006968B7" w:rsidP="00B47034">
            <w:pPr>
              <w:rPr>
                <w:rFonts w:cstheme="minorHAnsi"/>
                <w:sz w:val="20"/>
                <w:szCs w:val="20"/>
              </w:rPr>
            </w:pPr>
          </w:p>
        </w:tc>
        <w:tc>
          <w:tcPr>
            <w:tcW w:w="4698" w:type="dxa"/>
            <w:vMerge/>
          </w:tcPr>
          <w:p w14:paraId="571A851B" w14:textId="77777777" w:rsidR="006968B7" w:rsidRPr="00B50A5C" w:rsidRDefault="006968B7" w:rsidP="00B47034">
            <w:pPr>
              <w:rPr>
                <w:rFonts w:cstheme="minorHAnsi"/>
                <w:sz w:val="20"/>
                <w:szCs w:val="20"/>
              </w:rPr>
            </w:pPr>
          </w:p>
        </w:tc>
        <w:tc>
          <w:tcPr>
            <w:tcW w:w="4680" w:type="dxa"/>
            <w:vMerge/>
          </w:tcPr>
          <w:p w14:paraId="27415959" w14:textId="77777777" w:rsidR="006968B7" w:rsidRPr="00B50A5C" w:rsidRDefault="006968B7" w:rsidP="00B47034">
            <w:pPr>
              <w:rPr>
                <w:rFonts w:cstheme="minorHAnsi"/>
                <w:sz w:val="20"/>
                <w:szCs w:val="20"/>
              </w:rPr>
            </w:pPr>
          </w:p>
        </w:tc>
      </w:tr>
      <w:tr w:rsidR="006968B7" w:rsidRPr="00C94849" w14:paraId="0B914972" w14:textId="77777777" w:rsidTr="00622264">
        <w:trPr>
          <w:cantSplit/>
          <w:trHeight w:val="244"/>
        </w:trPr>
        <w:tc>
          <w:tcPr>
            <w:tcW w:w="2037" w:type="dxa"/>
            <w:vMerge/>
          </w:tcPr>
          <w:p w14:paraId="4A11D053" w14:textId="77777777" w:rsidR="006968B7" w:rsidRPr="00B50A5C" w:rsidRDefault="006968B7" w:rsidP="00B47034">
            <w:pPr>
              <w:rPr>
                <w:rFonts w:cstheme="minorHAnsi"/>
                <w:sz w:val="20"/>
                <w:szCs w:val="20"/>
              </w:rPr>
            </w:pPr>
          </w:p>
        </w:tc>
        <w:tc>
          <w:tcPr>
            <w:tcW w:w="2710" w:type="dxa"/>
            <w:vMerge/>
          </w:tcPr>
          <w:p w14:paraId="2871EFCC" w14:textId="77777777" w:rsidR="006968B7" w:rsidRPr="00B50A5C" w:rsidRDefault="006968B7" w:rsidP="00B47034">
            <w:pPr>
              <w:rPr>
                <w:rFonts w:cstheme="minorHAnsi"/>
                <w:sz w:val="20"/>
                <w:szCs w:val="20"/>
              </w:rPr>
            </w:pPr>
          </w:p>
        </w:tc>
        <w:tc>
          <w:tcPr>
            <w:tcW w:w="4698" w:type="dxa"/>
            <w:vMerge/>
          </w:tcPr>
          <w:p w14:paraId="36093150" w14:textId="77777777" w:rsidR="006968B7" w:rsidRPr="00B50A5C" w:rsidRDefault="006968B7" w:rsidP="00B47034">
            <w:pPr>
              <w:rPr>
                <w:rFonts w:cstheme="minorHAnsi"/>
                <w:sz w:val="20"/>
                <w:szCs w:val="20"/>
              </w:rPr>
            </w:pPr>
          </w:p>
        </w:tc>
        <w:tc>
          <w:tcPr>
            <w:tcW w:w="4680" w:type="dxa"/>
            <w:vMerge/>
          </w:tcPr>
          <w:p w14:paraId="66CE1890" w14:textId="77777777" w:rsidR="006968B7" w:rsidRPr="00B50A5C" w:rsidRDefault="006968B7" w:rsidP="00B47034">
            <w:pPr>
              <w:rPr>
                <w:rFonts w:cstheme="minorHAnsi"/>
                <w:sz w:val="20"/>
                <w:szCs w:val="20"/>
              </w:rPr>
            </w:pPr>
          </w:p>
        </w:tc>
      </w:tr>
      <w:tr w:rsidR="006968B7" w:rsidRPr="00C94849" w14:paraId="7BFE75BA"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BB5AED" w14:textId="39A3A0D2" w:rsidR="006968B7" w:rsidRPr="00B50A5C" w:rsidRDefault="006968B7" w:rsidP="005322AE">
            <w:pPr>
              <w:rPr>
                <w:rFonts w:cstheme="minorHAnsi"/>
                <w:sz w:val="20"/>
                <w:szCs w:val="20"/>
              </w:rPr>
            </w:pPr>
            <w:proofErr w:type="spellStart"/>
            <w:r w:rsidRPr="00B50A5C">
              <w:rPr>
                <w:rFonts w:cstheme="minorHAnsi"/>
                <w:sz w:val="20"/>
                <w:szCs w:val="20"/>
              </w:rPr>
              <w:t>GeoAddrBeginMth</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9C1F00" w14:textId="3A09CC49" w:rsidR="006968B7" w:rsidRPr="00B50A5C" w:rsidRDefault="006968B7" w:rsidP="00A46AEA">
            <w:pPr>
              <w:rPr>
                <w:rFonts w:cstheme="minorHAnsi"/>
                <w:b/>
                <w:sz w:val="20"/>
                <w:szCs w:val="20"/>
              </w:rPr>
            </w:pPr>
            <w:r>
              <w:rPr>
                <w:rFonts w:cstheme="minorHAnsi"/>
                <w:b/>
                <w:sz w:val="20"/>
                <w:szCs w:val="20"/>
              </w:rPr>
              <w:t xml:space="preserve">Numeric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81FE01" w14:textId="52F100DD" w:rsidR="006968B7" w:rsidRDefault="006968B7" w:rsidP="005322AE">
            <w:pPr>
              <w:rPr>
                <w:rFonts w:cstheme="minorHAnsi"/>
                <w:sz w:val="20"/>
                <w:szCs w:val="20"/>
              </w:rPr>
            </w:pPr>
            <w:r>
              <w:rPr>
                <w:rFonts w:cstheme="minorHAnsi"/>
                <w:sz w:val="20"/>
                <w:szCs w:val="20"/>
              </w:rPr>
              <w:t>Month of geocoding address date</w:t>
            </w:r>
            <w:r w:rsidRPr="00B50A5C">
              <w:rPr>
                <w:rFonts w:cstheme="minorHAnsi"/>
                <w:sz w:val="20"/>
                <w:szCs w:val="20"/>
              </w:rPr>
              <w:t xml:space="preserve"> </w:t>
            </w:r>
          </w:p>
          <w:p w14:paraId="48AD71CD" w14:textId="77777777" w:rsidR="006968B7" w:rsidRDefault="006968B7" w:rsidP="005322AE">
            <w:pPr>
              <w:rPr>
                <w:rFonts w:cstheme="minorHAnsi"/>
                <w:sz w:val="20"/>
                <w:szCs w:val="20"/>
              </w:rPr>
            </w:pPr>
          </w:p>
          <w:p w14:paraId="4D5E01DD" w14:textId="298321F5" w:rsidR="006968B7" w:rsidRPr="00B50A5C" w:rsidRDefault="006968B7" w:rsidP="00A46AEA">
            <w:pPr>
              <w:rPr>
                <w:rFonts w:cstheme="minorHAnsi"/>
                <w:sz w:val="20"/>
                <w:szCs w:val="20"/>
              </w:rPr>
            </w:pPr>
            <w:r>
              <w:rPr>
                <w:rFonts w:cstheme="minorHAnsi"/>
                <w:sz w:val="20"/>
                <w:szCs w:val="20"/>
              </w:rPr>
              <w:t>Date may be reflective of single date associated with geocoding address or earliest date in interval associated with geocoding address (i.e., address is reflective of beginning to end of specific time interval).</w:t>
            </w:r>
            <w:r w:rsidRPr="00B50A5C">
              <w:rPr>
                <w:rFonts w:cstheme="minorHAnsi"/>
                <w:sz w:val="20"/>
                <w:szCs w:val="20"/>
              </w:rPr>
              <w:t xml:space="preserve"> </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F57E64" w14:textId="2F437930" w:rsidR="006968B7" w:rsidRPr="00B50A5C" w:rsidRDefault="006968B7" w:rsidP="005322AE">
            <w:pPr>
              <w:rPr>
                <w:rFonts w:cstheme="minorHAnsi"/>
                <w:sz w:val="20"/>
                <w:szCs w:val="20"/>
              </w:rPr>
            </w:pPr>
          </w:p>
        </w:tc>
      </w:tr>
      <w:tr w:rsidR="006968B7" w:rsidRPr="00C94849" w14:paraId="724250C7" w14:textId="77777777" w:rsidTr="00622264">
        <w:trPr>
          <w:cantSplit/>
          <w:trHeight w:val="244"/>
        </w:trPr>
        <w:tc>
          <w:tcPr>
            <w:tcW w:w="2037" w:type="dxa"/>
            <w:vMerge/>
          </w:tcPr>
          <w:p w14:paraId="6BF751A2" w14:textId="77777777" w:rsidR="006968B7" w:rsidRPr="00B50A5C" w:rsidRDefault="006968B7" w:rsidP="00B47034">
            <w:pPr>
              <w:rPr>
                <w:rFonts w:cstheme="minorHAnsi"/>
                <w:sz w:val="20"/>
                <w:szCs w:val="20"/>
              </w:rPr>
            </w:pPr>
          </w:p>
        </w:tc>
        <w:tc>
          <w:tcPr>
            <w:tcW w:w="2710" w:type="dxa"/>
            <w:vMerge/>
          </w:tcPr>
          <w:p w14:paraId="0A03B7CE" w14:textId="77777777" w:rsidR="006968B7" w:rsidRPr="00B50A5C" w:rsidRDefault="006968B7" w:rsidP="00B47034">
            <w:pPr>
              <w:rPr>
                <w:rFonts w:cstheme="minorHAnsi"/>
                <w:sz w:val="20"/>
                <w:szCs w:val="20"/>
              </w:rPr>
            </w:pPr>
          </w:p>
        </w:tc>
        <w:tc>
          <w:tcPr>
            <w:tcW w:w="4698" w:type="dxa"/>
            <w:vMerge/>
          </w:tcPr>
          <w:p w14:paraId="4BAF085E" w14:textId="77777777" w:rsidR="006968B7" w:rsidRPr="00B50A5C" w:rsidRDefault="006968B7" w:rsidP="00B47034">
            <w:pPr>
              <w:rPr>
                <w:rFonts w:cstheme="minorHAnsi"/>
                <w:sz w:val="20"/>
                <w:szCs w:val="20"/>
              </w:rPr>
            </w:pPr>
          </w:p>
        </w:tc>
        <w:tc>
          <w:tcPr>
            <w:tcW w:w="4680" w:type="dxa"/>
            <w:vMerge/>
          </w:tcPr>
          <w:p w14:paraId="0FA2C3E8" w14:textId="77777777" w:rsidR="006968B7" w:rsidRPr="00B50A5C" w:rsidRDefault="006968B7" w:rsidP="00B47034">
            <w:pPr>
              <w:rPr>
                <w:rFonts w:cstheme="minorHAnsi"/>
                <w:sz w:val="20"/>
                <w:szCs w:val="20"/>
              </w:rPr>
            </w:pPr>
          </w:p>
        </w:tc>
      </w:tr>
      <w:tr w:rsidR="006968B7" w:rsidRPr="00C94849" w14:paraId="3C31C4EF" w14:textId="77777777" w:rsidTr="00622264">
        <w:trPr>
          <w:cantSplit/>
          <w:trHeight w:val="244"/>
        </w:trPr>
        <w:tc>
          <w:tcPr>
            <w:tcW w:w="2037" w:type="dxa"/>
            <w:vMerge/>
          </w:tcPr>
          <w:p w14:paraId="7521D6A7" w14:textId="77777777" w:rsidR="006968B7" w:rsidRPr="00B50A5C" w:rsidRDefault="006968B7" w:rsidP="00B47034">
            <w:pPr>
              <w:rPr>
                <w:rFonts w:cstheme="minorHAnsi"/>
                <w:sz w:val="20"/>
                <w:szCs w:val="20"/>
              </w:rPr>
            </w:pPr>
          </w:p>
        </w:tc>
        <w:tc>
          <w:tcPr>
            <w:tcW w:w="2710" w:type="dxa"/>
            <w:vMerge/>
          </w:tcPr>
          <w:p w14:paraId="2E34C852" w14:textId="77777777" w:rsidR="006968B7" w:rsidRPr="00B50A5C" w:rsidRDefault="006968B7" w:rsidP="00B47034">
            <w:pPr>
              <w:rPr>
                <w:rFonts w:cstheme="minorHAnsi"/>
                <w:sz w:val="20"/>
                <w:szCs w:val="20"/>
              </w:rPr>
            </w:pPr>
          </w:p>
        </w:tc>
        <w:tc>
          <w:tcPr>
            <w:tcW w:w="4698" w:type="dxa"/>
            <w:vMerge/>
          </w:tcPr>
          <w:p w14:paraId="39F5AACF" w14:textId="77777777" w:rsidR="006968B7" w:rsidRPr="00B50A5C" w:rsidRDefault="006968B7" w:rsidP="00B47034">
            <w:pPr>
              <w:rPr>
                <w:rFonts w:cstheme="minorHAnsi"/>
                <w:sz w:val="20"/>
                <w:szCs w:val="20"/>
              </w:rPr>
            </w:pPr>
          </w:p>
        </w:tc>
        <w:tc>
          <w:tcPr>
            <w:tcW w:w="4680" w:type="dxa"/>
            <w:vMerge/>
          </w:tcPr>
          <w:p w14:paraId="34CD1F2D" w14:textId="77777777" w:rsidR="006968B7" w:rsidRPr="00B50A5C" w:rsidRDefault="006968B7" w:rsidP="00B47034">
            <w:pPr>
              <w:rPr>
                <w:rFonts w:cstheme="minorHAnsi"/>
                <w:sz w:val="20"/>
                <w:szCs w:val="20"/>
              </w:rPr>
            </w:pPr>
          </w:p>
        </w:tc>
      </w:tr>
      <w:tr w:rsidR="006968B7" w:rsidRPr="00C94849" w14:paraId="069F65BE" w14:textId="77777777" w:rsidTr="00622264">
        <w:trPr>
          <w:cantSplit/>
          <w:trHeight w:val="244"/>
        </w:trPr>
        <w:tc>
          <w:tcPr>
            <w:tcW w:w="2037" w:type="dxa"/>
            <w:vMerge/>
          </w:tcPr>
          <w:p w14:paraId="571B59B4" w14:textId="77777777" w:rsidR="006968B7" w:rsidRPr="00B50A5C" w:rsidRDefault="006968B7" w:rsidP="00B47034">
            <w:pPr>
              <w:rPr>
                <w:rFonts w:cstheme="minorHAnsi"/>
                <w:sz w:val="20"/>
                <w:szCs w:val="20"/>
              </w:rPr>
            </w:pPr>
          </w:p>
        </w:tc>
        <w:tc>
          <w:tcPr>
            <w:tcW w:w="2710" w:type="dxa"/>
            <w:vMerge/>
          </w:tcPr>
          <w:p w14:paraId="4F4D2528" w14:textId="77777777" w:rsidR="006968B7" w:rsidRPr="00B50A5C" w:rsidRDefault="006968B7" w:rsidP="00B47034">
            <w:pPr>
              <w:rPr>
                <w:rFonts w:cstheme="minorHAnsi"/>
                <w:sz w:val="20"/>
                <w:szCs w:val="20"/>
              </w:rPr>
            </w:pPr>
          </w:p>
        </w:tc>
        <w:tc>
          <w:tcPr>
            <w:tcW w:w="4698" w:type="dxa"/>
            <w:vMerge/>
          </w:tcPr>
          <w:p w14:paraId="5D975668" w14:textId="77777777" w:rsidR="006968B7" w:rsidRPr="00B50A5C" w:rsidRDefault="006968B7" w:rsidP="00B47034">
            <w:pPr>
              <w:rPr>
                <w:rFonts w:cstheme="minorHAnsi"/>
                <w:sz w:val="20"/>
                <w:szCs w:val="20"/>
              </w:rPr>
            </w:pPr>
          </w:p>
        </w:tc>
        <w:tc>
          <w:tcPr>
            <w:tcW w:w="4680" w:type="dxa"/>
            <w:vMerge/>
          </w:tcPr>
          <w:p w14:paraId="0F854471" w14:textId="77777777" w:rsidR="006968B7" w:rsidRPr="00B50A5C" w:rsidRDefault="006968B7" w:rsidP="00B47034">
            <w:pPr>
              <w:rPr>
                <w:rFonts w:cstheme="minorHAnsi"/>
                <w:sz w:val="20"/>
                <w:szCs w:val="20"/>
              </w:rPr>
            </w:pPr>
          </w:p>
        </w:tc>
      </w:tr>
      <w:tr w:rsidR="006968B7" w:rsidRPr="00C94849" w14:paraId="69478AC8" w14:textId="77777777" w:rsidTr="00622264">
        <w:trPr>
          <w:cantSplit/>
          <w:trHeight w:val="244"/>
        </w:trPr>
        <w:tc>
          <w:tcPr>
            <w:tcW w:w="2037" w:type="dxa"/>
            <w:vMerge/>
          </w:tcPr>
          <w:p w14:paraId="2C0ED077" w14:textId="77777777" w:rsidR="006968B7" w:rsidRPr="00B50A5C" w:rsidRDefault="006968B7" w:rsidP="00B47034">
            <w:pPr>
              <w:rPr>
                <w:rFonts w:cstheme="minorHAnsi"/>
                <w:sz w:val="20"/>
                <w:szCs w:val="20"/>
              </w:rPr>
            </w:pPr>
          </w:p>
        </w:tc>
        <w:tc>
          <w:tcPr>
            <w:tcW w:w="2710" w:type="dxa"/>
            <w:vMerge/>
          </w:tcPr>
          <w:p w14:paraId="4F601FAD" w14:textId="77777777" w:rsidR="006968B7" w:rsidRPr="00B50A5C" w:rsidRDefault="006968B7" w:rsidP="00B47034">
            <w:pPr>
              <w:rPr>
                <w:rFonts w:cstheme="minorHAnsi"/>
                <w:sz w:val="20"/>
                <w:szCs w:val="20"/>
              </w:rPr>
            </w:pPr>
          </w:p>
        </w:tc>
        <w:tc>
          <w:tcPr>
            <w:tcW w:w="4698" w:type="dxa"/>
            <w:vMerge/>
          </w:tcPr>
          <w:p w14:paraId="35ABFD66" w14:textId="77777777" w:rsidR="006968B7" w:rsidRPr="00B50A5C" w:rsidRDefault="006968B7" w:rsidP="00B47034">
            <w:pPr>
              <w:rPr>
                <w:rFonts w:cstheme="minorHAnsi"/>
                <w:sz w:val="20"/>
                <w:szCs w:val="20"/>
              </w:rPr>
            </w:pPr>
          </w:p>
        </w:tc>
        <w:tc>
          <w:tcPr>
            <w:tcW w:w="4680" w:type="dxa"/>
            <w:vMerge/>
          </w:tcPr>
          <w:p w14:paraId="024341FF" w14:textId="77777777" w:rsidR="006968B7" w:rsidRPr="00B50A5C" w:rsidRDefault="006968B7" w:rsidP="00B47034">
            <w:pPr>
              <w:rPr>
                <w:rFonts w:cstheme="minorHAnsi"/>
                <w:sz w:val="20"/>
                <w:szCs w:val="20"/>
              </w:rPr>
            </w:pPr>
          </w:p>
        </w:tc>
      </w:tr>
      <w:tr w:rsidR="006968B7" w:rsidRPr="00C94849" w14:paraId="6CEC9DD6"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A40EDF" w14:textId="555D7B58" w:rsidR="006968B7" w:rsidRPr="00B50A5C" w:rsidRDefault="006968B7" w:rsidP="006167A3">
            <w:pPr>
              <w:rPr>
                <w:rFonts w:cstheme="minorHAnsi"/>
                <w:sz w:val="20"/>
                <w:szCs w:val="20"/>
              </w:rPr>
            </w:pPr>
            <w:proofErr w:type="spellStart"/>
            <w:r w:rsidRPr="00B50A5C">
              <w:rPr>
                <w:rFonts w:cstheme="minorHAnsi"/>
                <w:sz w:val="20"/>
                <w:szCs w:val="20"/>
              </w:rPr>
              <w:t>GeoAddrBeginYr</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735DC3" w14:textId="4EBAFDFA"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F0762A" w14:textId="731B903E" w:rsidR="006968B7" w:rsidRDefault="006968B7" w:rsidP="006167A3">
            <w:pPr>
              <w:rPr>
                <w:rFonts w:cstheme="minorHAnsi"/>
                <w:sz w:val="20"/>
                <w:szCs w:val="20"/>
              </w:rPr>
            </w:pPr>
            <w:r>
              <w:rPr>
                <w:rFonts w:cstheme="minorHAnsi"/>
                <w:sz w:val="20"/>
                <w:szCs w:val="20"/>
              </w:rPr>
              <w:t>Year of geocoding address date</w:t>
            </w:r>
            <w:r w:rsidRPr="00B50A5C">
              <w:rPr>
                <w:rFonts w:cstheme="minorHAnsi"/>
                <w:sz w:val="20"/>
                <w:szCs w:val="20"/>
              </w:rPr>
              <w:t xml:space="preserve"> </w:t>
            </w:r>
          </w:p>
          <w:p w14:paraId="0CF21B01" w14:textId="77777777" w:rsidR="006968B7" w:rsidRDefault="006968B7" w:rsidP="006167A3">
            <w:pPr>
              <w:rPr>
                <w:rFonts w:cstheme="minorHAnsi"/>
                <w:sz w:val="20"/>
                <w:szCs w:val="20"/>
              </w:rPr>
            </w:pPr>
          </w:p>
          <w:p w14:paraId="4CE0BD68" w14:textId="3F029EA6" w:rsidR="006968B7" w:rsidRPr="00B50A5C" w:rsidRDefault="006968B7" w:rsidP="006167A3">
            <w:pPr>
              <w:rPr>
                <w:rFonts w:cstheme="minorHAnsi"/>
                <w:sz w:val="20"/>
                <w:szCs w:val="20"/>
              </w:rPr>
            </w:pPr>
            <w:r>
              <w:rPr>
                <w:rFonts w:cstheme="minorHAnsi"/>
                <w:sz w:val="20"/>
                <w:szCs w:val="20"/>
              </w:rPr>
              <w:t>Date may be reflective of single date associated with geocoding address or earliest date in interval associated with geocoding address (i.e., address is reflective of beginning to end of specific time interval).</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BD86E3" w14:textId="1EA3D1B7" w:rsidR="006968B7" w:rsidRPr="00B50A5C" w:rsidRDefault="006968B7" w:rsidP="006167A3">
            <w:pPr>
              <w:rPr>
                <w:rFonts w:cstheme="minorHAnsi"/>
                <w:sz w:val="20"/>
                <w:szCs w:val="20"/>
              </w:rPr>
            </w:pPr>
          </w:p>
        </w:tc>
      </w:tr>
      <w:tr w:rsidR="006968B7" w:rsidRPr="00C94849" w14:paraId="6B1F4BF2" w14:textId="77777777" w:rsidTr="00622264">
        <w:trPr>
          <w:cantSplit/>
          <w:trHeight w:val="244"/>
        </w:trPr>
        <w:tc>
          <w:tcPr>
            <w:tcW w:w="2037" w:type="dxa"/>
            <w:vMerge/>
          </w:tcPr>
          <w:p w14:paraId="4C7016C0" w14:textId="77777777" w:rsidR="006968B7" w:rsidRPr="00B50A5C" w:rsidRDefault="006968B7" w:rsidP="006167A3">
            <w:pPr>
              <w:rPr>
                <w:rFonts w:cstheme="minorHAnsi"/>
                <w:sz w:val="20"/>
                <w:szCs w:val="20"/>
              </w:rPr>
            </w:pPr>
          </w:p>
        </w:tc>
        <w:tc>
          <w:tcPr>
            <w:tcW w:w="2710" w:type="dxa"/>
            <w:vMerge/>
          </w:tcPr>
          <w:p w14:paraId="03258EE8" w14:textId="77777777" w:rsidR="006968B7" w:rsidRPr="00B50A5C" w:rsidRDefault="006968B7" w:rsidP="006167A3">
            <w:pPr>
              <w:rPr>
                <w:rFonts w:cstheme="minorHAnsi"/>
                <w:sz w:val="20"/>
                <w:szCs w:val="20"/>
              </w:rPr>
            </w:pPr>
          </w:p>
        </w:tc>
        <w:tc>
          <w:tcPr>
            <w:tcW w:w="4698" w:type="dxa"/>
            <w:vMerge/>
          </w:tcPr>
          <w:p w14:paraId="52E814E0" w14:textId="77777777" w:rsidR="006968B7" w:rsidRPr="00B50A5C" w:rsidRDefault="006968B7" w:rsidP="006167A3">
            <w:pPr>
              <w:rPr>
                <w:rFonts w:cstheme="minorHAnsi"/>
                <w:sz w:val="20"/>
                <w:szCs w:val="20"/>
              </w:rPr>
            </w:pPr>
          </w:p>
        </w:tc>
        <w:tc>
          <w:tcPr>
            <w:tcW w:w="4680" w:type="dxa"/>
            <w:vMerge/>
          </w:tcPr>
          <w:p w14:paraId="3A0EF6D0" w14:textId="77777777" w:rsidR="006968B7" w:rsidRPr="00B50A5C" w:rsidRDefault="006968B7" w:rsidP="006167A3">
            <w:pPr>
              <w:rPr>
                <w:rFonts w:cstheme="minorHAnsi"/>
                <w:sz w:val="20"/>
                <w:szCs w:val="20"/>
              </w:rPr>
            </w:pPr>
          </w:p>
        </w:tc>
      </w:tr>
      <w:tr w:rsidR="006968B7" w:rsidRPr="00C94849" w14:paraId="656C5453" w14:textId="77777777" w:rsidTr="00622264">
        <w:trPr>
          <w:cantSplit/>
          <w:trHeight w:val="244"/>
        </w:trPr>
        <w:tc>
          <w:tcPr>
            <w:tcW w:w="2037" w:type="dxa"/>
            <w:vMerge/>
          </w:tcPr>
          <w:p w14:paraId="2AB18092" w14:textId="77777777" w:rsidR="006968B7" w:rsidRPr="00B50A5C" w:rsidRDefault="006968B7" w:rsidP="006167A3">
            <w:pPr>
              <w:rPr>
                <w:rFonts w:cstheme="minorHAnsi"/>
                <w:sz w:val="20"/>
                <w:szCs w:val="20"/>
              </w:rPr>
            </w:pPr>
          </w:p>
        </w:tc>
        <w:tc>
          <w:tcPr>
            <w:tcW w:w="2710" w:type="dxa"/>
            <w:vMerge/>
          </w:tcPr>
          <w:p w14:paraId="769E2C0A" w14:textId="77777777" w:rsidR="006968B7" w:rsidRPr="00B50A5C" w:rsidRDefault="006968B7" w:rsidP="006167A3">
            <w:pPr>
              <w:rPr>
                <w:rFonts w:cstheme="minorHAnsi"/>
                <w:sz w:val="20"/>
                <w:szCs w:val="20"/>
              </w:rPr>
            </w:pPr>
          </w:p>
        </w:tc>
        <w:tc>
          <w:tcPr>
            <w:tcW w:w="4698" w:type="dxa"/>
            <w:vMerge/>
          </w:tcPr>
          <w:p w14:paraId="2D0C7505" w14:textId="77777777" w:rsidR="006968B7" w:rsidRPr="00B50A5C" w:rsidRDefault="006968B7" w:rsidP="006167A3">
            <w:pPr>
              <w:rPr>
                <w:rFonts w:cstheme="minorHAnsi"/>
                <w:sz w:val="20"/>
                <w:szCs w:val="20"/>
              </w:rPr>
            </w:pPr>
          </w:p>
        </w:tc>
        <w:tc>
          <w:tcPr>
            <w:tcW w:w="4680" w:type="dxa"/>
            <w:vMerge/>
          </w:tcPr>
          <w:p w14:paraId="4BB121D9" w14:textId="77777777" w:rsidR="006968B7" w:rsidRPr="00B50A5C" w:rsidRDefault="006968B7" w:rsidP="006167A3">
            <w:pPr>
              <w:rPr>
                <w:rFonts w:cstheme="minorHAnsi"/>
                <w:sz w:val="20"/>
                <w:szCs w:val="20"/>
              </w:rPr>
            </w:pPr>
          </w:p>
        </w:tc>
      </w:tr>
      <w:tr w:rsidR="006968B7" w:rsidRPr="00C94849" w14:paraId="21DD81DD" w14:textId="77777777" w:rsidTr="00622264">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1207845C" w14:textId="3507C730" w:rsidR="006968B7" w:rsidRPr="00B50A5C" w:rsidRDefault="006968B7" w:rsidP="003448DB">
            <w:pPr>
              <w:rPr>
                <w:rFonts w:cstheme="minorHAnsi"/>
                <w:sz w:val="20"/>
                <w:szCs w:val="20"/>
              </w:rPr>
            </w:pPr>
            <w:proofErr w:type="spellStart"/>
            <w:r>
              <w:rPr>
                <w:rFonts w:cstheme="minorHAnsi"/>
                <w:sz w:val="20"/>
                <w:szCs w:val="20"/>
              </w:rPr>
              <w:t>GeoAddrBeginDSR</w:t>
            </w:r>
            <w:proofErr w:type="spellEnd"/>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456D65CF" w14:textId="77777777" w:rsidR="006968B7" w:rsidRDefault="006968B7" w:rsidP="003448DB">
            <w:pPr>
              <w:rPr>
                <w:rFonts w:cstheme="minorHAnsi"/>
                <w:b/>
                <w:sz w:val="20"/>
                <w:szCs w:val="20"/>
              </w:rPr>
            </w:pP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10E78C5F" w14:textId="283AE605" w:rsidR="006968B7" w:rsidRDefault="006968B7" w:rsidP="003448DB">
            <w:pPr>
              <w:rPr>
                <w:rFonts w:cstheme="minorHAnsi"/>
                <w:sz w:val="20"/>
                <w:szCs w:val="20"/>
              </w:rPr>
            </w:pPr>
            <w:r>
              <w:rPr>
                <w:rFonts w:cstheme="minorHAnsi"/>
                <w:sz w:val="20"/>
                <w:szCs w:val="20"/>
              </w:rPr>
              <w:t>Geocoding add</w:t>
            </w:r>
            <w:r w:rsidR="00622264">
              <w:rPr>
                <w:rFonts w:cstheme="minorHAnsi"/>
                <w:sz w:val="20"/>
                <w:szCs w:val="20"/>
              </w:rPr>
              <w:t>ress date, days since reference</w:t>
            </w:r>
          </w:p>
        </w:tc>
        <w:tc>
          <w:tcPr>
            <w:tcW w:w="4680" w:type="dxa"/>
            <w:vMerge w:val="restart"/>
            <w:tcBorders>
              <w:top w:val="single" w:sz="4" w:space="0" w:color="A5A5A5" w:themeColor="accent3"/>
              <w:left w:val="single" w:sz="4" w:space="0" w:color="A5A5A5" w:themeColor="accent3"/>
              <w:right w:val="single" w:sz="4" w:space="0" w:color="A5A5A5" w:themeColor="accent3"/>
            </w:tcBorders>
          </w:tcPr>
          <w:p w14:paraId="1EF7C216" w14:textId="77777777" w:rsidR="006968B7" w:rsidRPr="00B50A5C" w:rsidRDefault="006968B7" w:rsidP="003448DB">
            <w:pPr>
              <w:rPr>
                <w:rFonts w:cstheme="minorHAnsi"/>
                <w:sz w:val="20"/>
                <w:szCs w:val="20"/>
              </w:rPr>
            </w:pPr>
          </w:p>
        </w:tc>
      </w:tr>
      <w:tr w:rsidR="006968B7" w:rsidRPr="00C94849" w14:paraId="4D6206AC" w14:textId="77777777" w:rsidTr="00622264">
        <w:trPr>
          <w:cantSplit/>
          <w:trHeight w:val="244"/>
        </w:trPr>
        <w:tc>
          <w:tcPr>
            <w:tcW w:w="2037" w:type="dxa"/>
            <w:vMerge/>
            <w:tcBorders>
              <w:left w:val="single" w:sz="4" w:space="0" w:color="A5A5A5" w:themeColor="accent3"/>
              <w:right w:val="single" w:sz="4" w:space="0" w:color="A5A5A5" w:themeColor="accent3"/>
            </w:tcBorders>
          </w:tcPr>
          <w:p w14:paraId="6B827FEF" w14:textId="77777777" w:rsidR="006968B7" w:rsidRPr="00B50A5C" w:rsidRDefault="006968B7" w:rsidP="003448DB">
            <w:pPr>
              <w:rPr>
                <w:rFonts w:cstheme="minorHAnsi"/>
                <w:sz w:val="20"/>
                <w:szCs w:val="20"/>
              </w:rPr>
            </w:pPr>
          </w:p>
        </w:tc>
        <w:tc>
          <w:tcPr>
            <w:tcW w:w="2710" w:type="dxa"/>
            <w:vMerge/>
            <w:tcBorders>
              <w:left w:val="single" w:sz="4" w:space="0" w:color="A5A5A5" w:themeColor="accent3"/>
              <w:right w:val="single" w:sz="4" w:space="0" w:color="A5A5A5" w:themeColor="accent3"/>
            </w:tcBorders>
          </w:tcPr>
          <w:p w14:paraId="0872EAE4" w14:textId="77777777" w:rsidR="006968B7" w:rsidRDefault="006968B7" w:rsidP="003448DB">
            <w:pPr>
              <w:rPr>
                <w:rFonts w:cstheme="minorHAnsi"/>
                <w:b/>
                <w:sz w:val="20"/>
                <w:szCs w:val="20"/>
              </w:rPr>
            </w:pPr>
          </w:p>
        </w:tc>
        <w:tc>
          <w:tcPr>
            <w:tcW w:w="4698" w:type="dxa"/>
            <w:vMerge/>
            <w:tcBorders>
              <w:left w:val="single" w:sz="4" w:space="0" w:color="A5A5A5" w:themeColor="accent3"/>
              <w:right w:val="single" w:sz="4" w:space="0" w:color="A5A5A5" w:themeColor="accent3"/>
            </w:tcBorders>
          </w:tcPr>
          <w:p w14:paraId="3BA9D211" w14:textId="77777777" w:rsidR="006968B7" w:rsidRDefault="006968B7" w:rsidP="003448DB">
            <w:pPr>
              <w:rPr>
                <w:rFonts w:cstheme="minorHAnsi"/>
                <w:sz w:val="20"/>
                <w:szCs w:val="20"/>
              </w:rPr>
            </w:pPr>
          </w:p>
        </w:tc>
        <w:tc>
          <w:tcPr>
            <w:tcW w:w="4680" w:type="dxa"/>
            <w:vMerge/>
            <w:tcBorders>
              <w:left w:val="single" w:sz="4" w:space="0" w:color="A5A5A5" w:themeColor="accent3"/>
              <w:right w:val="single" w:sz="4" w:space="0" w:color="A5A5A5" w:themeColor="accent3"/>
            </w:tcBorders>
          </w:tcPr>
          <w:p w14:paraId="20BEA8E4" w14:textId="77777777" w:rsidR="006968B7" w:rsidRPr="00B50A5C" w:rsidRDefault="006968B7" w:rsidP="003448DB">
            <w:pPr>
              <w:rPr>
                <w:rFonts w:cstheme="minorHAnsi"/>
                <w:sz w:val="20"/>
                <w:szCs w:val="20"/>
              </w:rPr>
            </w:pPr>
          </w:p>
        </w:tc>
      </w:tr>
      <w:tr w:rsidR="006968B7" w:rsidRPr="00C94849" w14:paraId="470C2897" w14:textId="77777777" w:rsidTr="00622264">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44A6D824" w14:textId="77777777" w:rsidR="006968B7" w:rsidRPr="00B50A5C" w:rsidRDefault="006968B7" w:rsidP="003448DB">
            <w:pPr>
              <w:rPr>
                <w:rFonts w:cstheme="minorHAnsi"/>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4FBEA6E2" w14:textId="77777777" w:rsidR="006968B7" w:rsidRDefault="006968B7" w:rsidP="003448DB">
            <w:pPr>
              <w:rPr>
                <w:rFonts w:cstheme="minorHAnsi"/>
                <w:b/>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601502B8" w14:textId="77777777" w:rsidR="006968B7" w:rsidRDefault="006968B7" w:rsidP="003448DB">
            <w:pPr>
              <w:rPr>
                <w:rFonts w:cstheme="minorHAnsi"/>
                <w:sz w:val="20"/>
                <w:szCs w:val="20"/>
              </w:rPr>
            </w:pPr>
          </w:p>
        </w:tc>
        <w:tc>
          <w:tcPr>
            <w:tcW w:w="4680" w:type="dxa"/>
            <w:vMerge/>
            <w:tcBorders>
              <w:left w:val="single" w:sz="4" w:space="0" w:color="A5A5A5" w:themeColor="accent3"/>
              <w:bottom w:val="single" w:sz="4" w:space="0" w:color="A5A5A5" w:themeColor="accent3"/>
              <w:right w:val="single" w:sz="4" w:space="0" w:color="A5A5A5" w:themeColor="accent3"/>
            </w:tcBorders>
          </w:tcPr>
          <w:p w14:paraId="69B45ACC" w14:textId="77777777" w:rsidR="006968B7" w:rsidRPr="00B50A5C" w:rsidRDefault="006968B7" w:rsidP="003448DB">
            <w:pPr>
              <w:rPr>
                <w:rFonts w:cstheme="minorHAnsi"/>
                <w:sz w:val="20"/>
                <w:szCs w:val="20"/>
              </w:rPr>
            </w:pPr>
          </w:p>
        </w:tc>
      </w:tr>
      <w:tr w:rsidR="006968B7" w:rsidRPr="00C94849" w14:paraId="759363AD" w14:textId="77777777" w:rsidTr="00622264">
        <w:trPr>
          <w:cantSplit/>
          <w:trHeight w:val="244"/>
        </w:trPr>
        <w:tc>
          <w:tcPr>
            <w:tcW w:w="2037" w:type="dxa"/>
            <w:vMerge/>
          </w:tcPr>
          <w:p w14:paraId="04335DAD" w14:textId="77777777" w:rsidR="006968B7" w:rsidRPr="00B50A5C" w:rsidRDefault="006968B7" w:rsidP="006167A3">
            <w:pPr>
              <w:rPr>
                <w:rFonts w:cstheme="minorHAnsi"/>
                <w:sz w:val="20"/>
                <w:szCs w:val="20"/>
              </w:rPr>
            </w:pPr>
          </w:p>
        </w:tc>
        <w:tc>
          <w:tcPr>
            <w:tcW w:w="2710" w:type="dxa"/>
            <w:vMerge/>
          </w:tcPr>
          <w:p w14:paraId="419D717E" w14:textId="77777777" w:rsidR="006968B7" w:rsidRPr="00B50A5C" w:rsidRDefault="006968B7" w:rsidP="006167A3">
            <w:pPr>
              <w:rPr>
                <w:rFonts w:cstheme="minorHAnsi"/>
                <w:sz w:val="20"/>
                <w:szCs w:val="20"/>
              </w:rPr>
            </w:pPr>
          </w:p>
        </w:tc>
        <w:tc>
          <w:tcPr>
            <w:tcW w:w="4698" w:type="dxa"/>
            <w:vMerge/>
          </w:tcPr>
          <w:p w14:paraId="5017B8BA" w14:textId="77777777" w:rsidR="006968B7" w:rsidRPr="00B50A5C" w:rsidRDefault="006968B7" w:rsidP="006167A3">
            <w:pPr>
              <w:rPr>
                <w:rFonts w:cstheme="minorHAnsi"/>
                <w:sz w:val="20"/>
                <w:szCs w:val="20"/>
              </w:rPr>
            </w:pPr>
          </w:p>
        </w:tc>
        <w:tc>
          <w:tcPr>
            <w:tcW w:w="4680" w:type="dxa"/>
            <w:vMerge/>
          </w:tcPr>
          <w:p w14:paraId="33704853" w14:textId="77777777" w:rsidR="006968B7" w:rsidRPr="00B50A5C" w:rsidRDefault="006968B7" w:rsidP="006167A3">
            <w:pPr>
              <w:rPr>
                <w:rFonts w:cstheme="minorHAnsi"/>
                <w:sz w:val="20"/>
                <w:szCs w:val="20"/>
              </w:rPr>
            </w:pPr>
          </w:p>
        </w:tc>
      </w:tr>
      <w:tr w:rsidR="006968B7" w:rsidRPr="00C94849" w14:paraId="46F303EB" w14:textId="77777777" w:rsidTr="00622264">
        <w:trPr>
          <w:cantSplit/>
          <w:trHeight w:val="244"/>
        </w:trPr>
        <w:tc>
          <w:tcPr>
            <w:tcW w:w="2037" w:type="dxa"/>
            <w:vMerge/>
          </w:tcPr>
          <w:p w14:paraId="3263E7A6" w14:textId="77777777" w:rsidR="006968B7" w:rsidRPr="00B50A5C" w:rsidRDefault="006968B7" w:rsidP="006167A3">
            <w:pPr>
              <w:rPr>
                <w:rFonts w:cstheme="minorHAnsi"/>
                <w:sz w:val="20"/>
                <w:szCs w:val="20"/>
              </w:rPr>
            </w:pPr>
          </w:p>
        </w:tc>
        <w:tc>
          <w:tcPr>
            <w:tcW w:w="2710" w:type="dxa"/>
            <w:vMerge/>
          </w:tcPr>
          <w:p w14:paraId="3DBA9243" w14:textId="77777777" w:rsidR="006968B7" w:rsidRPr="00B50A5C" w:rsidRDefault="006968B7" w:rsidP="006167A3">
            <w:pPr>
              <w:rPr>
                <w:rFonts w:cstheme="minorHAnsi"/>
                <w:sz w:val="20"/>
                <w:szCs w:val="20"/>
              </w:rPr>
            </w:pPr>
          </w:p>
        </w:tc>
        <w:tc>
          <w:tcPr>
            <w:tcW w:w="4698" w:type="dxa"/>
            <w:vMerge/>
          </w:tcPr>
          <w:p w14:paraId="3989EEB4" w14:textId="77777777" w:rsidR="006968B7" w:rsidRPr="00B50A5C" w:rsidRDefault="006968B7" w:rsidP="006167A3">
            <w:pPr>
              <w:rPr>
                <w:rFonts w:cstheme="minorHAnsi"/>
                <w:sz w:val="20"/>
                <w:szCs w:val="20"/>
              </w:rPr>
            </w:pPr>
          </w:p>
        </w:tc>
        <w:tc>
          <w:tcPr>
            <w:tcW w:w="4680" w:type="dxa"/>
            <w:vMerge/>
          </w:tcPr>
          <w:p w14:paraId="76376A39" w14:textId="77777777" w:rsidR="006968B7" w:rsidRPr="00B50A5C" w:rsidRDefault="006968B7" w:rsidP="006167A3">
            <w:pPr>
              <w:rPr>
                <w:rFonts w:cstheme="minorHAnsi"/>
                <w:sz w:val="20"/>
                <w:szCs w:val="20"/>
              </w:rPr>
            </w:pPr>
          </w:p>
        </w:tc>
      </w:tr>
      <w:tr w:rsidR="006968B7" w:rsidRPr="00C94849" w14:paraId="4ABFAD32"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EA27E8" w14:textId="06713D08" w:rsidR="006968B7" w:rsidRPr="00B50A5C" w:rsidRDefault="006968B7" w:rsidP="006167A3">
            <w:pPr>
              <w:rPr>
                <w:rFonts w:cstheme="minorHAnsi"/>
                <w:sz w:val="20"/>
                <w:szCs w:val="20"/>
              </w:rPr>
            </w:pPr>
            <w:proofErr w:type="spellStart"/>
            <w:r w:rsidRPr="00B50A5C">
              <w:rPr>
                <w:rFonts w:cstheme="minorHAnsi"/>
                <w:sz w:val="20"/>
                <w:szCs w:val="20"/>
              </w:rPr>
              <w:t>GeoCertainty</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90708C" w14:textId="75B12B0D" w:rsidR="006968B7" w:rsidRPr="00F20771" w:rsidRDefault="006968B7" w:rsidP="006167A3">
            <w:pPr>
              <w:rPr>
                <w:rFonts w:cstheme="minorHAnsi"/>
                <w:b/>
                <w:sz w:val="20"/>
                <w:szCs w:val="20"/>
              </w:rPr>
            </w:pPr>
            <w:r>
              <w:rPr>
                <w:rFonts w:cstheme="minorHAnsi"/>
                <w:b/>
                <w:sz w:val="20"/>
                <w:szCs w:val="20"/>
              </w:rPr>
              <w:t>Numeric</w:t>
            </w:r>
          </w:p>
          <w:p w14:paraId="456AC370" w14:textId="77777777" w:rsidR="006968B7" w:rsidRDefault="006968B7" w:rsidP="006167A3">
            <w:pPr>
              <w:rPr>
                <w:rFonts w:cstheme="minorHAnsi"/>
                <w:sz w:val="20"/>
                <w:szCs w:val="20"/>
              </w:rPr>
            </w:pPr>
          </w:p>
          <w:p w14:paraId="2880B3A9" w14:textId="72DE9B4D" w:rsidR="006968B7" w:rsidRPr="00B50A5C" w:rsidRDefault="00244143" w:rsidP="006167A3">
            <w:pPr>
              <w:rPr>
                <w:rFonts w:cstheme="minorHAnsi"/>
                <w:sz w:val="20"/>
                <w:szCs w:val="20"/>
              </w:rPr>
            </w:pPr>
            <w:r>
              <w:rPr>
                <w:rFonts w:cstheme="minorHAnsi"/>
                <w:sz w:val="20"/>
                <w:szCs w:val="20"/>
              </w:rPr>
              <w:t xml:space="preserve">1 = </w:t>
            </w:r>
            <w:r w:rsidR="006968B7" w:rsidRPr="00B50A5C">
              <w:rPr>
                <w:rFonts w:cstheme="minorHAnsi"/>
                <w:sz w:val="20"/>
                <w:szCs w:val="20"/>
              </w:rPr>
              <w:t xml:space="preserve">Census tract based on complete and valid address; </w:t>
            </w:r>
            <w:r w:rsidR="006968B7" w:rsidRPr="00B50A5C">
              <w:rPr>
                <w:rFonts w:cstheme="minorHAnsi"/>
                <w:sz w:val="20"/>
                <w:szCs w:val="20"/>
              </w:rPr>
              <w:br/>
            </w:r>
            <w:r>
              <w:rPr>
                <w:rFonts w:cstheme="minorHAnsi"/>
                <w:sz w:val="20"/>
                <w:szCs w:val="20"/>
              </w:rPr>
              <w:t xml:space="preserve">2 = </w:t>
            </w:r>
            <w:r w:rsidR="006968B7" w:rsidRPr="00B50A5C">
              <w:rPr>
                <w:rFonts w:cstheme="minorHAnsi"/>
                <w:sz w:val="20"/>
                <w:szCs w:val="20"/>
              </w:rPr>
              <w:t xml:space="preserve">Census tract based on ZIP+4; </w:t>
            </w:r>
            <w:r w:rsidR="006968B7" w:rsidRPr="00B50A5C">
              <w:rPr>
                <w:rFonts w:cstheme="minorHAnsi"/>
                <w:sz w:val="20"/>
                <w:szCs w:val="20"/>
              </w:rPr>
              <w:br/>
            </w:r>
            <w:r>
              <w:rPr>
                <w:rFonts w:cstheme="minorHAnsi"/>
                <w:sz w:val="20"/>
                <w:szCs w:val="20"/>
              </w:rPr>
              <w:t xml:space="preserve">3 = </w:t>
            </w:r>
            <w:r w:rsidR="006968B7" w:rsidRPr="00B50A5C">
              <w:rPr>
                <w:rFonts w:cstheme="minorHAnsi"/>
                <w:sz w:val="20"/>
                <w:szCs w:val="20"/>
              </w:rPr>
              <w:t xml:space="preserve"> Census based on residence ZIP+2;</w:t>
            </w:r>
            <w:r w:rsidR="006968B7" w:rsidRPr="00B50A5C">
              <w:rPr>
                <w:rFonts w:cstheme="minorHAnsi"/>
                <w:sz w:val="20"/>
                <w:szCs w:val="20"/>
              </w:rPr>
              <w:br/>
            </w:r>
            <w:r>
              <w:rPr>
                <w:rFonts w:cstheme="minorHAnsi"/>
                <w:sz w:val="20"/>
                <w:szCs w:val="20"/>
              </w:rPr>
              <w:t xml:space="preserve">4 = </w:t>
            </w:r>
            <w:r w:rsidR="006968B7" w:rsidRPr="00B50A5C">
              <w:rPr>
                <w:rFonts w:cstheme="minorHAnsi"/>
                <w:sz w:val="20"/>
                <w:szCs w:val="20"/>
              </w:rPr>
              <w:t xml:space="preserve">Census tract based on ZIP only; </w:t>
            </w:r>
            <w:r w:rsidR="006968B7" w:rsidRPr="00B50A5C">
              <w:rPr>
                <w:rFonts w:cstheme="minorHAnsi"/>
                <w:sz w:val="20"/>
                <w:szCs w:val="20"/>
              </w:rPr>
              <w:br/>
            </w:r>
            <w:r>
              <w:rPr>
                <w:rFonts w:cstheme="minorHAnsi"/>
                <w:sz w:val="20"/>
                <w:szCs w:val="20"/>
              </w:rPr>
              <w:t xml:space="preserve">5 = </w:t>
            </w:r>
            <w:r w:rsidR="006968B7" w:rsidRPr="00B50A5C">
              <w:rPr>
                <w:rFonts w:cstheme="minorHAnsi"/>
                <w:sz w:val="20"/>
                <w:szCs w:val="20"/>
              </w:rPr>
              <w:t xml:space="preserve">Census tract based on ZIP of PO box; </w:t>
            </w:r>
            <w:r w:rsidR="006968B7" w:rsidRPr="00B50A5C">
              <w:rPr>
                <w:rFonts w:cstheme="minorHAnsi"/>
                <w:sz w:val="20"/>
                <w:szCs w:val="20"/>
              </w:rPr>
              <w:br/>
            </w:r>
            <w:r>
              <w:rPr>
                <w:rFonts w:cstheme="minorHAnsi"/>
                <w:sz w:val="20"/>
                <w:szCs w:val="20"/>
              </w:rPr>
              <w:t xml:space="preserve">6 = </w:t>
            </w:r>
            <w:r w:rsidR="006968B7" w:rsidRPr="00B50A5C">
              <w:rPr>
                <w:rFonts w:cstheme="minorHAnsi"/>
                <w:sz w:val="20"/>
                <w:szCs w:val="20"/>
              </w:rPr>
              <w:t xml:space="preserve">Census based on residence city/ZIP, city/ZIP has only one census tract;   </w:t>
            </w:r>
            <w:r w:rsidR="006968B7" w:rsidRPr="00B50A5C">
              <w:rPr>
                <w:rFonts w:cstheme="minorHAnsi"/>
                <w:sz w:val="20"/>
                <w:szCs w:val="20"/>
              </w:rPr>
              <w:br/>
            </w:r>
            <w:r>
              <w:rPr>
                <w:rFonts w:cstheme="minorHAnsi"/>
                <w:sz w:val="20"/>
                <w:szCs w:val="20"/>
              </w:rPr>
              <w:t xml:space="preserve">7 = </w:t>
            </w:r>
            <w:r w:rsidR="006968B7" w:rsidRPr="00B50A5C">
              <w:rPr>
                <w:rFonts w:cstheme="minorHAnsi"/>
                <w:sz w:val="20"/>
                <w:szCs w:val="20"/>
              </w:rPr>
              <w:t>Other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5ACF2A" w14:textId="47368278" w:rsidR="006968B7" w:rsidRDefault="006968B7" w:rsidP="006167A3">
            <w:pPr>
              <w:rPr>
                <w:rFonts w:cstheme="minorHAnsi"/>
                <w:sz w:val="20"/>
                <w:szCs w:val="20"/>
              </w:rPr>
            </w:pPr>
            <w:r>
              <w:rPr>
                <w:rFonts w:cstheme="minorHAnsi"/>
                <w:sz w:val="20"/>
                <w:szCs w:val="20"/>
              </w:rPr>
              <w:t>Geocoding certainty level</w:t>
            </w:r>
          </w:p>
          <w:p w14:paraId="239FDE7B" w14:textId="77777777" w:rsidR="006968B7" w:rsidRDefault="006968B7" w:rsidP="006167A3">
            <w:pPr>
              <w:rPr>
                <w:rFonts w:cstheme="minorHAnsi"/>
                <w:sz w:val="20"/>
                <w:szCs w:val="20"/>
              </w:rPr>
            </w:pPr>
          </w:p>
          <w:p w14:paraId="6C7932F5" w14:textId="4ECA761E" w:rsidR="006968B7" w:rsidRPr="00B50A5C" w:rsidRDefault="006968B7" w:rsidP="00EB7A20">
            <w:pPr>
              <w:rPr>
                <w:rFonts w:cstheme="minorHAnsi"/>
                <w:sz w:val="20"/>
                <w:szCs w:val="20"/>
              </w:rPr>
            </w:pPr>
            <w:r>
              <w:rPr>
                <w:rFonts w:cstheme="minorHAnsi"/>
                <w:sz w:val="20"/>
                <w:szCs w:val="20"/>
              </w:rPr>
              <w:t xml:space="preserve">Reflects </w:t>
            </w:r>
            <w:r w:rsidRPr="00B50A5C">
              <w:rPr>
                <w:rFonts w:cstheme="minorHAnsi"/>
                <w:sz w:val="20"/>
                <w:szCs w:val="20"/>
              </w:rPr>
              <w:t>standard output from geocoding sof</w:t>
            </w:r>
            <w:r>
              <w:rPr>
                <w:rFonts w:cstheme="minorHAnsi"/>
                <w:sz w:val="20"/>
                <w:szCs w:val="20"/>
              </w:rPr>
              <w:t xml:space="preserve">tware and varies by </w:t>
            </w:r>
            <w:r w:rsidRPr="00B50A5C">
              <w:rPr>
                <w:rFonts w:cstheme="minorHAnsi"/>
                <w:sz w:val="20"/>
                <w:szCs w:val="20"/>
              </w:rPr>
              <w:t xml:space="preserve">software.   </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A5D3EB" w14:textId="77777777" w:rsidR="006968B7" w:rsidRPr="00B50A5C" w:rsidRDefault="006968B7" w:rsidP="006167A3">
            <w:pPr>
              <w:rPr>
                <w:rFonts w:cstheme="minorHAnsi"/>
                <w:sz w:val="20"/>
                <w:szCs w:val="20"/>
              </w:rPr>
            </w:pPr>
          </w:p>
        </w:tc>
      </w:tr>
      <w:tr w:rsidR="006968B7" w:rsidRPr="00C94849" w14:paraId="127C6B5F" w14:textId="77777777" w:rsidTr="00622264">
        <w:trPr>
          <w:cantSplit/>
          <w:trHeight w:val="244"/>
        </w:trPr>
        <w:tc>
          <w:tcPr>
            <w:tcW w:w="2037" w:type="dxa"/>
            <w:vMerge/>
          </w:tcPr>
          <w:p w14:paraId="36643FC4" w14:textId="77777777" w:rsidR="006968B7" w:rsidRPr="00B50A5C" w:rsidRDefault="006968B7" w:rsidP="006167A3">
            <w:pPr>
              <w:rPr>
                <w:rFonts w:cstheme="minorHAnsi"/>
                <w:sz w:val="20"/>
                <w:szCs w:val="20"/>
              </w:rPr>
            </w:pPr>
          </w:p>
        </w:tc>
        <w:tc>
          <w:tcPr>
            <w:tcW w:w="2710" w:type="dxa"/>
            <w:vMerge/>
          </w:tcPr>
          <w:p w14:paraId="3EEF0B8F" w14:textId="77777777" w:rsidR="006968B7" w:rsidRPr="00B50A5C" w:rsidRDefault="006968B7" w:rsidP="006167A3">
            <w:pPr>
              <w:rPr>
                <w:rFonts w:cstheme="minorHAnsi"/>
                <w:sz w:val="20"/>
                <w:szCs w:val="20"/>
              </w:rPr>
            </w:pPr>
          </w:p>
        </w:tc>
        <w:tc>
          <w:tcPr>
            <w:tcW w:w="4698" w:type="dxa"/>
            <w:vMerge/>
          </w:tcPr>
          <w:p w14:paraId="739B401E" w14:textId="77777777" w:rsidR="006968B7" w:rsidRPr="00B50A5C" w:rsidRDefault="006968B7" w:rsidP="006167A3">
            <w:pPr>
              <w:rPr>
                <w:rFonts w:cstheme="minorHAnsi"/>
                <w:sz w:val="20"/>
                <w:szCs w:val="20"/>
              </w:rPr>
            </w:pPr>
          </w:p>
        </w:tc>
        <w:tc>
          <w:tcPr>
            <w:tcW w:w="4680" w:type="dxa"/>
            <w:vMerge/>
          </w:tcPr>
          <w:p w14:paraId="2A3D7348" w14:textId="77777777" w:rsidR="006968B7" w:rsidRPr="00B50A5C" w:rsidRDefault="006968B7" w:rsidP="006167A3">
            <w:pPr>
              <w:rPr>
                <w:rFonts w:cstheme="minorHAnsi"/>
                <w:sz w:val="20"/>
                <w:szCs w:val="20"/>
              </w:rPr>
            </w:pPr>
          </w:p>
        </w:tc>
      </w:tr>
      <w:tr w:rsidR="006968B7" w:rsidRPr="00C94849" w14:paraId="42CB6BEC" w14:textId="77777777" w:rsidTr="00622264">
        <w:trPr>
          <w:cantSplit/>
          <w:trHeight w:val="244"/>
        </w:trPr>
        <w:tc>
          <w:tcPr>
            <w:tcW w:w="2037" w:type="dxa"/>
            <w:vMerge/>
          </w:tcPr>
          <w:p w14:paraId="4A2FE9A9" w14:textId="77777777" w:rsidR="006968B7" w:rsidRPr="00B50A5C" w:rsidRDefault="006968B7" w:rsidP="006167A3">
            <w:pPr>
              <w:rPr>
                <w:rFonts w:cstheme="minorHAnsi"/>
                <w:sz w:val="20"/>
                <w:szCs w:val="20"/>
              </w:rPr>
            </w:pPr>
          </w:p>
        </w:tc>
        <w:tc>
          <w:tcPr>
            <w:tcW w:w="2710" w:type="dxa"/>
            <w:vMerge/>
          </w:tcPr>
          <w:p w14:paraId="2B23E38B" w14:textId="77777777" w:rsidR="006968B7" w:rsidRPr="00B50A5C" w:rsidRDefault="006968B7" w:rsidP="006167A3">
            <w:pPr>
              <w:rPr>
                <w:rFonts w:cstheme="minorHAnsi"/>
                <w:sz w:val="20"/>
                <w:szCs w:val="20"/>
              </w:rPr>
            </w:pPr>
          </w:p>
        </w:tc>
        <w:tc>
          <w:tcPr>
            <w:tcW w:w="4698" w:type="dxa"/>
            <w:vMerge/>
          </w:tcPr>
          <w:p w14:paraId="1ADD1B99" w14:textId="77777777" w:rsidR="006968B7" w:rsidRPr="00B50A5C" w:rsidRDefault="006968B7" w:rsidP="006167A3">
            <w:pPr>
              <w:rPr>
                <w:rFonts w:cstheme="minorHAnsi"/>
                <w:sz w:val="20"/>
                <w:szCs w:val="20"/>
              </w:rPr>
            </w:pPr>
          </w:p>
        </w:tc>
        <w:tc>
          <w:tcPr>
            <w:tcW w:w="4680" w:type="dxa"/>
            <w:vMerge/>
          </w:tcPr>
          <w:p w14:paraId="3B6F959D" w14:textId="77777777" w:rsidR="006968B7" w:rsidRPr="00B50A5C" w:rsidRDefault="006968B7" w:rsidP="006167A3">
            <w:pPr>
              <w:rPr>
                <w:rFonts w:cstheme="minorHAnsi"/>
                <w:sz w:val="20"/>
                <w:szCs w:val="20"/>
              </w:rPr>
            </w:pPr>
          </w:p>
        </w:tc>
      </w:tr>
      <w:tr w:rsidR="006968B7" w:rsidRPr="00C94849" w14:paraId="4D9E50E9"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F805F1" w14:textId="4224CECA" w:rsidR="006968B7" w:rsidRPr="00B50A5C" w:rsidRDefault="006968B7" w:rsidP="006167A3">
            <w:pPr>
              <w:rPr>
                <w:rFonts w:cstheme="minorHAnsi"/>
                <w:sz w:val="20"/>
                <w:szCs w:val="20"/>
              </w:rPr>
            </w:pPr>
            <w:proofErr w:type="spellStart"/>
            <w:r w:rsidRPr="00B50A5C">
              <w:rPr>
                <w:rFonts w:cstheme="minorHAnsi"/>
                <w:sz w:val="20"/>
                <w:szCs w:val="20"/>
              </w:rPr>
              <w:lastRenderedPageBreak/>
              <w:t>GeoCertaintyOthe</w:t>
            </w:r>
            <w:r w:rsidR="00D77406">
              <w:rPr>
                <w:rFonts w:cstheme="minorHAnsi"/>
                <w:sz w:val="20"/>
                <w:szCs w:val="20"/>
              </w:rPr>
              <w:t>r</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A3F776" w14:textId="33489A5B" w:rsidR="006968B7" w:rsidRPr="0029542C" w:rsidRDefault="006968B7" w:rsidP="006167A3">
            <w:pPr>
              <w:rPr>
                <w:rFonts w:cstheme="minorHAnsi"/>
                <w:b/>
                <w:sz w:val="20"/>
                <w:szCs w:val="20"/>
              </w:rPr>
            </w:pPr>
            <w:r>
              <w:rPr>
                <w:rFonts w:cstheme="minorHAnsi"/>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591DCA" w14:textId="62AF5862" w:rsidR="006968B7" w:rsidRPr="00B50A5C" w:rsidRDefault="006968B7" w:rsidP="006167A3">
            <w:pPr>
              <w:rPr>
                <w:rFonts w:cstheme="minorHAnsi"/>
                <w:sz w:val="20"/>
                <w:szCs w:val="20"/>
              </w:rPr>
            </w:pPr>
            <w:r>
              <w:rPr>
                <w:rFonts w:cstheme="minorHAnsi"/>
                <w:sz w:val="20"/>
                <w:szCs w:val="20"/>
              </w:rPr>
              <w:t>Geocoding certainty level, Other</w:t>
            </w:r>
            <w:r w:rsidRPr="007E282A">
              <w:rPr>
                <w:rFonts w:cstheme="minorHAnsi"/>
                <w:sz w:val="20"/>
                <w:szCs w:val="20"/>
              </w:rPr>
              <w:t xml:space="preserve"> (</w:t>
            </w:r>
            <w:r>
              <w:rPr>
                <w:rFonts w:cstheme="minorHAnsi"/>
                <w:sz w:val="20"/>
                <w:szCs w:val="20"/>
              </w:rPr>
              <w:t>S</w:t>
            </w:r>
            <w:r w:rsidRPr="007E282A">
              <w:rPr>
                <w:rFonts w:cstheme="minorHAnsi"/>
                <w:sz w:val="20"/>
                <w:szCs w:val="20"/>
              </w:rPr>
              <w:t>pecify)</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A8B7C1" w14:textId="614FCADE" w:rsidR="006968B7" w:rsidRPr="00B50A5C" w:rsidRDefault="006968B7" w:rsidP="006167A3">
            <w:pPr>
              <w:rPr>
                <w:rFonts w:cstheme="minorHAnsi"/>
                <w:sz w:val="20"/>
                <w:szCs w:val="20"/>
              </w:rPr>
            </w:pPr>
          </w:p>
        </w:tc>
      </w:tr>
      <w:tr w:rsidR="006968B7" w:rsidRPr="00C94849" w14:paraId="6C1580F8" w14:textId="77777777" w:rsidTr="00622264">
        <w:trPr>
          <w:cantSplit/>
          <w:trHeight w:val="244"/>
        </w:trPr>
        <w:tc>
          <w:tcPr>
            <w:tcW w:w="2037" w:type="dxa"/>
            <w:vMerge/>
          </w:tcPr>
          <w:p w14:paraId="4D92E6C4" w14:textId="77777777" w:rsidR="006968B7" w:rsidRPr="00B50A5C" w:rsidRDefault="006968B7" w:rsidP="006167A3">
            <w:pPr>
              <w:rPr>
                <w:rFonts w:cstheme="minorHAnsi"/>
                <w:sz w:val="20"/>
                <w:szCs w:val="20"/>
              </w:rPr>
            </w:pPr>
          </w:p>
        </w:tc>
        <w:tc>
          <w:tcPr>
            <w:tcW w:w="2710" w:type="dxa"/>
            <w:vMerge/>
          </w:tcPr>
          <w:p w14:paraId="17ABCB2A" w14:textId="77777777" w:rsidR="006968B7" w:rsidRPr="00B50A5C" w:rsidRDefault="006968B7" w:rsidP="006167A3">
            <w:pPr>
              <w:rPr>
                <w:rFonts w:cstheme="minorHAnsi"/>
                <w:sz w:val="20"/>
                <w:szCs w:val="20"/>
              </w:rPr>
            </w:pPr>
          </w:p>
        </w:tc>
        <w:tc>
          <w:tcPr>
            <w:tcW w:w="4698" w:type="dxa"/>
            <w:vMerge/>
          </w:tcPr>
          <w:p w14:paraId="349DDB8E" w14:textId="77777777" w:rsidR="006968B7" w:rsidRPr="00B50A5C" w:rsidRDefault="006968B7" w:rsidP="006167A3">
            <w:pPr>
              <w:rPr>
                <w:rFonts w:cstheme="minorHAnsi"/>
                <w:sz w:val="20"/>
                <w:szCs w:val="20"/>
              </w:rPr>
            </w:pPr>
          </w:p>
        </w:tc>
        <w:tc>
          <w:tcPr>
            <w:tcW w:w="4680" w:type="dxa"/>
            <w:vMerge/>
          </w:tcPr>
          <w:p w14:paraId="477EF1F8" w14:textId="77777777" w:rsidR="006968B7" w:rsidRPr="00B50A5C" w:rsidRDefault="006968B7" w:rsidP="006167A3">
            <w:pPr>
              <w:rPr>
                <w:rFonts w:cstheme="minorHAnsi"/>
                <w:sz w:val="20"/>
                <w:szCs w:val="20"/>
              </w:rPr>
            </w:pPr>
          </w:p>
        </w:tc>
      </w:tr>
      <w:tr w:rsidR="006968B7" w:rsidRPr="00C94849" w14:paraId="1E385635" w14:textId="77777777" w:rsidTr="00622264">
        <w:trPr>
          <w:cantSplit/>
          <w:trHeight w:val="244"/>
        </w:trPr>
        <w:tc>
          <w:tcPr>
            <w:tcW w:w="2037" w:type="dxa"/>
            <w:vMerge/>
          </w:tcPr>
          <w:p w14:paraId="1001AE0C" w14:textId="77777777" w:rsidR="006968B7" w:rsidRPr="00B50A5C" w:rsidRDefault="006968B7" w:rsidP="006167A3">
            <w:pPr>
              <w:rPr>
                <w:rFonts w:cstheme="minorHAnsi"/>
                <w:sz w:val="20"/>
                <w:szCs w:val="20"/>
              </w:rPr>
            </w:pPr>
          </w:p>
        </w:tc>
        <w:tc>
          <w:tcPr>
            <w:tcW w:w="2710" w:type="dxa"/>
            <w:vMerge/>
          </w:tcPr>
          <w:p w14:paraId="2B7EB0E4" w14:textId="77777777" w:rsidR="006968B7" w:rsidRPr="00B50A5C" w:rsidRDefault="006968B7" w:rsidP="006167A3">
            <w:pPr>
              <w:rPr>
                <w:rFonts w:cstheme="minorHAnsi"/>
                <w:sz w:val="20"/>
                <w:szCs w:val="20"/>
              </w:rPr>
            </w:pPr>
          </w:p>
        </w:tc>
        <w:tc>
          <w:tcPr>
            <w:tcW w:w="4698" w:type="dxa"/>
            <w:vMerge/>
          </w:tcPr>
          <w:p w14:paraId="3654ECF3" w14:textId="77777777" w:rsidR="006968B7" w:rsidRPr="00B50A5C" w:rsidRDefault="006968B7" w:rsidP="006167A3">
            <w:pPr>
              <w:rPr>
                <w:rFonts w:cstheme="minorHAnsi"/>
                <w:sz w:val="20"/>
                <w:szCs w:val="20"/>
              </w:rPr>
            </w:pPr>
          </w:p>
        </w:tc>
        <w:tc>
          <w:tcPr>
            <w:tcW w:w="4680" w:type="dxa"/>
            <w:vMerge/>
          </w:tcPr>
          <w:p w14:paraId="3B6B4B66" w14:textId="77777777" w:rsidR="006968B7" w:rsidRPr="00B50A5C" w:rsidRDefault="006968B7" w:rsidP="006167A3">
            <w:pPr>
              <w:rPr>
                <w:rFonts w:cstheme="minorHAnsi"/>
                <w:sz w:val="20"/>
                <w:szCs w:val="20"/>
              </w:rPr>
            </w:pPr>
          </w:p>
        </w:tc>
      </w:tr>
      <w:tr w:rsidR="006968B7" w:rsidRPr="00C94849" w14:paraId="2122C655" w14:textId="77777777" w:rsidTr="00622264">
        <w:trPr>
          <w:cantSplit/>
          <w:trHeight w:val="257"/>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4FF409" w14:textId="5736CC4F" w:rsidR="006968B7" w:rsidRPr="00B50A5C" w:rsidRDefault="006968B7" w:rsidP="006167A3">
            <w:pPr>
              <w:rPr>
                <w:rFonts w:cstheme="minorHAnsi"/>
                <w:sz w:val="20"/>
                <w:szCs w:val="20"/>
              </w:rPr>
            </w:pPr>
            <w:proofErr w:type="spellStart"/>
            <w:r w:rsidRPr="00B50A5C">
              <w:rPr>
                <w:rFonts w:cstheme="minorHAnsi"/>
                <w:sz w:val="20"/>
                <w:szCs w:val="20"/>
              </w:rPr>
              <w:t>GeoMatchScore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DEFFF7" w14:textId="1ABF4550" w:rsidR="006968B7" w:rsidRPr="0029542C" w:rsidRDefault="006968B7" w:rsidP="006167A3">
            <w:pPr>
              <w:rPr>
                <w:rFonts w:cstheme="minorHAnsi"/>
                <w:b/>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0E74E2" w14:textId="036D3940" w:rsidR="006968B7" w:rsidRPr="00B50A5C" w:rsidRDefault="006968B7" w:rsidP="00FC3CF7">
            <w:pPr>
              <w:rPr>
                <w:rFonts w:cstheme="minorHAnsi"/>
                <w:sz w:val="20"/>
                <w:szCs w:val="20"/>
              </w:rPr>
            </w:pPr>
            <w:r>
              <w:rPr>
                <w:rFonts w:cstheme="minorHAnsi"/>
                <w:sz w:val="20"/>
                <w:szCs w:val="20"/>
              </w:rPr>
              <w:t>Geocoding match score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BCEED2" w14:textId="771A2302" w:rsidR="006968B7" w:rsidRPr="00B50A5C" w:rsidRDefault="006968B7" w:rsidP="006167A3">
            <w:pPr>
              <w:rPr>
                <w:rFonts w:cstheme="minorHAnsi"/>
                <w:sz w:val="20"/>
                <w:szCs w:val="20"/>
              </w:rPr>
            </w:pPr>
          </w:p>
        </w:tc>
      </w:tr>
      <w:tr w:rsidR="006968B7" w:rsidRPr="00C94849" w14:paraId="66065FC2" w14:textId="77777777" w:rsidTr="00622264">
        <w:trPr>
          <w:cantSplit/>
          <w:trHeight w:val="244"/>
        </w:trPr>
        <w:tc>
          <w:tcPr>
            <w:tcW w:w="2037" w:type="dxa"/>
            <w:vMerge/>
          </w:tcPr>
          <w:p w14:paraId="4E1F6EC3" w14:textId="77777777" w:rsidR="006968B7" w:rsidRPr="00B50A5C" w:rsidRDefault="006968B7" w:rsidP="006167A3">
            <w:pPr>
              <w:rPr>
                <w:rFonts w:cstheme="minorHAnsi"/>
                <w:sz w:val="20"/>
                <w:szCs w:val="20"/>
              </w:rPr>
            </w:pPr>
          </w:p>
        </w:tc>
        <w:tc>
          <w:tcPr>
            <w:tcW w:w="2710" w:type="dxa"/>
            <w:vMerge/>
          </w:tcPr>
          <w:p w14:paraId="26E91E69" w14:textId="77777777" w:rsidR="006968B7" w:rsidRPr="00B50A5C" w:rsidRDefault="006968B7" w:rsidP="006167A3">
            <w:pPr>
              <w:rPr>
                <w:rFonts w:cstheme="minorHAnsi"/>
                <w:sz w:val="20"/>
                <w:szCs w:val="20"/>
              </w:rPr>
            </w:pPr>
          </w:p>
        </w:tc>
        <w:tc>
          <w:tcPr>
            <w:tcW w:w="4698" w:type="dxa"/>
            <w:vMerge/>
          </w:tcPr>
          <w:p w14:paraId="58406761" w14:textId="77777777" w:rsidR="006968B7" w:rsidRPr="00B50A5C" w:rsidRDefault="006968B7" w:rsidP="006167A3">
            <w:pPr>
              <w:rPr>
                <w:rFonts w:cstheme="minorHAnsi"/>
                <w:sz w:val="20"/>
                <w:szCs w:val="20"/>
              </w:rPr>
            </w:pPr>
          </w:p>
        </w:tc>
        <w:tc>
          <w:tcPr>
            <w:tcW w:w="4680" w:type="dxa"/>
            <w:vMerge/>
          </w:tcPr>
          <w:p w14:paraId="335F31CD" w14:textId="77777777" w:rsidR="006968B7" w:rsidRPr="00B50A5C" w:rsidRDefault="006968B7" w:rsidP="006167A3">
            <w:pPr>
              <w:rPr>
                <w:rFonts w:cstheme="minorHAnsi"/>
                <w:sz w:val="20"/>
                <w:szCs w:val="20"/>
              </w:rPr>
            </w:pPr>
          </w:p>
        </w:tc>
      </w:tr>
      <w:tr w:rsidR="006968B7" w:rsidRPr="00C94849" w14:paraId="76EFD7FB" w14:textId="77777777" w:rsidTr="00622264">
        <w:trPr>
          <w:cantSplit/>
          <w:trHeight w:val="244"/>
        </w:trPr>
        <w:tc>
          <w:tcPr>
            <w:tcW w:w="2037" w:type="dxa"/>
            <w:vMerge/>
          </w:tcPr>
          <w:p w14:paraId="1D9490F6" w14:textId="77777777" w:rsidR="006968B7" w:rsidRPr="00B50A5C" w:rsidRDefault="006968B7" w:rsidP="006167A3">
            <w:pPr>
              <w:rPr>
                <w:rFonts w:cstheme="minorHAnsi"/>
                <w:sz w:val="20"/>
                <w:szCs w:val="20"/>
              </w:rPr>
            </w:pPr>
          </w:p>
        </w:tc>
        <w:tc>
          <w:tcPr>
            <w:tcW w:w="2710" w:type="dxa"/>
            <w:vMerge/>
          </w:tcPr>
          <w:p w14:paraId="6789EE07" w14:textId="77777777" w:rsidR="006968B7" w:rsidRPr="00B50A5C" w:rsidRDefault="006968B7" w:rsidP="006167A3">
            <w:pPr>
              <w:rPr>
                <w:rFonts w:cstheme="minorHAnsi"/>
                <w:sz w:val="20"/>
                <w:szCs w:val="20"/>
              </w:rPr>
            </w:pPr>
          </w:p>
        </w:tc>
        <w:tc>
          <w:tcPr>
            <w:tcW w:w="4698" w:type="dxa"/>
            <w:vMerge/>
          </w:tcPr>
          <w:p w14:paraId="317D7961" w14:textId="77777777" w:rsidR="006968B7" w:rsidRPr="00B50A5C" w:rsidRDefault="006968B7" w:rsidP="006167A3">
            <w:pPr>
              <w:rPr>
                <w:rFonts w:cstheme="minorHAnsi"/>
                <w:sz w:val="20"/>
                <w:szCs w:val="20"/>
              </w:rPr>
            </w:pPr>
          </w:p>
        </w:tc>
        <w:tc>
          <w:tcPr>
            <w:tcW w:w="4680" w:type="dxa"/>
            <w:vMerge/>
          </w:tcPr>
          <w:p w14:paraId="4A068381" w14:textId="77777777" w:rsidR="006968B7" w:rsidRPr="00B50A5C" w:rsidRDefault="006968B7" w:rsidP="006167A3">
            <w:pPr>
              <w:rPr>
                <w:rFonts w:cstheme="minorHAnsi"/>
                <w:sz w:val="20"/>
                <w:szCs w:val="20"/>
              </w:rPr>
            </w:pPr>
          </w:p>
        </w:tc>
      </w:tr>
      <w:tr w:rsidR="006968B7" w:rsidRPr="00C94849" w14:paraId="5A2FDEC2"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3DBC81" w14:textId="1ADACEA8" w:rsidR="006968B7" w:rsidRPr="00B50A5C" w:rsidRDefault="006968B7" w:rsidP="006167A3">
            <w:pPr>
              <w:rPr>
                <w:rFonts w:cstheme="minorHAnsi"/>
                <w:sz w:val="20"/>
                <w:szCs w:val="20"/>
              </w:rPr>
            </w:pPr>
            <w:proofErr w:type="spellStart"/>
            <w:r w:rsidRPr="00B50A5C">
              <w:rPr>
                <w:rFonts w:cstheme="minorHAnsi"/>
                <w:sz w:val="20"/>
                <w:szCs w:val="20"/>
              </w:rPr>
              <w:t>GeoSoftwareName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FA3C77" w14:textId="2746E12A" w:rsidR="006968B7" w:rsidRPr="00B50A5C" w:rsidRDefault="006968B7" w:rsidP="006167A3">
            <w:pPr>
              <w:rPr>
                <w:rFonts w:cstheme="minorHAnsi"/>
                <w:sz w:val="20"/>
                <w:szCs w:val="20"/>
              </w:rPr>
            </w:pPr>
            <w:r>
              <w:rPr>
                <w:rFonts w:cstheme="minorHAnsi"/>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EE9239" w14:textId="179940A2" w:rsidR="006968B7" w:rsidRPr="00B50A5C" w:rsidRDefault="006968B7" w:rsidP="006167A3">
            <w:pPr>
              <w:rPr>
                <w:rFonts w:cstheme="minorHAnsi"/>
                <w:sz w:val="20"/>
                <w:szCs w:val="20"/>
              </w:rPr>
            </w:pPr>
            <w:r>
              <w:rPr>
                <w:rFonts w:cstheme="minorHAnsi"/>
                <w:sz w:val="20"/>
                <w:szCs w:val="20"/>
              </w:rPr>
              <w:t>Geocoding software name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EEFB6A" w14:textId="40BE0A99" w:rsidR="006968B7" w:rsidRPr="00B50A5C" w:rsidRDefault="006968B7" w:rsidP="006167A3">
            <w:pPr>
              <w:rPr>
                <w:rFonts w:cstheme="minorHAnsi"/>
                <w:sz w:val="20"/>
                <w:szCs w:val="20"/>
              </w:rPr>
            </w:pPr>
          </w:p>
        </w:tc>
      </w:tr>
      <w:tr w:rsidR="006968B7" w:rsidRPr="00C94849" w14:paraId="46EAF415" w14:textId="77777777" w:rsidTr="00622264">
        <w:trPr>
          <w:cantSplit/>
          <w:trHeight w:val="244"/>
        </w:trPr>
        <w:tc>
          <w:tcPr>
            <w:tcW w:w="2037" w:type="dxa"/>
            <w:vMerge/>
          </w:tcPr>
          <w:p w14:paraId="79819CBA" w14:textId="77777777" w:rsidR="006968B7" w:rsidRPr="00B50A5C" w:rsidRDefault="006968B7" w:rsidP="006167A3">
            <w:pPr>
              <w:rPr>
                <w:rFonts w:cstheme="minorHAnsi"/>
                <w:sz w:val="20"/>
                <w:szCs w:val="20"/>
              </w:rPr>
            </w:pPr>
          </w:p>
        </w:tc>
        <w:tc>
          <w:tcPr>
            <w:tcW w:w="2710" w:type="dxa"/>
            <w:vMerge/>
          </w:tcPr>
          <w:p w14:paraId="7C668D1E" w14:textId="77777777" w:rsidR="006968B7" w:rsidRPr="00B50A5C" w:rsidRDefault="006968B7" w:rsidP="006167A3">
            <w:pPr>
              <w:rPr>
                <w:rFonts w:cstheme="minorHAnsi"/>
                <w:sz w:val="20"/>
                <w:szCs w:val="20"/>
              </w:rPr>
            </w:pPr>
          </w:p>
        </w:tc>
        <w:tc>
          <w:tcPr>
            <w:tcW w:w="4698" w:type="dxa"/>
            <w:vMerge/>
          </w:tcPr>
          <w:p w14:paraId="0540BA5A" w14:textId="77777777" w:rsidR="006968B7" w:rsidRPr="00B50A5C" w:rsidRDefault="006968B7" w:rsidP="006167A3">
            <w:pPr>
              <w:rPr>
                <w:rFonts w:cstheme="minorHAnsi"/>
                <w:sz w:val="20"/>
                <w:szCs w:val="20"/>
              </w:rPr>
            </w:pPr>
          </w:p>
        </w:tc>
        <w:tc>
          <w:tcPr>
            <w:tcW w:w="4680" w:type="dxa"/>
            <w:vMerge/>
          </w:tcPr>
          <w:p w14:paraId="073993E2" w14:textId="77777777" w:rsidR="006968B7" w:rsidRPr="00B50A5C" w:rsidRDefault="006968B7" w:rsidP="006167A3">
            <w:pPr>
              <w:rPr>
                <w:rFonts w:cstheme="minorHAnsi"/>
                <w:sz w:val="20"/>
                <w:szCs w:val="20"/>
              </w:rPr>
            </w:pPr>
          </w:p>
        </w:tc>
      </w:tr>
      <w:tr w:rsidR="006968B7" w:rsidRPr="00C94849" w14:paraId="3EC4856F" w14:textId="77777777" w:rsidTr="00622264">
        <w:trPr>
          <w:cantSplit/>
          <w:trHeight w:val="244"/>
        </w:trPr>
        <w:tc>
          <w:tcPr>
            <w:tcW w:w="2037" w:type="dxa"/>
            <w:vMerge/>
          </w:tcPr>
          <w:p w14:paraId="3EA29F33" w14:textId="77777777" w:rsidR="006968B7" w:rsidRPr="00B50A5C" w:rsidRDefault="006968B7" w:rsidP="006167A3">
            <w:pPr>
              <w:rPr>
                <w:rFonts w:cstheme="minorHAnsi"/>
                <w:sz w:val="20"/>
                <w:szCs w:val="20"/>
              </w:rPr>
            </w:pPr>
          </w:p>
        </w:tc>
        <w:tc>
          <w:tcPr>
            <w:tcW w:w="2710" w:type="dxa"/>
            <w:vMerge/>
          </w:tcPr>
          <w:p w14:paraId="7FC22BA2" w14:textId="77777777" w:rsidR="006968B7" w:rsidRPr="00B50A5C" w:rsidRDefault="006968B7" w:rsidP="006167A3">
            <w:pPr>
              <w:rPr>
                <w:rFonts w:cstheme="minorHAnsi"/>
                <w:sz w:val="20"/>
                <w:szCs w:val="20"/>
              </w:rPr>
            </w:pPr>
          </w:p>
        </w:tc>
        <w:tc>
          <w:tcPr>
            <w:tcW w:w="4698" w:type="dxa"/>
            <w:vMerge/>
          </w:tcPr>
          <w:p w14:paraId="5710EA53" w14:textId="77777777" w:rsidR="006968B7" w:rsidRPr="00B50A5C" w:rsidRDefault="006968B7" w:rsidP="006167A3">
            <w:pPr>
              <w:rPr>
                <w:rFonts w:cstheme="minorHAnsi"/>
                <w:sz w:val="20"/>
                <w:szCs w:val="20"/>
              </w:rPr>
            </w:pPr>
          </w:p>
        </w:tc>
        <w:tc>
          <w:tcPr>
            <w:tcW w:w="4680" w:type="dxa"/>
            <w:vMerge/>
          </w:tcPr>
          <w:p w14:paraId="241117A3" w14:textId="77777777" w:rsidR="006968B7" w:rsidRPr="00B50A5C" w:rsidRDefault="006968B7" w:rsidP="006167A3">
            <w:pPr>
              <w:rPr>
                <w:rFonts w:cstheme="minorHAnsi"/>
                <w:sz w:val="20"/>
                <w:szCs w:val="20"/>
              </w:rPr>
            </w:pPr>
          </w:p>
        </w:tc>
      </w:tr>
      <w:tr w:rsidR="006968B7" w:rsidRPr="00C94849" w14:paraId="3B5DFF73"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3FB62A" w14:textId="191E0496" w:rsidR="006968B7" w:rsidRPr="00B50A5C" w:rsidRDefault="006968B7" w:rsidP="006167A3">
            <w:pPr>
              <w:rPr>
                <w:rFonts w:cstheme="minorHAnsi"/>
                <w:sz w:val="20"/>
                <w:szCs w:val="20"/>
              </w:rPr>
            </w:pPr>
            <w:proofErr w:type="spellStart"/>
            <w:r w:rsidRPr="00B50A5C">
              <w:rPr>
                <w:rFonts w:cstheme="minorHAnsi"/>
                <w:sz w:val="20"/>
                <w:szCs w:val="20"/>
              </w:rPr>
              <w:t>GeoSoftwareVersion</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CEDF53" w14:textId="235C013E" w:rsidR="006968B7" w:rsidRPr="00B50A5C" w:rsidRDefault="006968B7" w:rsidP="006167A3">
            <w:pPr>
              <w:rPr>
                <w:rFonts w:cstheme="minorHAnsi"/>
                <w:sz w:val="20"/>
                <w:szCs w:val="20"/>
              </w:rPr>
            </w:pPr>
            <w:r>
              <w:rPr>
                <w:rFonts w:cstheme="minorHAnsi"/>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5A2D86" w14:textId="52725B1B" w:rsidR="006968B7" w:rsidRPr="00B50A5C" w:rsidRDefault="006968B7" w:rsidP="006167A3">
            <w:pPr>
              <w:rPr>
                <w:rFonts w:cstheme="minorHAnsi"/>
                <w:sz w:val="20"/>
                <w:szCs w:val="20"/>
              </w:rPr>
            </w:pPr>
            <w:r>
              <w:rPr>
                <w:rFonts w:cstheme="minorHAnsi"/>
                <w:sz w:val="20"/>
                <w:szCs w:val="20"/>
              </w:rPr>
              <w:t>Geocoding software version</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E60516" w14:textId="55A9679F" w:rsidR="006968B7" w:rsidRPr="00B50A5C" w:rsidRDefault="006968B7" w:rsidP="006167A3">
            <w:pPr>
              <w:rPr>
                <w:rFonts w:cstheme="minorHAnsi"/>
                <w:sz w:val="20"/>
                <w:szCs w:val="20"/>
              </w:rPr>
            </w:pPr>
          </w:p>
        </w:tc>
      </w:tr>
      <w:tr w:rsidR="006968B7" w:rsidRPr="00C94849" w14:paraId="138884D0" w14:textId="77777777" w:rsidTr="00622264">
        <w:trPr>
          <w:cantSplit/>
          <w:trHeight w:val="244"/>
        </w:trPr>
        <w:tc>
          <w:tcPr>
            <w:tcW w:w="2037" w:type="dxa"/>
            <w:vMerge/>
          </w:tcPr>
          <w:p w14:paraId="201DAC2E" w14:textId="77777777" w:rsidR="006968B7" w:rsidRPr="00B50A5C" w:rsidRDefault="006968B7" w:rsidP="006167A3">
            <w:pPr>
              <w:rPr>
                <w:rFonts w:cstheme="minorHAnsi"/>
                <w:sz w:val="20"/>
                <w:szCs w:val="20"/>
              </w:rPr>
            </w:pPr>
          </w:p>
        </w:tc>
        <w:tc>
          <w:tcPr>
            <w:tcW w:w="2710" w:type="dxa"/>
            <w:vMerge/>
          </w:tcPr>
          <w:p w14:paraId="2D632C8A" w14:textId="77777777" w:rsidR="006968B7" w:rsidRPr="00B50A5C" w:rsidRDefault="006968B7" w:rsidP="006167A3">
            <w:pPr>
              <w:rPr>
                <w:rFonts w:cstheme="minorHAnsi"/>
                <w:sz w:val="20"/>
                <w:szCs w:val="20"/>
              </w:rPr>
            </w:pPr>
          </w:p>
        </w:tc>
        <w:tc>
          <w:tcPr>
            <w:tcW w:w="4698" w:type="dxa"/>
            <w:vMerge/>
          </w:tcPr>
          <w:p w14:paraId="50B07D14" w14:textId="77777777" w:rsidR="006968B7" w:rsidRPr="00B50A5C" w:rsidRDefault="006968B7" w:rsidP="006167A3">
            <w:pPr>
              <w:rPr>
                <w:rFonts w:cstheme="minorHAnsi"/>
                <w:sz w:val="20"/>
                <w:szCs w:val="20"/>
              </w:rPr>
            </w:pPr>
          </w:p>
        </w:tc>
        <w:tc>
          <w:tcPr>
            <w:tcW w:w="4680" w:type="dxa"/>
            <w:vMerge/>
          </w:tcPr>
          <w:p w14:paraId="3453F270" w14:textId="77777777" w:rsidR="006968B7" w:rsidRPr="00B50A5C" w:rsidRDefault="006968B7" w:rsidP="006167A3">
            <w:pPr>
              <w:rPr>
                <w:rFonts w:cstheme="minorHAnsi"/>
                <w:sz w:val="20"/>
                <w:szCs w:val="20"/>
              </w:rPr>
            </w:pPr>
          </w:p>
        </w:tc>
      </w:tr>
      <w:tr w:rsidR="006968B7" w:rsidRPr="00C94849" w14:paraId="1DB8C1EE" w14:textId="77777777" w:rsidTr="00622264">
        <w:trPr>
          <w:cantSplit/>
          <w:trHeight w:val="244"/>
        </w:trPr>
        <w:tc>
          <w:tcPr>
            <w:tcW w:w="2037" w:type="dxa"/>
            <w:vMerge/>
          </w:tcPr>
          <w:p w14:paraId="775BD608" w14:textId="77777777" w:rsidR="006968B7" w:rsidRPr="00B50A5C" w:rsidRDefault="006968B7" w:rsidP="006167A3">
            <w:pPr>
              <w:rPr>
                <w:rFonts w:cstheme="minorHAnsi"/>
                <w:sz w:val="20"/>
                <w:szCs w:val="20"/>
              </w:rPr>
            </w:pPr>
          </w:p>
        </w:tc>
        <w:tc>
          <w:tcPr>
            <w:tcW w:w="2710" w:type="dxa"/>
            <w:vMerge/>
          </w:tcPr>
          <w:p w14:paraId="192EF322" w14:textId="77777777" w:rsidR="006968B7" w:rsidRPr="00B50A5C" w:rsidRDefault="006968B7" w:rsidP="006167A3">
            <w:pPr>
              <w:rPr>
                <w:rFonts w:cstheme="minorHAnsi"/>
                <w:sz w:val="20"/>
                <w:szCs w:val="20"/>
              </w:rPr>
            </w:pPr>
          </w:p>
        </w:tc>
        <w:tc>
          <w:tcPr>
            <w:tcW w:w="4698" w:type="dxa"/>
            <w:vMerge/>
          </w:tcPr>
          <w:p w14:paraId="39322D81" w14:textId="77777777" w:rsidR="006968B7" w:rsidRPr="00B50A5C" w:rsidRDefault="006968B7" w:rsidP="006167A3">
            <w:pPr>
              <w:rPr>
                <w:rFonts w:cstheme="minorHAnsi"/>
                <w:sz w:val="20"/>
                <w:szCs w:val="20"/>
              </w:rPr>
            </w:pPr>
          </w:p>
        </w:tc>
        <w:tc>
          <w:tcPr>
            <w:tcW w:w="4680" w:type="dxa"/>
            <w:vMerge/>
          </w:tcPr>
          <w:p w14:paraId="40231A67" w14:textId="77777777" w:rsidR="006968B7" w:rsidRPr="00B50A5C" w:rsidRDefault="006968B7" w:rsidP="006167A3">
            <w:pPr>
              <w:rPr>
                <w:rFonts w:cstheme="minorHAnsi"/>
                <w:sz w:val="20"/>
                <w:szCs w:val="20"/>
              </w:rPr>
            </w:pPr>
          </w:p>
        </w:tc>
      </w:tr>
      <w:tr w:rsidR="006968B7" w:rsidRPr="00C94849" w14:paraId="6531B074"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F47923" w14:textId="0D4EF738" w:rsidR="006968B7" w:rsidRPr="00B50A5C" w:rsidRDefault="006968B7" w:rsidP="006167A3">
            <w:pPr>
              <w:rPr>
                <w:rFonts w:cstheme="minorHAnsi"/>
                <w:sz w:val="20"/>
                <w:szCs w:val="20"/>
              </w:rPr>
            </w:pPr>
            <w:proofErr w:type="spellStart"/>
            <w:r w:rsidRPr="00B50A5C">
              <w:rPr>
                <w:rFonts w:cstheme="minorHAnsi"/>
                <w:sz w:val="20"/>
                <w:szCs w:val="20"/>
              </w:rPr>
              <w:t>Race_NHisp_White</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A79D6C" w14:textId="3740A5D5" w:rsidR="006968B7" w:rsidRPr="00BC4846" w:rsidRDefault="006968B7" w:rsidP="006167A3">
            <w:pPr>
              <w:rPr>
                <w:rFonts w:cstheme="minorHAnsi"/>
                <w:b/>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F372F7" w14:textId="5D227130" w:rsidR="006968B7" w:rsidRDefault="006968B7" w:rsidP="006167A3">
            <w:pPr>
              <w:rPr>
                <w:rFonts w:cstheme="minorHAnsi"/>
                <w:sz w:val="20"/>
                <w:szCs w:val="20"/>
              </w:rPr>
            </w:pPr>
            <w:r w:rsidRPr="007F70BB">
              <w:rPr>
                <w:rFonts w:cstheme="minorHAnsi"/>
                <w:sz w:val="20"/>
                <w:szCs w:val="20"/>
              </w:rPr>
              <w:t>% White Alone, Non-Hispanic</w:t>
            </w:r>
          </w:p>
          <w:p w14:paraId="7E54861E" w14:textId="77777777" w:rsidR="006968B7" w:rsidRDefault="006968B7" w:rsidP="006167A3">
            <w:pPr>
              <w:rPr>
                <w:rFonts w:cstheme="minorHAnsi"/>
                <w:sz w:val="20"/>
                <w:szCs w:val="20"/>
              </w:rPr>
            </w:pPr>
          </w:p>
          <w:p w14:paraId="3F4F0BC8" w14:textId="286A9241" w:rsidR="006968B7" w:rsidRPr="00B50A5C" w:rsidRDefault="006968B7" w:rsidP="006167A3">
            <w:pPr>
              <w:rPr>
                <w:rFonts w:cstheme="minorHAnsi"/>
                <w:sz w:val="20"/>
                <w:szCs w:val="20"/>
              </w:rPr>
            </w:pP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410A38" w14:textId="7203644B" w:rsidR="006968B7" w:rsidRPr="00B50A5C" w:rsidRDefault="006968B7" w:rsidP="002B340F">
            <w:pPr>
              <w:rPr>
                <w:rFonts w:cstheme="minorHAnsi"/>
                <w:sz w:val="20"/>
                <w:szCs w:val="20"/>
              </w:rPr>
            </w:pPr>
          </w:p>
        </w:tc>
      </w:tr>
      <w:tr w:rsidR="006968B7" w:rsidRPr="00C94849" w14:paraId="3DA0FA72" w14:textId="77777777" w:rsidTr="00622264">
        <w:trPr>
          <w:cantSplit/>
          <w:trHeight w:val="244"/>
        </w:trPr>
        <w:tc>
          <w:tcPr>
            <w:tcW w:w="2037" w:type="dxa"/>
            <w:vMerge/>
          </w:tcPr>
          <w:p w14:paraId="3E4B2F21" w14:textId="77777777" w:rsidR="006968B7" w:rsidRPr="00B50A5C" w:rsidRDefault="006968B7" w:rsidP="006167A3">
            <w:pPr>
              <w:rPr>
                <w:rFonts w:cstheme="minorHAnsi"/>
                <w:sz w:val="20"/>
                <w:szCs w:val="20"/>
              </w:rPr>
            </w:pPr>
          </w:p>
        </w:tc>
        <w:tc>
          <w:tcPr>
            <w:tcW w:w="2710" w:type="dxa"/>
            <w:vMerge/>
          </w:tcPr>
          <w:p w14:paraId="655BC86C" w14:textId="77777777" w:rsidR="006968B7" w:rsidRPr="00B50A5C" w:rsidRDefault="006968B7" w:rsidP="006167A3">
            <w:pPr>
              <w:rPr>
                <w:rFonts w:cstheme="minorHAnsi"/>
                <w:sz w:val="20"/>
                <w:szCs w:val="20"/>
              </w:rPr>
            </w:pPr>
          </w:p>
        </w:tc>
        <w:tc>
          <w:tcPr>
            <w:tcW w:w="4698" w:type="dxa"/>
            <w:vMerge/>
          </w:tcPr>
          <w:p w14:paraId="0D24C35C" w14:textId="77777777" w:rsidR="006968B7" w:rsidRPr="00B50A5C" w:rsidRDefault="006968B7" w:rsidP="006167A3">
            <w:pPr>
              <w:rPr>
                <w:rFonts w:cstheme="minorHAnsi"/>
                <w:sz w:val="20"/>
                <w:szCs w:val="20"/>
              </w:rPr>
            </w:pPr>
          </w:p>
        </w:tc>
        <w:tc>
          <w:tcPr>
            <w:tcW w:w="4680" w:type="dxa"/>
            <w:vMerge/>
          </w:tcPr>
          <w:p w14:paraId="55A8891D" w14:textId="77777777" w:rsidR="006968B7" w:rsidRPr="00B50A5C" w:rsidRDefault="006968B7" w:rsidP="006167A3">
            <w:pPr>
              <w:rPr>
                <w:rFonts w:cstheme="minorHAnsi"/>
                <w:sz w:val="20"/>
                <w:szCs w:val="20"/>
              </w:rPr>
            </w:pPr>
          </w:p>
        </w:tc>
      </w:tr>
      <w:tr w:rsidR="006968B7" w:rsidRPr="00C94849" w14:paraId="34BBF6F4" w14:textId="77777777" w:rsidTr="00622264">
        <w:trPr>
          <w:cantSplit/>
          <w:trHeight w:val="244"/>
        </w:trPr>
        <w:tc>
          <w:tcPr>
            <w:tcW w:w="2037" w:type="dxa"/>
            <w:vMerge/>
          </w:tcPr>
          <w:p w14:paraId="63B4CA3E" w14:textId="77777777" w:rsidR="006968B7" w:rsidRPr="00B50A5C" w:rsidRDefault="006968B7" w:rsidP="006167A3">
            <w:pPr>
              <w:rPr>
                <w:rFonts w:cstheme="minorHAnsi"/>
                <w:sz w:val="20"/>
                <w:szCs w:val="20"/>
              </w:rPr>
            </w:pPr>
          </w:p>
        </w:tc>
        <w:tc>
          <w:tcPr>
            <w:tcW w:w="2710" w:type="dxa"/>
            <w:vMerge/>
          </w:tcPr>
          <w:p w14:paraId="29BF9CC5" w14:textId="77777777" w:rsidR="006968B7" w:rsidRPr="00B50A5C" w:rsidRDefault="006968B7" w:rsidP="006167A3">
            <w:pPr>
              <w:rPr>
                <w:rFonts w:cstheme="minorHAnsi"/>
                <w:sz w:val="20"/>
                <w:szCs w:val="20"/>
              </w:rPr>
            </w:pPr>
          </w:p>
        </w:tc>
        <w:tc>
          <w:tcPr>
            <w:tcW w:w="4698" w:type="dxa"/>
            <w:vMerge/>
          </w:tcPr>
          <w:p w14:paraId="36EDE8CA" w14:textId="77777777" w:rsidR="006968B7" w:rsidRPr="00B50A5C" w:rsidRDefault="006968B7" w:rsidP="006167A3">
            <w:pPr>
              <w:rPr>
                <w:rFonts w:cstheme="minorHAnsi"/>
                <w:sz w:val="20"/>
                <w:szCs w:val="20"/>
              </w:rPr>
            </w:pPr>
          </w:p>
        </w:tc>
        <w:tc>
          <w:tcPr>
            <w:tcW w:w="4680" w:type="dxa"/>
            <w:vMerge/>
          </w:tcPr>
          <w:p w14:paraId="3CAC300B" w14:textId="77777777" w:rsidR="006968B7" w:rsidRPr="00B50A5C" w:rsidRDefault="006968B7" w:rsidP="006167A3">
            <w:pPr>
              <w:rPr>
                <w:rFonts w:cstheme="minorHAnsi"/>
                <w:sz w:val="20"/>
                <w:szCs w:val="20"/>
              </w:rPr>
            </w:pPr>
          </w:p>
        </w:tc>
      </w:tr>
      <w:tr w:rsidR="006968B7" w:rsidRPr="00C94849" w14:paraId="4F7ED332"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FDCA21" w14:textId="2FA2A2DE" w:rsidR="006968B7" w:rsidRPr="00B50A5C" w:rsidRDefault="006968B7" w:rsidP="006167A3">
            <w:pPr>
              <w:rPr>
                <w:rFonts w:cstheme="minorHAnsi"/>
                <w:sz w:val="20"/>
                <w:szCs w:val="20"/>
              </w:rPr>
            </w:pPr>
            <w:proofErr w:type="spellStart"/>
            <w:r w:rsidRPr="00B50A5C">
              <w:rPr>
                <w:rFonts w:cstheme="minorHAnsi"/>
                <w:sz w:val="20"/>
                <w:szCs w:val="20"/>
              </w:rPr>
              <w:t>Race_NHisp_Black</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B22277" w14:textId="20A31B7B"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E0FA3B" w14:textId="0A9C0E7B" w:rsidR="006968B7" w:rsidRPr="00B50A5C" w:rsidRDefault="006968B7" w:rsidP="006167A3">
            <w:pPr>
              <w:rPr>
                <w:rFonts w:cstheme="minorHAnsi"/>
                <w:sz w:val="20"/>
                <w:szCs w:val="20"/>
              </w:rPr>
            </w:pPr>
            <w:r w:rsidRPr="002B340F">
              <w:rPr>
                <w:rFonts w:cstheme="minorHAnsi"/>
                <w:sz w:val="20"/>
                <w:szCs w:val="20"/>
              </w:rPr>
              <w:t>% Black or African American Alone,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8C6155" w14:textId="17A7214C" w:rsidR="006968B7" w:rsidRPr="00B50A5C" w:rsidRDefault="006968B7" w:rsidP="006167A3">
            <w:pPr>
              <w:rPr>
                <w:rFonts w:cstheme="minorHAnsi"/>
                <w:sz w:val="20"/>
                <w:szCs w:val="20"/>
              </w:rPr>
            </w:pPr>
          </w:p>
        </w:tc>
      </w:tr>
      <w:tr w:rsidR="006968B7" w:rsidRPr="00C94849" w14:paraId="1729E7DA" w14:textId="77777777" w:rsidTr="00622264">
        <w:trPr>
          <w:cantSplit/>
          <w:trHeight w:val="244"/>
        </w:trPr>
        <w:tc>
          <w:tcPr>
            <w:tcW w:w="2037" w:type="dxa"/>
            <w:vMerge/>
          </w:tcPr>
          <w:p w14:paraId="4F78F7EC" w14:textId="77777777" w:rsidR="006968B7" w:rsidRPr="00B50A5C" w:rsidRDefault="006968B7" w:rsidP="006167A3">
            <w:pPr>
              <w:rPr>
                <w:rFonts w:cstheme="minorHAnsi"/>
                <w:sz w:val="20"/>
                <w:szCs w:val="20"/>
              </w:rPr>
            </w:pPr>
          </w:p>
        </w:tc>
        <w:tc>
          <w:tcPr>
            <w:tcW w:w="2710" w:type="dxa"/>
            <w:vMerge/>
          </w:tcPr>
          <w:p w14:paraId="6ECBF74B" w14:textId="77777777" w:rsidR="006968B7" w:rsidRPr="00B50A5C" w:rsidRDefault="006968B7" w:rsidP="006167A3">
            <w:pPr>
              <w:rPr>
                <w:rFonts w:cstheme="minorHAnsi"/>
                <w:sz w:val="20"/>
                <w:szCs w:val="20"/>
              </w:rPr>
            </w:pPr>
          </w:p>
        </w:tc>
        <w:tc>
          <w:tcPr>
            <w:tcW w:w="4698" w:type="dxa"/>
            <w:vMerge/>
          </w:tcPr>
          <w:p w14:paraId="21DADAEE" w14:textId="77777777" w:rsidR="006968B7" w:rsidRPr="00B50A5C" w:rsidRDefault="006968B7" w:rsidP="006167A3">
            <w:pPr>
              <w:rPr>
                <w:rFonts w:cstheme="minorHAnsi"/>
                <w:sz w:val="20"/>
                <w:szCs w:val="20"/>
              </w:rPr>
            </w:pPr>
          </w:p>
        </w:tc>
        <w:tc>
          <w:tcPr>
            <w:tcW w:w="4680" w:type="dxa"/>
            <w:vMerge/>
          </w:tcPr>
          <w:p w14:paraId="789F6D1D" w14:textId="77777777" w:rsidR="006968B7" w:rsidRPr="00B50A5C" w:rsidRDefault="006968B7" w:rsidP="006167A3">
            <w:pPr>
              <w:rPr>
                <w:rFonts w:cstheme="minorHAnsi"/>
                <w:sz w:val="20"/>
                <w:szCs w:val="20"/>
              </w:rPr>
            </w:pPr>
          </w:p>
        </w:tc>
      </w:tr>
      <w:tr w:rsidR="006968B7" w:rsidRPr="00C94849" w14:paraId="08396239" w14:textId="77777777" w:rsidTr="00622264">
        <w:trPr>
          <w:cantSplit/>
          <w:trHeight w:val="244"/>
        </w:trPr>
        <w:tc>
          <w:tcPr>
            <w:tcW w:w="2037" w:type="dxa"/>
            <w:vMerge/>
          </w:tcPr>
          <w:p w14:paraId="3DB0427A" w14:textId="77777777" w:rsidR="006968B7" w:rsidRPr="00B50A5C" w:rsidRDefault="006968B7" w:rsidP="006167A3">
            <w:pPr>
              <w:rPr>
                <w:rFonts w:cstheme="minorHAnsi"/>
                <w:sz w:val="20"/>
                <w:szCs w:val="20"/>
              </w:rPr>
            </w:pPr>
          </w:p>
        </w:tc>
        <w:tc>
          <w:tcPr>
            <w:tcW w:w="2710" w:type="dxa"/>
            <w:vMerge/>
          </w:tcPr>
          <w:p w14:paraId="2DF32993" w14:textId="77777777" w:rsidR="006968B7" w:rsidRPr="00B50A5C" w:rsidRDefault="006968B7" w:rsidP="006167A3">
            <w:pPr>
              <w:rPr>
                <w:rFonts w:cstheme="minorHAnsi"/>
                <w:sz w:val="20"/>
                <w:szCs w:val="20"/>
              </w:rPr>
            </w:pPr>
          </w:p>
        </w:tc>
        <w:tc>
          <w:tcPr>
            <w:tcW w:w="4698" w:type="dxa"/>
            <w:vMerge/>
          </w:tcPr>
          <w:p w14:paraId="648EAB6A" w14:textId="77777777" w:rsidR="006968B7" w:rsidRPr="00B50A5C" w:rsidRDefault="006968B7" w:rsidP="006167A3">
            <w:pPr>
              <w:rPr>
                <w:rFonts w:cstheme="minorHAnsi"/>
                <w:sz w:val="20"/>
                <w:szCs w:val="20"/>
              </w:rPr>
            </w:pPr>
          </w:p>
        </w:tc>
        <w:tc>
          <w:tcPr>
            <w:tcW w:w="4680" w:type="dxa"/>
            <w:vMerge/>
          </w:tcPr>
          <w:p w14:paraId="1A13E4B3" w14:textId="77777777" w:rsidR="006968B7" w:rsidRPr="00B50A5C" w:rsidRDefault="006968B7" w:rsidP="006167A3">
            <w:pPr>
              <w:rPr>
                <w:rFonts w:cstheme="minorHAnsi"/>
                <w:sz w:val="20"/>
                <w:szCs w:val="20"/>
              </w:rPr>
            </w:pPr>
          </w:p>
        </w:tc>
      </w:tr>
      <w:tr w:rsidR="006968B7" w:rsidRPr="00C94849" w14:paraId="6652AC61"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79EB38" w14:textId="296EC748" w:rsidR="006968B7" w:rsidRPr="00B50A5C" w:rsidRDefault="006968B7" w:rsidP="006167A3">
            <w:pPr>
              <w:rPr>
                <w:rFonts w:cstheme="minorHAnsi"/>
                <w:sz w:val="20"/>
                <w:szCs w:val="20"/>
              </w:rPr>
            </w:pPr>
            <w:proofErr w:type="spellStart"/>
            <w:r w:rsidRPr="00B50A5C">
              <w:rPr>
                <w:rFonts w:cstheme="minorHAnsi"/>
                <w:sz w:val="20"/>
                <w:szCs w:val="20"/>
              </w:rPr>
              <w:t>Race_NHisp_AIAN</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E7C005" w14:textId="0A8E43B3"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BE65CA" w14:textId="2A3DB0F7" w:rsidR="006968B7" w:rsidRPr="00B50A5C" w:rsidRDefault="006968B7" w:rsidP="006167A3">
            <w:pPr>
              <w:rPr>
                <w:rFonts w:cstheme="minorHAnsi"/>
                <w:sz w:val="20"/>
                <w:szCs w:val="20"/>
              </w:rPr>
            </w:pPr>
            <w:r w:rsidRPr="002B340F">
              <w:rPr>
                <w:rFonts w:cstheme="minorHAnsi"/>
                <w:sz w:val="20"/>
                <w:szCs w:val="20"/>
              </w:rPr>
              <w:t>% American Indian and Alaska Native Alone,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9662A2" w14:textId="01B525D9" w:rsidR="006968B7" w:rsidRPr="00B50A5C" w:rsidRDefault="006968B7" w:rsidP="006167A3">
            <w:pPr>
              <w:rPr>
                <w:rFonts w:cstheme="minorHAnsi"/>
                <w:sz w:val="20"/>
                <w:szCs w:val="20"/>
              </w:rPr>
            </w:pPr>
          </w:p>
        </w:tc>
      </w:tr>
      <w:tr w:rsidR="006968B7" w:rsidRPr="00C94849" w14:paraId="1710B608" w14:textId="77777777" w:rsidTr="00622264">
        <w:trPr>
          <w:cantSplit/>
          <w:trHeight w:val="244"/>
        </w:trPr>
        <w:tc>
          <w:tcPr>
            <w:tcW w:w="2037" w:type="dxa"/>
            <w:vMerge/>
          </w:tcPr>
          <w:p w14:paraId="0CABE2AD" w14:textId="77777777" w:rsidR="006968B7" w:rsidRPr="00B50A5C" w:rsidRDefault="006968B7" w:rsidP="006167A3">
            <w:pPr>
              <w:rPr>
                <w:rFonts w:cstheme="minorHAnsi"/>
                <w:sz w:val="20"/>
                <w:szCs w:val="20"/>
              </w:rPr>
            </w:pPr>
          </w:p>
        </w:tc>
        <w:tc>
          <w:tcPr>
            <w:tcW w:w="2710" w:type="dxa"/>
            <w:vMerge/>
          </w:tcPr>
          <w:p w14:paraId="3923CDBB" w14:textId="77777777" w:rsidR="006968B7" w:rsidRPr="00B50A5C" w:rsidRDefault="006968B7" w:rsidP="006167A3">
            <w:pPr>
              <w:rPr>
                <w:rFonts w:cstheme="minorHAnsi"/>
                <w:sz w:val="20"/>
                <w:szCs w:val="20"/>
              </w:rPr>
            </w:pPr>
          </w:p>
        </w:tc>
        <w:tc>
          <w:tcPr>
            <w:tcW w:w="4698" w:type="dxa"/>
            <w:vMerge/>
          </w:tcPr>
          <w:p w14:paraId="2D985255" w14:textId="77777777" w:rsidR="006968B7" w:rsidRPr="00B50A5C" w:rsidRDefault="006968B7" w:rsidP="006167A3">
            <w:pPr>
              <w:rPr>
                <w:rFonts w:cstheme="minorHAnsi"/>
                <w:sz w:val="20"/>
                <w:szCs w:val="20"/>
              </w:rPr>
            </w:pPr>
          </w:p>
        </w:tc>
        <w:tc>
          <w:tcPr>
            <w:tcW w:w="4680" w:type="dxa"/>
            <w:vMerge/>
          </w:tcPr>
          <w:p w14:paraId="2A0EDBBD" w14:textId="77777777" w:rsidR="006968B7" w:rsidRPr="00B50A5C" w:rsidRDefault="006968B7" w:rsidP="006167A3">
            <w:pPr>
              <w:rPr>
                <w:rFonts w:cstheme="minorHAnsi"/>
                <w:sz w:val="20"/>
                <w:szCs w:val="20"/>
              </w:rPr>
            </w:pPr>
          </w:p>
        </w:tc>
      </w:tr>
      <w:tr w:rsidR="006968B7" w:rsidRPr="00C94849" w14:paraId="55684C49" w14:textId="77777777" w:rsidTr="00622264">
        <w:trPr>
          <w:cantSplit/>
          <w:trHeight w:val="244"/>
        </w:trPr>
        <w:tc>
          <w:tcPr>
            <w:tcW w:w="2037" w:type="dxa"/>
            <w:vMerge/>
          </w:tcPr>
          <w:p w14:paraId="7724189C" w14:textId="77777777" w:rsidR="006968B7" w:rsidRPr="00B50A5C" w:rsidRDefault="006968B7" w:rsidP="006167A3">
            <w:pPr>
              <w:rPr>
                <w:rFonts w:cstheme="minorHAnsi"/>
                <w:sz w:val="20"/>
                <w:szCs w:val="20"/>
              </w:rPr>
            </w:pPr>
          </w:p>
        </w:tc>
        <w:tc>
          <w:tcPr>
            <w:tcW w:w="2710" w:type="dxa"/>
            <w:vMerge/>
          </w:tcPr>
          <w:p w14:paraId="3ED1125B" w14:textId="77777777" w:rsidR="006968B7" w:rsidRPr="00B50A5C" w:rsidRDefault="006968B7" w:rsidP="006167A3">
            <w:pPr>
              <w:rPr>
                <w:rFonts w:cstheme="minorHAnsi"/>
                <w:sz w:val="20"/>
                <w:szCs w:val="20"/>
              </w:rPr>
            </w:pPr>
          </w:p>
        </w:tc>
        <w:tc>
          <w:tcPr>
            <w:tcW w:w="4698" w:type="dxa"/>
            <w:vMerge/>
          </w:tcPr>
          <w:p w14:paraId="75BA064C" w14:textId="77777777" w:rsidR="006968B7" w:rsidRPr="00B50A5C" w:rsidRDefault="006968B7" w:rsidP="006167A3">
            <w:pPr>
              <w:rPr>
                <w:rFonts w:cstheme="minorHAnsi"/>
                <w:sz w:val="20"/>
                <w:szCs w:val="20"/>
              </w:rPr>
            </w:pPr>
          </w:p>
        </w:tc>
        <w:tc>
          <w:tcPr>
            <w:tcW w:w="4680" w:type="dxa"/>
            <w:vMerge/>
          </w:tcPr>
          <w:p w14:paraId="4D62767C" w14:textId="77777777" w:rsidR="006968B7" w:rsidRPr="00B50A5C" w:rsidRDefault="006968B7" w:rsidP="006167A3">
            <w:pPr>
              <w:rPr>
                <w:rFonts w:cstheme="minorHAnsi"/>
                <w:sz w:val="20"/>
                <w:szCs w:val="20"/>
              </w:rPr>
            </w:pPr>
          </w:p>
        </w:tc>
      </w:tr>
      <w:tr w:rsidR="006968B7" w:rsidRPr="00C94849" w14:paraId="24D81394"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43732C" w14:textId="19DFE7E1" w:rsidR="006968B7" w:rsidRPr="00B50A5C" w:rsidRDefault="006968B7" w:rsidP="006167A3">
            <w:pPr>
              <w:rPr>
                <w:rFonts w:cstheme="minorHAnsi"/>
                <w:sz w:val="20"/>
                <w:szCs w:val="20"/>
              </w:rPr>
            </w:pPr>
            <w:proofErr w:type="spellStart"/>
            <w:r w:rsidRPr="00B50A5C">
              <w:rPr>
                <w:rFonts w:cstheme="minorHAnsi"/>
                <w:sz w:val="20"/>
                <w:szCs w:val="20"/>
              </w:rPr>
              <w:t>Race_NHisp_Asian</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43AE11" w14:textId="2E694A74"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79BFE8" w14:textId="3227CCC6" w:rsidR="006968B7" w:rsidRPr="00B50A5C" w:rsidRDefault="006968B7" w:rsidP="006167A3">
            <w:pPr>
              <w:rPr>
                <w:rFonts w:cstheme="minorHAnsi"/>
                <w:sz w:val="20"/>
                <w:szCs w:val="20"/>
              </w:rPr>
            </w:pPr>
            <w:r w:rsidRPr="002B340F">
              <w:rPr>
                <w:rFonts w:cstheme="minorHAnsi"/>
                <w:sz w:val="20"/>
                <w:szCs w:val="20"/>
              </w:rPr>
              <w:t>% Asian Alone,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6DE432" w14:textId="1D79A304" w:rsidR="006968B7" w:rsidRPr="00B50A5C" w:rsidRDefault="006968B7" w:rsidP="006167A3">
            <w:pPr>
              <w:rPr>
                <w:rFonts w:cstheme="minorHAnsi"/>
                <w:sz w:val="20"/>
                <w:szCs w:val="20"/>
              </w:rPr>
            </w:pPr>
          </w:p>
        </w:tc>
      </w:tr>
      <w:tr w:rsidR="006968B7" w:rsidRPr="00C94849" w14:paraId="54C871FD" w14:textId="77777777" w:rsidTr="00622264">
        <w:trPr>
          <w:cantSplit/>
          <w:trHeight w:val="244"/>
        </w:trPr>
        <w:tc>
          <w:tcPr>
            <w:tcW w:w="2037" w:type="dxa"/>
            <w:vMerge/>
          </w:tcPr>
          <w:p w14:paraId="1073DE33" w14:textId="77777777" w:rsidR="006968B7" w:rsidRPr="00B50A5C" w:rsidRDefault="006968B7" w:rsidP="006167A3">
            <w:pPr>
              <w:rPr>
                <w:rFonts w:cstheme="minorHAnsi"/>
                <w:sz w:val="20"/>
                <w:szCs w:val="20"/>
              </w:rPr>
            </w:pPr>
          </w:p>
        </w:tc>
        <w:tc>
          <w:tcPr>
            <w:tcW w:w="2710" w:type="dxa"/>
            <w:vMerge/>
          </w:tcPr>
          <w:p w14:paraId="481FFE4D" w14:textId="77777777" w:rsidR="006968B7" w:rsidRPr="00B50A5C" w:rsidRDefault="006968B7" w:rsidP="006167A3">
            <w:pPr>
              <w:rPr>
                <w:rFonts w:cstheme="minorHAnsi"/>
                <w:sz w:val="20"/>
                <w:szCs w:val="20"/>
              </w:rPr>
            </w:pPr>
          </w:p>
        </w:tc>
        <w:tc>
          <w:tcPr>
            <w:tcW w:w="4698" w:type="dxa"/>
            <w:vMerge/>
          </w:tcPr>
          <w:p w14:paraId="0E6BBD85" w14:textId="77777777" w:rsidR="006968B7" w:rsidRPr="00B50A5C" w:rsidRDefault="006968B7" w:rsidP="006167A3">
            <w:pPr>
              <w:rPr>
                <w:rFonts w:cstheme="minorHAnsi"/>
                <w:sz w:val="20"/>
                <w:szCs w:val="20"/>
              </w:rPr>
            </w:pPr>
          </w:p>
        </w:tc>
        <w:tc>
          <w:tcPr>
            <w:tcW w:w="4680" w:type="dxa"/>
            <w:vMerge/>
          </w:tcPr>
          <w:p w14:paraId="31423A6F" w14:textId="77777777" w:rsidR="006968B7" w:rsidRPr="00B50A5C" w:rsidRDefault="006968B7" w:rsidP="006167A3">
            <w:pPr>
              <w:rPr>
                <w:rFonts w:cstheme="minorHAnsi"/>
                <w:sz w:val="20"/>
                <w:szCs w:val="20"/>
              </w:rPr>
            </w:pPr>
          </w:p>
        </w:tc>
      </w:tr>
      <w:tr w:rsidR="006968B7" w:rsidRPr="00C94849" w14:paraId="7445B024" w14:textId="77777777" w:rsidTr="00622264">
        <w:trPr>
          <w:cantSplit/>
          <w:trHeight w:val="244"/>
        </w:trPr>
        <w:tc>
          <w:tcPr>
            <w:tcW w:w="2037" w:type="dxa"/>
            <w:vMerge/>
          </w:tcPr>
          <w:p w14:paraId="28C9E38F" w14:textId="77777777" w:rsidR="006968B7" w:rsidRPr="00B50A5C" w:rsidRDefault="006968B7" w:rsidP="006167A3">
            <w:pPr>
              <w:rPr>
                <w:rFonts w:cstheme="minorHAnsi"/>
                <w:sz w:val="20"/>
                <w:szCs w:val="20"/>
              </w:rPr>
            </w:pPr>
          </w:p>
        </w:tc>
        <w:tc>
          <w:tcPr>
            <w:tcW w:w="2710" w:type="dxa"/>
            <w:vMerge/>
          </w:tcPr>
          <w:p w14:paraId="642BA6F6" w14:textId="77777777" w:rsidR="006968B7" w:rsidRPr="00B50A5C" w:rsidRDefault="006968B7" w:rsidP="006167A3">
            <w:pPr>
              <w:rPr>
                <w:rFonts w:cstheme="minorHAnsi"/>
                <w:sz w:val="20"/>
                <w:szCs w:val="20"/>
              </w:rPr>
            </w:pPr>
          </w:p>
        </w:tc>
        <w:tc>
          <w:tcPr>
            <w:tcW w:w="4698" w:type="dxa"/>
            <w:vMerge/>
          </w:tcPr>
          <w:p w14:paraId="79B1062D" w14:textId="77777777" w:rsidR="006968B7" w:rsidRPr="00B50A5C" w:rsidRDefault="006968B7" w:rsidP="006167A3">
            <w:pPr>
              <w:rPr>
                <w:rFonts w:cstheme="minorHAnsi"/>
                <w:sz w:val="20"/>
                <w:szCs w:val="20"/>
              </w:rPr>
            </w:pPr>
          </w:p>
        </w:tc>
        <w:tc>
          <w:tcPr>
            <w:tcW w:w="4680" w:type="dxa"/>
            <w:vMerge/>
          </w:tcPr>
          <w:p w14:paraId="17C82525" w14:textId="77777777" w:rsidR="006968B7" w:rsidRPr="00B50A5C" w:rsidRDefault="006968B7" w:rsidP="006167A3">
            <w:pPr>
              <w:rPr>
                <w:rFonts w:cstheme="minorHAnsi"/>
                <w:sz w:val="20"/>
                <w:szCs w:val="20"/>
              </w:rPr>
            </w:pPr>
          </w:p>
        </w:tc>
      </w:tr>
      <w:tr w:rsidR="006968B7" w:rsidRPr="00C94849" w14:paraId="3C2B20C4"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833BA8" w14:textId="3DCF6A98" w:rsidR="006968B7" w:rsidRPr="00B50A5C" w:rsidRDefault="006968B7" w:rsidP="006167A3">
            <w:pPr>
              <w:rPr>
                <w:rFonts w:cstheme="minorHAnsi"/>
                <w:sz w:val="20"/>
                <w:szCs w:val="20"/>
              </w:rPr>
            </w:pPr>
            <w:proofErr w:type="spellStart"/>
            <w:r w:rsidRPr="00B50A5C">
              <w:rPr>
                <w:rFonts w:cstheme="minorHAnsi"/>
                <w:sz w:val="20"/>
                <w:szCs w:val="20"/>
              </w:rPr>
              <w:t>Race_NHisp_NatHaw</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096A8E" w14:textId="293BD557"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497E7C" w14:textId="304F7E5F" w:rsidR="006968B7" w:rsidRPr="00B50A5C" w:rsidRDefault="006968B7" w:rsidP="006167A3">
            <w:pPr>
              <w:rPr>
                <w:rFonts w:cstheme="minorHAnsi"/>
                <w:sz w:val="20"/>
                <w:szCs w:val="20"/>
              </w:rPr>
            </w:pPr>
            <w:r w:rsidRPr="00AA5576">
              <w:rPr>
                <w:rFonts w:cstheme="minorHAnsi"/>
                <w:sz w:val="20"/>
                <w:szCs w:val="20"/>
              </w:rPr>
              <w:t>% Native Hawaiian and Other Pacific Islander Alone,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066A5C" w14:textId="5E6F983C" w:rsidR="006968B7" w:rsidRPr="00B50A5C" w:rsidRDefault="006968B7" w:rsidP="006167A3">
            <w:pPr>
              <w:rPr>
                <w:rFonts w:cstheme="minorHAnsi"/>
                <w:sz w:val="20"/>
                <w:szCs w:val="20"/>
              </w:rPr>
            </w:pPr>
          </w:p>
        </w:tc>
      </w:tr>
      <w:tr w:rsidR="006968B7" w:rsidRPr="00C94849" w14:paraId="01421286" w14:textId="77777777" w:rsidTr="00622264">
        <w:trPr>
          <w:cantSplit/>
          <w:trHeight w:val="244"/>
        </w:trPr>
        <w:tc>
          <w:tcPr>
            <w:tcW w:w="2037" w:type="dxa"/>
            <w:vMerge/>
          </w:tcPr>
          <w:p w14:paraId="5D94D4C5" w14:textId="77777777" w:rsidR="006968B7" w:rsidRPr="00B50A5C" w:rsidRDefault="006968B7" w:rsidP="006167A3">
            <w:pPr>
              <w:rPr>
                <w:rFonts w:cstheme="minorHAnsi"/>
                <w:sz w:val="20"/>
                <w:szCs w:val="20"/>
              </w:rPr>
            </w:pPr>
          </w:p>
        </w:tc>
        <w:tc>
          <w:tcPr>
            <w:tcW w:w="2710" w:type="dxa"/>
            <w:vMerge/>
          </w:tcPr>
          <w:p w14:paraId="31B3740A" w14:textId="77777777" w:rsidR="006968B7" w:rsidRPr="00B50A5C" w:rsidRDefault="006968B7" w:rsidP="006167A3">
            <w:pPr>
              <w:rPr>
                <w:rFonts w:cstheme="minorHAnsi"/>
                <w:sz w:val="20"/>
                <w:szCs w:val="20"/>
              </w:rPr>
            </w:pPr>
          </w:p>
        </w:tc>
        <w:tc>
          <w:tcPr>
            <w:tcW w:w="4698" w:type="dxa"/>
            <w:vMerge/>
          </w:tcPr>
          <w:p w14:paraId="4C7781BE" w14:textId="77777777" w:rsidR="006968B7" w:rsidRPr="00B50A5C" w:rsidRDefault="006968B7" w:rsidP="006167A3">
            <w:pPr>
              <w:rPr>
                <w:rFonts w:cstheme="minorHAnsi"/>
                <w:sz w:val="20"/>
                <w:szCs w:val="20"/>
              </w:rPr>
            </w:pPr>
          </w:p>
        </w:tc>
        <w:tc>
          <w:tcPr>
            <w:tcW w:w="4680" w:type="dxa"/>
            <w:vMerge/>
          </w:tcPr>
          <w:p w14:paraId="1F3CF9A6" w14:textId="77777777" w:rsidR="006968B7" w:rsidRPr="00B50A5C" w:rsidRDefault="006968B7" w:rsidP="006167A3">
            <w:pPr>
              <w:rPr>
                <w:rFonts w:cstheme="minorHAnsi"/>
                <w:sz w:val="20"/>
                <w:szCs w:val="20"/>
              </w:rPr>
            </w:pPr>
          </w:p>
        </w:tc>
      </w:tr>
      <w:tr w:rsidR="006968B7" w:rsidRPr="00C94849" w14:paraId="5B75E6E1" w14:textId="77777777" w:rsidTr="00622264">
        <w:trPr>
          <w:cantSplit/>
          <w:trHeight w:val="244"/>
        </w:trPr>
        <w:tc>
          <w:tcPr>
            <w:tcW w:w="2037" w:type="dxa"/>
            <w:vMerge/>
          </w:tcPr>
          <w:p w14:paraId="5ECD6184" w14:textId="77777777" w:rsidR="006968B7" w:rsidRPr="00B50A5C" w:rsidRDefault="006968B7" w:rsidP="006167A3">
            <w:pPr>
              <w:rPr>
                <w:rFonts w:cstheme="minorHAnsi"/>
                <w:sz w:val="20"/>
                <w:szCs w:val="20"/>
              </w:rPr>
            </w:pPr>
          </w:p>
        </w:tc>
        <w:tc>
          <w:tcPr>
            <w:tcW w:w="2710" w:type="dxa"/>
            <w:vMerge/>
          </w:tcPr>
          <w:p w14:paraId="0822DFB2" w14:textId="77777777" w:rsidR="006968B7" w:rsidRPr="00B50A5C" w:rsidRDefault="006968B7" w:rsidP="006167A3">
            <w:pPr>
              <w:rPr>
                <w:rFonts w:cstheme="minorHAnsi"/>
                <w:sz w:val="20"/>
                <w:szCs w:val="20"/>
              </w:rPr>
            </w:pPr>
          </w:p>
        </w:tc>
        <w:tc>
          <w:tcPr>
            <w:tcW w:w="4698" w:type="dxa"/>
            <w:vMerge/>
          </w:tcPr>
          <w:p w14:paraId="3CEC6D55" w14:textId="77777777" w:rsidR="006968B7" w:rsidRPr="00B50A5C" w:rsidRDefault="006968B7" w:rsidP="006167A3">
            <w:pPr>
              <w:rPr>
                <w:rFonts w:cstheme="minorHAnsi"/>
                <w:sz w:val="20"/>
                <w:szCs w:val="20"/>
              </w:rPr>
            </w:pPr>
          </w:p>
        </w:tc>
        <w:tc>
          <w:tcPr>
            <w:tcW w:w="4680" w:type="dxa"/>
            <w:vMerge/>
          </w:tcPr>
          <w:p w14:paraId="71E43944" w14:textId="77777777" w:rsidR="006968B7" w:rsidRPr="00B50A5C" w:rsidRDefault="006968B7" w:rsidP="006167A3">
            <w:pPr>
              <w:rPr>
                <w:rFonts w:cstheme="minorHAnsi"/>
                <w:sz w:val="20"/>
                <w:szCs w:val="20"/>
              </w:rPr>
            </w:pPr>
          </w:p>
        </w:tc>
      </w:tr>
      <w:tr w:rsidR="006968B7" w:rsidRPr="00C94849" w14:paraId="06AC3C6B"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272545" w14:textId="59392A79" w:rsidR="006968B7" w:rsidRPr="00B50A5C" w:rsidRDefault="006968B7" w:rsidP="006167A3">
            <w:pPr>
              <w:rPr>
                <w:rFonts w:cstheme="minorHAnsi"/>
                <w:sz w:val="20"/>
                <w:szCs w:val="20"/>
              </w:rPr>
            </w:pPr>
            <w:proofErr w:type="spellStart"/>
            <w:r w:rsidRPr="00B50A5C">
              <w:rPr>
                <w:rFonts w:cstheme="minorHAnsi"/>
                <w:sz w:val="20"/>
                <w:szCs w:val="20"/>
              </w:rPr>
              <w:t>Race_NHisp_Other</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4048E8" w14:textId="3315EFBF"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399291" w14:textId="48B6E7D9" w:rsidR="006968B7" w:rsidRPr="00B50A5C" w:rsidRDefault="006968B7" w:rsidP="006167A3">
            <w:pPr>
              <w:rPr>
                <w:rFonts w:cstheme="minorHAnsi"/>
                <w:sz w:val="20"/>
                <w:szCs w:val="20"/>
              </w:rPr>
            </w:pPr>
            <w:r w:rsidRPr="00AA5576">
              <w:rPr>
                <w:rFonts w:cstheme="minorHAnsi"/>
                <w:sz w:val="20"/>
                <w:szCs w:val="20"/>
              </w:rPr>
              <w:t>% Some Other Race Alone,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0CFF55" w14:textId="7A302716" w:rsidR="006968B7" w:rsidRPr="00B50A5C" w:rsidRDefault="006968B7" w:rsidP="006167A3">
            <w:pPr>
              <w:rPr>
                <w:rFonts w:cstheme="minorHAnsi"/>
                <w:sz w:val="20"/>
                <w:szCs w:val="20"/>
              </w:rPr>
            </w:pPr>
          </w:p>
        </w:tc>
      </w:tr>
      <w:tr w:rsidR="006968B7" w:rsidRPr="00C94849" w14:paraId="2D0D30C7" w14:textId="77777777" w:rsidTr="00622264">
        <w:trPr>
          <w:cantSplit/>
          <w:trHeight w:val="244"/>
        </w:trPr>
        <w:tc>
          <w:tcPr>
            <w:tcW w:w="2037" w:type="dxa"/>
            <w:vMerge/>
          </w:tcPr>
          <w:p w14:paraId="189694DD" w14:textId="77777777" w:rsidR="006968B7" w:rsidRPr="00B50A5C" w:rsidRDefault="006968B7" w:rsidP="006167A3">
            <w:pPr>
              <w:rPr>
                <w:rFonts w:cstheme="minorHAnsi"/>
                <w:sz w:val="20"/>
                <w:szCs w:val="20"/>
              </w:rPr>
            </w:pPr>
          </w:p>
        </w:tc>
        <w:tc>
          <w:tcPr>
            <w:tcW w:w="2710" w:type="dxa"/>
            <w:vMerge/>
          </w:tcPr>
          <w:p w14:paraId="63D99A68" w14:textId="77777777" w:rsidR="006968B7" w:rsidRPr="00B50A5C" w:rsidRDefault="006968B7" w:rsidP="006167A3">
            <w:pPr>
              <w:rPr>
                <w:rFonts w:cstheme="minorHAnsi"/>
                <w:sz w:val="20"/>
                <w:szCs w:val="20"/>
              </w:rPr>
            </w:pPr>
          </w:p>
        </w:tc>
        <w:tc>
          <w:tcPr>
            <w:tcW w:w="4698" w:type="dxa"/>
            <w:vMerge/>
          </w:tcPr>
          <w:p w14:paraId="2E05637F" w14:textId="77777777" w:rsidR="006968B7" w:rsidRPr="00B50A5C" w:rsidRDefault="006968B7" w:rsidP="006167A3">
            <w:pPr>
              <w:rPr>
                <w:rFonts w:cstheme="minorHAnsi"/>
                <w:sz w:val="20"/>
                <w:szCs w:val="20"/>
              </w:rPr>
            </w:pPr>
          </w:p>
        </w:tc>
        <w:tc>
          <w:tcPr>
            <w:tcW w:w="4680" w:type="dxa"/>
            <w:vMerge/>
          </w:tcPr>
          <w:p w14:paraId="26A1ECFB" w14:textId="77777777" w:rsidR="006968B7" w:rsidRPr="00B50A5C" w:rsidRDefault="006968B7" w:rsidP="006167A3">
            <w:pPr>
              <w:rPr>
                <w:rFonts w:cstheme="minorHAnsi"/>
                <w:sz w:val="20"/>
                <w:szCs w:val="20"/>
              </w:rPr>
            </w:pPr>
          </w:p>
        </w:tc>
      </w:tr>
      <w:tr w:rsidR="006968B7" w:rsidRPr="00C94849" w14:paraId="2C936F25" w14:textId="77777777" w:rsidTr="00622264">
        <w:trPr>
          <w:cantSplit/>
          <w:trHeight w:val="244"/>
        </w:trPr>
        <w:tc>
          <w:tcPr>
            <w:tcW w:w="2037" w:type="dxa"/>
            <w:vMerge/>
          </w:tcPr>
          <w:p w14:paraId="6E1502BB" w14:textId="77777777" w:rsidR="006968B7" w:rsidRPr="00B50A5C" w:rsidRDefault="006968B7" w:rsidP="006167A3">
            <w:pPr>
              <w:rPr>
                <w:rFonts w:cstheme="minorHAnsi"/>
                <w:sz w:val="20"/>
                <w:szCs w:val="20"/>
              </w:rPr>
            </w:pPr>
          </w:p>
        </w:tc>
        <w:tc>
          <w:tcPr>
            <w:tcW w:w="2710" w:type="dxa"/>
            <w:vMerge/>
          </w:tcPr>
          <w:p w14:paraId="3716A1DE" w14:textId="77777777" w:rsidR="006968B7" w:rsidRPr="00B50A5C" w:rsidRDefault="006968B7" w:rsidP="006167A3">
            <w:pPr>
              <w:rPr>
                <w:rFonts w:cstheme="minorHAnsi"/>
                <w:sz w:val="20"/>
                <w:szCs w:val="20"/>
              </w:rPr>
            </w:pPr>
          </w:p>
        </w:tc>
        <w:tc>
          <w:tcPr>
            <w:tcW w:w="4698" w:type="dxa"/>
            <w:vMerge/>
          </w:tcPr>
          <w:p w14:paraId="7A4C84B5" w14:textId="77777777" w:rsidR="006968B7" w:rsidRPr="00B50A5C" w:rsidRDefault="006968B7" w:rsidP="006167A3">
            <w:pPr>
              <w:rPr>
                <w:rFonts w:cstheme="minorHAnsi"/>
                <w:sz w:val="20"/>
                <w:szCs w:val="20"/>
              </w:rPr>
            </w:pPr>
          </w:p>
        </w:tc>
        <w:tc>
          <w:tcPr>
            <w:tcW w:w="4680" w:type="dxa"/>
            <w:vMerge/>
          </w:tcPr>
          <w:p w14:paraId="6A6B2C68" w14:textId="77777777" w:rsidR="006968B7" w:rsidRPr="00B50A5C" w:rsidRDefault="006968B7" w:rsidP="006167A3">
            <w:pPr>
              <w:rPr>
                <w:rFonts w:cstheme="minorHAnsi"/>
                <w:sz w:val="20"/>
                <w:szCs w:val="20"/>
              </w:rPr>
            </w:pPr>
          </w:p>
        </w:tc>
      </w:tr>
      <w:tr w:rsidR="006968B7" w:rsidRPr="00C94849" w14:paraId="7DE4CBEA"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1B9E5B" w14:textId="011F5B52" w:rsidR="006968B7" w:rsidRPr="00B50A5C" w:rsidRDefault="006968B7" w:rsidP="006167A3">
            <w:pPr>
              <w:rPr>
                <w:rFonts w:cstheme="minorHAnsi"/>
                <w:sz w:val="20"/>
                <w:szCs w:val="20"/>
              </w:rPr>
            </w:pPr>
            <w:proofErr w:type="spellStart"/>
            <w:r w:rsidRPr="00B50A5C">
              <w:rPr>
                <w:rFonts w:cstheme="minorHAnsi"/>
                <w:sz w:val="20"/>
                <w:szCs w:val="20"/>
              </w:rPr>
              <w:t>Race_NHisp_Multi</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E3AEDA" w14:textId="71ECC709"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B7A3CF" w14:textId="7472B9C2" w:rsidR="006968B7" w:rsidRPr="00B50A5C" w:rsidRDefault="006968B7" w:rsidP="006167A3">
            <w:pPr>
              <w:rPr>
                <w:rFonts w:cstheme="minorHAnsi"/>
                <w:sz w:val="20"/>
                <w:szCs w:val="20"/>
              </w:rPr>
            </w:pPr>
            <w:r w:rsidRPr="00AA5576">
              <w:rPr>
                <w:rFonts w:cstheme="minorHAnsi"/>
                <w:sz w:val="20"/>
                <w:szCs w:val="20"/>
              </w:rPr>
              <w:t>% Two or More Races,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9ED1D7" w14:textId="24586969" w:rsidR="006968B7" w:rsidRPr="00B50A5C" w:rsidRDefault="006968B7" w:rsidP="006167A3">
            <w:pPr>
              <w:rPr>
                <w:rFonts w:cstheme="minorHAnsi"/>
                <w:sz w:val="20"/>
                <w:szCs w:val="20"/>
              </w:rPr>
            </w:pPr>
          </w:p>
        </w:tc>
      </w:tr>
      <w:tr w:rsidR="006968B7" w:rsidRPr="00C94849" w14:paraId="6E7C3C0F" w14:textId="77777777" w:rsidTr="00622264">
        <w:trPr>
          <w:cantSplit/>
          <w:trHeight w:val="244"/>
        </w:trPr>
        <w:tc>
          <w:tcPr>
            <w:tcW w:w="2037" w:type="dxa"/>
            <w:vMerge/>
          </w:tcPr>
          <w:p w14:paraId="4D6FD3A8" w14:textId="77777777" w:rsidR="006968B7" w:rsidRPr="00B50A5C" w:rsidRDefault="006968B7" w:rsidP="006167A3">
            <w:pPr>
              <w:rPr>
                <w:rFonts w:cstheme="minorHAnsi"/>
                <w:sz w:val="20"/>
                <w:szCs w:val="20"/>
              </w:rPr>
            </w:pPr>
          </w:p>
        </w:tc>
        <w:tc>
          <w:tcPr>
            <w:tcW w:w="2710" w:type="dxa"/>
            <w:vMerge/>
          </w:tcPr>
          <w:p w14:paraId="5617B36A" w14:textId="77777777" w:rsidR="006968B7" w:rsidRPr="00B50A5C" w:rsidRDefault="006968B7" w:rsidP="006167A3">
            <w:pPr>
              <w:rPr>
                <w:rFonts w:cstheme="minorHAnsi"/>
                <w:sz w:val="20"/>
                <w:szCs w:val="20"/>
              </w:rPr>
            </w:pPr>
          </w:p>
        </w:tc>
        <w:tc>
          <w:tcPr>
            <w:tcW w:w="4698" w:type="dxa"/>
            <w:vMerge/>
          </w:tcPr>
          <w:p w14:paraId="664ACC1D" w14:textId="77777777" w:rsidR="006968B7" w:rsidRPr="00B50A5C" w:rsidRDefault="006968B7" w:rsidP="006167A3">
            <w:pPr>
              <w:rPr>
                <w:rFonts w:cstheme="minorHAnsi"/>
                <w:sz w:val="20"/>
                <w:szCs w:val="20"/>
              </w:rPr>
            </w:pPr>
          </w:p>
        </w:tc>
        <w:tc>
          <w:tcPr>
            <w:tcW w:w="4680" w:type="dxa"/>
            <w:vMerge/>
          </w:tcPr>
          <w:p w14:paraId="3B5607F6" w14:textId="77777777" w:rsidR="006968B7" w:rsidRPr="00B50A5C" w:rsidRDefault="006968B7" w:rsidP="006167A3">
            <w:pPr>
              <w:rPr>
                <w:rFonts w:cstheme="minorHAnsi"/>
                <w:sz w:val="20"/>
                <w:szCs w:val="20"/>
              </w:rPr>
            </w:pPr>
          </w:p>
        </w:tc>
      </w:tr>
      <w:tr w:rsidR="006968B7" w:rsidRPr="00C94849" w14:paraId="7D30D689" w14:textId="77777777" w:rsidTr="00622264">
        <w:trPr>
          <w:cantSplit/>
          <w:trHeight w:val="244"/>
        </w:trPr>
        <w:tc>
          <w:tcPr>
            <w:tcW w:w="2037" w:type="dxa"/>
            <w:vMerge/>
          </w:tcPr>
          <w:p w14:paraId="2F190788" w14:textId="77777777" w:rsidR="006968B7" w:rsidRPr="00B50A5C" w:rsidRDefault="006968B7" w:rsidP="006167A3">
            <w:pPr>
              <w:rPr>
                <w:rFonts w:cstheme="minorHAnsi"/>
                <w:sz w:val="20"/>
                <w:szCs w:val="20"/>
              </w:rPr>
            </w:pPr>
          </w:p>
        </w:tc>
        <w:tc>
          <w:tcPr>
            <w:tcW w:w="2710" w:type="dxa"/>
            <w:vMerge/>
          </w:tcPr>
          <w:p w14:paraId="6E42BE73" w14:textId="77777777" w:rsidR="006968B7" w:rsidRPr="00B50A5C" w:rsidRDefault="006968B7" w:rsidP="006167A3">
            <w:pPr>
              <w:rPr>
                <w:rFonts w:cstheme="minorHAnsi"/>
                <w:sz w:val="20"/>
                <w:szCs w:val="20"/>
              </w:rPr>
            </w:pPr>
          </w:p>
        </w:tc>
        <w:tc>
          <w:tcPr>
            <w:tcW w:w="4698" w:type="dxa"/>
            <w:vMerge/>
          </w:tcPr>
          <w:p w14:paraId="11913E03" w14:textId="77777777" w:rsidR="006968B7" w:rsidRPr="00B50A5C" w:rsidRDefault="006968B7" w:rsidP="006167A3">
            <w:pPr>
              <w:rPr>
                <w:rFonts w:cstheme="minorHAnsi"/>
                <w:sz w:val="20"/>
                <w:szCs w:val="20"/>
              </w:rPr>
            </w:pPr>
          </w:p>
        </w:tc>
        <w:tc>
          <w:tcPr>
            <w:tcW w:w="4680" w:type="dxa"/>
            <w:vMerge/>
          </w:tcPr>
          <w:p w14:paraId="2B4E7D7C" w14:textId="77777777" w:rsidR="006968B7" w:rsidRPr="00B50A5C" w:rsidRDefault="006968B7" w:rsidP="006167A3">
            <w:pPr>
              <w:rPr>
                <w:rFonts w:cstheme="minorHAnsi"/>
                <w:sz w:val="20"/>
                <w:szCs w:val="20"/>
              </w:rPr>
            </w:pPr>
          </w:p>
        </w:tc>
      </w:tr>
      <w:tr w:rsidR="006968B7" w:rsidRPr="00C94849" w14:paraId="4672D24B"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A33377" w14:textId="2AFF19D4" w:rsidR="006968B7" w:rsidRPr="00B50A5C" w:rsidRDefault="006968B7" w:rsidP="006167A3">
            <w:pPr>
              <w:rPr>
                <w:rFonts w:cstheme="minorHAnsi"/>
                <w:sz w:val="20"/>
                <w:szCs w:val="20"/>
              </w:rPr>
            </w:pPr>
            <w:proofErr w:type="spellStart"/>
            <w:r w:rsidRPr="00B50A5C">
              <w:rPr>
                <w:rFonts w:cstheme="minorHAnsi"/>
                <w:sz w:val="20"/>
                <w:szCs w:val="20"/>
              </w:rPr>
              <w:t>Race_Hisp_White</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A1BF88" w14:textId="324A8031"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3D9195" w14:textId="082274FA" w:rsidR="006968B7" w:rsidRPr="00B50A5C" w:rsidRDefault="006968B7" w:rsidP="006167A3">
            <w:pPr>
              <w:rPr>
                <w:rFonts w:cstheme="minorHAnsi"/>
                <w:sz w:val="20"/>
                <w:szCs w:val="20"/>
              </w:rPr>
            </w:pPr>
            <w:r w:rsidRPr="00AA5576">
              <w:rPr>
                <w:rFonts w:cstheme="minorHAnsi"/>
                <w:sz w:val="20"/>
                <w:szCs w:val="20"/>
              </w:rPr>
              <w:t>% White Alone, 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ED8E24" w14:textId="6ED0A2B4" w:rsidR="006968B7" w:rsidRPr="00B50A5C" w:rsidRDefault="006968B7" w:rsidP="006167A3">
            <w:pPr>
              <w:rPr>
                <w:rFonts w:cstheme="minorHAnsi"/>
                <w:sz w:val="20"/>
                <w:szCs w:val="20"/>
              </w:rPr>
            </w:pPr>
          </w:p>
        </w:tc>
      </w:tr>
      <w:tr w:rsidR="006968B7" w:rsidRPr="00C94849" w14:paraId="68497DC9" w14:textId="77777777" w:rsidTr="00622264">
        <w:trPr>
          <w:cantSplit/>
          <w:trHeight w:val="244"/>
        </w:trPr>
        <w:tc>
          <w:tcPr>
            <w:tcW w:w="2037" w:type="dxa"/>
            <w:vMerge/>
          </w:tcPr>
          <w:p w14:paraId="3DFA7192" w14:textId="77777777" w:rsidR="006968B7" w:rsidRPr="00B50A5C" w:rsidRDefault="006968B7" w:rsidP="006167A3">
            <w:pPr>
              <w:rPr>
                <w:rFonts w:cstheme="minorHAnsi"/>
                <w:sz w:val="20"/>
                <w:szCs w:val="20"/>
              </w:rPr>
            </w:pPr>
          </w:p>
        </w:tc>
        <w:tc>
          <w:tcPr>
            <w:tcW w:w="2710" w:type="dxa"/>
            <w:vMerge/>
          </w:tcPr>
          <w:p w14:paraId="4BE3BE36" w14:textId="77777777" w:rsidR="006968B7" w:rsidRPr="00B50A5C" w:rsidRDefault="006968B7" w:rsidP="006167A3">
            <w:pPr>
              <w:rPr>
                <w:rFonts w:cstheme="minorHAnsi"/>
                <w:sz w:val="20"/>
                <w:szCs w:val="20"/>
              </w:rPr>
            </w:pPr>
          </w:p>
        </w:tc>
        <w:tc>
          <w:tcPr>
            <w:tcW w:w="4698" w:type="dxa"/>
            <w:vMerge/>
          </w:tcPr>
          <w:p w14:paraId="7B050517" w14:textId="77777777" w:rsidR="006968B7" w:rsidRPr="00B50A5C" w:rsidRDefault="006968B7" w:rsidP="006167A3">
            <w:pPr>
              <w:rPr>
                <w:rFonts w:cstheme="minorHAnsi"/>
                <w:sz w:val="20"/>
                <w:szCs w:val="20"/>
              </w:rPr>
            </w:pPr>
          </w:p>
        </w:tc>
        <w:tc>
          <w:tcPr>
            <w:tcW w:w="4680" w:type="dxa"/>
            <w:vMerge/>
          </w:tcPr>
          <w:p w14:paraId="66C680D6" w14:textId="77777777" w:rsidR="006968B7" w:rsidRPr="00B50A5C" w:rsidRDefault="006968B7" w:rsidP="006167A3">
            <w:pPr>
              <w:rPr>
                <w:rFonts w:cstheme="minorHAnsi"/>
                <w:sz w:val="20"/>
                <w:szCs w:val="20"/>
              </w:rPr>
            </w:pPr>
          </w:p>
        </w:tc>
      </w:tr>
      <w:tr w:rsidR="006968B7" w:rsidRPr="00C94849" w14:paraId="7782FF54" w14:textId="77777777" w:rsidTr="00622264">
        <w:trPr>
          <w:cantSplit/>
          <w:trHeight w:val="244"/>
        </w:trPr>
        <w:tc>
          <w:tcPr>
            <w:tcW w:w="2037" w:type="dxa"/>
            <w:vMerge/>
          </w:tcPr>
          <w:p w14:paraId="666B855F" w14:textId="77777777" w:rsidR="006968B7" w:rsidRPr="00B50A5C" w:rsidRDefault="006968B7" w:rsidP="006167A3">
            <w:pPr>
              <w:rPr>
                <w:rFonts w:cstheme="minorHAnsi"/>
                <w:sz w:val="20"/>
                <w:szCs w:val="20"/>
              </w:rPr>
            </w:pPr>
          </w:p>
        </w:tc>
        <w:tc>
          <w:tcPr>
            <w:tcW w:w="2710" w:type="dxa"/>
            <w:vMerge/>
          </w:tcPr>
          <w:p w14:paraId="45E8894B" w14:textId="77777777" w:rsidR="006968B7" w:rsidRPr="00B50A5C" w:rsidRDefault="006968B7" w:rsidP="006167A3">
            <w:pPr>
              <w:rPr>
                <w:rFonts w:cstheme="minorHAnsi"/>
                <w:sz w:val="20"/>
                <w:szCs w:val="20"/>
              </w:rPr>
            </w:pPr>
          </w:p>
        </w:tc>
        <w:tc>
          <w:tcPr>
            <w:tcW w:w="4698" w:type="dxa"/>
            <w:vMerge/>
          </w:tcPr>
          <w:p w14:paraId="04E7DEC9" w14:textId="77777777" w:rsidR="006968B7" w:rsidRPr="00B50A5C" w:rsidRDefault="006968B7" w:rsidP="006167A3">
            <w:pPr>
              <w:rPr>
                <w:rFonts w:cstheme="minorHAnsi"/>
                <w:sz w:val="20"/>
                <w:szCs w:val="20"/>
              </w:rPr>
            </w:pPr>
          </w:p>
        </w:tc>
        <w:tc>
          <w:tcPr>
            <w:tcW w:w="4680" w:type="dxa"/>
            <w:vMerge/>
          </w:tcPr>
          <w:p w14:paraId="01AD7C37" w14:textId="77777777" w:rsidR="006968B7" w:rsidRPr="00B50A5C" w:rsidRDefault="006968B7" w:rsidP="006167A3">
            <w:pPr>
              <w:rPr>
                <w:rFonts w:cstheme="minorHAnsi"/>
                <w:sz w:val="20"/>
                <w:szCs w:val="20"/>
              </w:rPr>
            </w:pPr>
          </w:p>
        </w:tc>
      </w:tr>
      <w:tr w:rsidR="006968B7" w:rsidRPr="00C94849" w14:paraId="525220F1"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8A1FF1" w14:textId="178EA6F9" w:rsidR="006968B7" w:rsidRPr="00B50A5C" w:rsidRDefault="006968B7" w:rsidP="006167A3">
            <w:pPr>
              <w:rPr>
                <w:rFonts w:cstheme="minorHAnsi"/>
                <w:sz w:val="20"/>
                <w:szCs w:val="20"/>
              </w:rPr>
            </w:pPr>
            <w:proofErr w:type="spellStart"/>
            <w:r w:rsidRPr="00B50A5C">
              <w:rPr>
                <w:rFonts w:cstheme="minorHAnsi"/>
                <w:sz w:val="20"/>
                <w:szCs w:val="20"/>
              </w:rPr>
              <w:t>Race_Hisp_Black</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8832C0" w14:textId="76871073"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0FA720" w14:textId="1631828A" w:rsidR="006968B7" w:rsidRPr="00B50A5C" w:rsidRDefault="006968B7" w:rsidP="006167A3">
            <w:pPr>
              <w:rPr>
                <w:rFonts w:cstheme="minorHAnsi"/>
                <w:sz w:val="20"/>
                <w:szCs w:val="20"/>
              </w:rPr>
            </w:pPr>
            <w:r w:rsidRPr="00AA5576">
              <w:rPr>
                <w:rFonts w:cstheme="minorHAnsi"/>
                <w:sz w:val="20"/>
                <w:szCs w:val="20"/>
              </w:rPr>
              <w:t>% Black or African American Alone, 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E640D6" w14:textId="54FED11F" w:rsidR="006968B7" w:rsidRPr="00B50A5C" w:rsidRDefault="006968B7" w:rsidP="006167A3">
            <w:pPr>
              <w:rPr>
                <w:rFonts w:cstheme="minorHAnsi"/>
                <w:sz w:val="20"/>
                <w:szCs w:val="20"/>
              </w:rPr>
            </w:pPr>
          </w:p>
        </w:tc>
      </w:tr>
      <w:tr w:rsidR="006968B7" w:rsidRPr="00C94849" w14:paraId="1428C3DE" w14:textId="77777777" w:rsidTr="00622264">
        <w:trPr>
          <w:cantSplit/>
          <w:trHeight w:val="244"/>
        </w:trPr>
        <w:tc>
          <w:tcPr>
            <w:tcW w:w="2037" w:type="dxa"/>
            <w:vMerge/>
          </w:tcPr>
          <w:p w14:paraId="33C6972B" w14:textId="77777777" w:rsidR="006968B7" w:rsidRPr="00B50A5C" w:rsidRDefault="006968B7" w:rsidP="006167A3">
            <w:pPr>
              <w:rPr>
                <w:rFonts w:cstheme="minorHAnsi"/>
                <w:sz w:val="20"/>
                <w:szCs w:val="20"/>
              </w:rPr>
            </w:pPr>
          </w:p>
        </w:tc>
        <w:tc>
          <w:tcPr>
            <w:tcW w:w="2710" w:type="dxa"/>
            <w:vMerge/>
          </w:tcPr>
          <w:p w14:paraId="64A20963" w14:textId="77777777" w:rsidR="006968B7" w:rsidRPr="00B50A5C" w:rsidRDefault="006968B7" w:rsidP="006167A3">
            <w:pPr>
              <w:rPr>
                <w:rFonts w:cstheme="minorHAnsi"/>
                <w:sz w:val="20"/>
                <w:szCs w:val="20"/>
              </w:rPr>
            </w:pPr>
          </w:p>
        </w:tc>
        <w:tc>
          <w:tcPr>
            <w:tcW w:w="4698" w:type="dxa"/>
            <w:vMerge/>
          </w:tcPr>
          <w:p w14:paraId="374F00B8" w14:textId="77777777" w:rsidR="006968B7" w:rsidRPr="00B50A5C" w:rsidRDefault="006968B7" w:rsidP="006167A3">
            <w:pPr>
              <w:rPr>
                <w:rFonts w:cstheme="minorHAnsi"/>
                <w:sz w:val="20"/>
                <w:szCs w:val="20"/>
              </w:rPr>
            </w:pPr>
          </w:p>
        </w:tc>
        <w:tc>
          <w:tcPr>
            <w:tcW w:w="4680" w:type="dxa"/>
            <w:vMerge/>
          </w:tcPr>
          <w:p w14:paraId="36FC9D3B" w14:textId="77777777" w:rsidR="006968B7" w:rsidRPr="00B50A5C" w:rsidRDefault="006968B7" w:rsidP="006167A3">
            <w:pPr>
              <w:rPr>
                <w:rFonts w:cstheme="minorHAnsi"/>
                <w:sz w:val="20"/>
                <w:szCs w:val="20"/>
              </w:rPr>
            </w:pPr>
          </w:p>
        </w:tc>
      </w:tr>
      <w:tr w:rsidR="006968B7" w:rsidRPr="00C94849" w14:paraId="5730940F" w14:textId="77777777" w:rsidTr="00622264">
        <w:trPr>
          <w:cantSplit/>
          <w:trHeight w:val="244"/>
        </w:trPr>
        <w:tc>
          <w:tcPr>
            <w:tcW w:w="2037" w:type="dxa"/>
            <w:vMerge/>
          </w:tcPr>
          <w:p w14:paraId="7AEED08B" w14:textId="77777777" w:rsidR="006968B7" w:rsidRPr="00B50A5C" w:rsidRDefault="006968B7" w:rsidP="006167A3">
            <w:pPr>
              <w:rPr>
                <w:rFonts w:cstheme="minorHAnsi"/>
                <w:sz w:val="20"/>
                <w:szCs w:val="20"/>
              </w:rPr>
            </w:pPr>
          </w:p>
        </w:tc>
        <w:tc>
          <w:tcPr>
            <w:tcW w:w="2710" w:type="dxa"/>
            <w:vMerge/>
          </w:tcPr>
          <w:p w14:paraId="36C36DD7" w14:textId="77777777" w:rsidR="006968B7" w:rsidRPr="00B50A5C" w:rsidRDefault="006968B7" w:rsidP="006167A3">
            <w:pPr>
              <w:rPr>
                <w:rFonts w:cstheme="minorHAnsi"/>
                <w:sz w:val="20"/>
                <w:szCs w:val="20"/>
              </w:rPr>
            </w:pPr>
          </w:p>
        </w:tc>
        <w:tc>
          <w:tcPr>
            <w:tcW w:w="4698" w:type="dxa"/>
            <w:vMerge/>
          </w:tcPr>
          <w:p w14:paraId="0259A900" w14:textId="77777777" w:rsidR="006968B7" w:rsidRPr="00B50A5C" w:rsidRDefault="006968B7" w:rsidP="006167A3">
            <w:pPr>
              <w:rPr>
                <w:rFonts w:cstheme="minorHAnsi"/>
                <w:sz w:val="20"/>
                <w:szCs w:val="20"/>
              </w:rPr>
            </w:pPr>
          </w:p>
        </w:tc>
        <w:tc>
          <w:tcPr>
            <w:tcW w:w="4680" w:type="dxa"/>
            <w:vMerge/>
          </w:tcPr>
          <w:p w14:paraId="72D7ADB9" w14:textId="77777777" w:rsidR="006968B7" w:rsidRPr="00B50A5C" w:rsidRDefault="006968B7" w:rsidP="006167A3">
            <w:pPr>
              <w:rPr>
                <w:rFonts w:cstheme="minorHAnsi"/>
                <w:sz w:val="20"/>
                <w:szCs w:val="20"/>
              </w:rPr>
            </w:pPr>
          </w:p>
        </w:tc>
      </w:tr>
      <w:tr w:rsidR="006968B7" w:rsidRPr="00C94849" w14:paraId="4D03E14B"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ACD50B" w14:textId="345EF7FE" w:rsidR="006968B7" w:rsidRPr="00B50A5C" w:rsidRDefault="006968B7" w:rsidP="006167A3">
            <w:pPr>
              <w:rPr>
                <w:rFonts w:cstheme="minorHAnsi"/>
                <w:sz w:val="20"/>
                <w:szCs w:val="20"/>
              </w:rPr>
            </w:pPr>
            <w:proofErr w:type="spellStart"/>
            <w:r w:rsidRPr="00B50A5C">
              <w:rPr>
                <w:rFonts w:cstheme="minorHAnsi"/>
                <w:sz w:val="20"/>
                <w:szCs w:val="20"/>
              </w:rPr>
              <w:t>Race_Hisp_AIAN</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A2E7BE" w14:textId="5A454A64"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A13386" w14:textId="2E8E9B84" w:rsidR="006968B7" w:rsidRPr="00B50A5C" w:rsidRDefault="006968B7" w:rsidP="006167A3">
            <w:pPr>
              <w:rPr>
                <w:rFonts w:cstheme="minorHAnsi"/>
                <w:sz w:val="20"/>
                <w:szCs w:val="20"/>
              </w:rPr>
            </w:pPr>
            <w:r w:rsidRPr="00AA5576">
              <w:rPr>
                <w:rFonts w:cstheme="minorHAnsi"/>
                <w:sz w:val="20"/>
                <w:szCs w:val="20"/>
              </w:rPr>
              <w:t>% American Indian and Alaska Native Alone, 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2C3541" w14:textId="4EA9644F" w:rsidR="006968B7" w:rsidRPr="00B50A5C" w:rsidRDefault="006968B7" w:rsidP="006167A3">
            <w:pPr>
              <w:rPr>
                <w:rFonts w:cstheme="minorHAnsi"/>
                <w:sz w:val="20"/>
                <w:szCs w:val="20"/>
              </w:rPr>
            </w:pPr>
          </w:p>
        </w:tc>
      </w:tr>
      <w:tr w:rsidR="006968B7" w:rsidRPr="00C94849" w14:paraId="70E5FDCC" w14:textId="77777777" w:rsidTr="00622264">
        <w:trPr>
          <w:cantSplit/>
          <w:trHeight w:val="244"/>
        </w:trPr>
        <w:tc>
          <w:tcPr>
            <w:tcW w:w="2037" w:type="dxa"/>
            <w:vMerge/>
          </w:tcPr>
          <w:p w14:paraId="28E6DC8E" w14:textId="77777777" w:rsidR="006968B7" w:rsidRPr="00B50A5C" w:rsidRDefault="006968B7" w:rsidP="006167A3">
            <w:pPr>
              <w:rPr>
                <w:rFonts w:cstheme="minorHAnsi"/>
                <w:sz w:val="20"/>
                <w:szCs w:val="20"/>
              </w:rPr>
            </w:pPr>
          </w:p>
        </w:tc>
        <w:tc>
          <w:tcPr>
            <w:tcW w:w="2710" w:type="dxa"/>
            <w:vMerge/>
          </w:tcPr>
          <w:p w14:paraId="3BA7F30D" w14:textId="77777777" w:rsidR="006968B7" w:rsidRPr="00B50A5C" w:rsidRDefault="006968B7" w:rsidP="006167A3">
            <w:pPr>
              <w:rPr>
                <w:rFonts w:cstheme="minorHAnsi"/>
                <w:sz w:val="20"/>
                <w:szCs w:val="20"/>
              </w:rPr>
            </w:pPr>
          </w:p>
        </w:tc>
        <w:tc>
          <w:tcPr>
            <w:tcW w:w="4698" w:type="dxa"/>
            <w:vMerge/>
          </w:tcPr>
          <w:p w14:paraId="35240DCB" w14:textId="77777777" w:rsidR="006968B7" w:rsidRPr="00B50A5C" w:rsidRDefault="006968B7" w:rsidP="006167A3">
            <w:pPr>
              <w:rPr>
                <w:rFonts w:cstheme="minorHAnsi"/>
                <w:sz w:val="20"/>
                <w:szCs w:val="20"/>
              </w:rPr>
            </w:pPr>
          </w:p>
        </w:tc>
        <w:tc>
          <w:tcPr>
            <w:tcW w:w="4680" w:type="dxa"/>
            <w:vMerge/>
          </w:tcPr>
          <w:p w14:paraId="6EDB5F5A" w14:textId="77777777" w:rsidR="006968B7" w:rsidRPr="00B50A5C" w:rsidRDefault="006968B7" w:rsidP="006167A3">
            <w:pPr>
              <w:rPr>
                <w:rFonts w:cstheme="minorHAnsi"/>
                <w:sz w:val="20"/>
                <w:szCs w:val="20"/>
              </w:rPr>
            </w:pPr>
          </w:p>
        </w:tc>
      </w:tr>
      <w:tr w:rsidR="006968B7" w:rsidRPr="00C94849" w14:paraId="2576DB88" w14:textId="77777777" w:rsidTr="00622264">
        <w:trPr>
          <w:cantSplit/>
          <w:trHeight w:val="244"/>
        </w:trPr>
        <w:tc>
          <w:tcPr>
            <w:tcW w:w="2037" w:type="dxa"/>
            <w:vMerge/>
          </w:tcPr>
          <w:p w14:paraId="42466FEC" w14:textId="77777777" w:rsidR="006968B7" w:rsidRPr="00B50A5C" w:rsidRDefault="006968B7" w:rsidP="006167A3">
            <w:pPr>
              <w:rPr>
                <w:rFonts w:cstheme="minorHAnsi"/>
                <w:sz w:val="20"/>
                <w:szCs w:val="20"/>
              </w:rPr>
            </w:pPr>
          </w:p>
        </w:tc>
        <w:tc>
          <w:tcPr>
            <w:tcW w:w="2710" w:type="dxa"/>
            <w:vMerge/>
          </w:tcPr>
          <w:p w14:paraId="23409178" w14:textId="77777777" w:rsidR="006968B7" w:rsidRPr="00B50A5C" w:rsidRDefault="006968B7" w:rsidP="006167A3">
            <w:pPr>
              <w:rPr>
                <w:rFonts w:cstheme="minorHAnsi"/>
                <w:sz w:val="20"/>
                <w:szCs w:val="20"/>
              </w:rPr>
            </w:pPr>
          </w:p>
        </w:tc>
        <w:tc>
          <w:tcPr>
            <w:tcW w:w="4698" w:type="dxa"/>
            <w:vMerge/>
          </w:tcPr>
          <w:p w14:paraId="7F196F2C" w14:textId="77777777" w:rsidR="006968B7" w:rsidRPr="00B50A5C" w:rsidRDefault="006968B7" w:rsidP="006167A3">
            <w:pPr>
              <w:rPr>
                <w:rFonts w:cstheme="minorHAnsi"/>
                <w:sz w:val="20"/>
                <w:szCs w:val="20"/>
              </w:rPr>
            </w:pPr>
          </w:p>
        </w:tc>
        <w:tc>
          <w:tcPr>
            <w:tcW w:w="4680" w:type="dxa"/>
            <w:vMerge/>
          </w:tcPr>
          <w:p w14:paraId="3D489B33" w14:textId="77777777" w:rsidR="006968B7" w:rsidRPr="00B50A5C" w:rsidRDefault="006968B7" w:rsidP="006167A3">
            <w:pPr>
              <w:rPr>
                <w:rFonts w:cstheme="minorHAnsi"/>
                <w:sz w:val="20"/>
                <w:szCs w:val="20"/>
              </w:rPr>
            </w:pPr>
          </w:p>
        </w:tc>
      </w:tr>
      <w:tr w:rsidR="006968B7" w:rsidRPr="00C94849" w14:paraId="632351FA"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D0A860" w14:textId="3A5C9514" w:rsidR="006968B7" w:rsidRPr="00B50A5C" w:rsidRDefault="006968B7" w:rsidP="006167A3">
            <w:pPr>
              <w:rPr>
                <w:rFonts w:cstheme="minorHAnsi"/>
                <w:sz w:val="20"/>
                <w:szCs w:val="20"/>
              </w:rPr>
            </w:pPr>
            <w:proofErr w:type="spellStart"/>
            <w:r w:rsidRPr="00B50A5C">
              <w:rPr>
                <w:rFonts w:cstheme="minorHAnsi"/>
                <w:sz w:val="20"/>
                <w:szCs w:val="20"/>
              </w:rPr>
              <w:t>Race_Hisp_Asian</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71CB42" w14:textId="69AD8565"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8F624B" w14:textId="65D88032" w:rsidR="006968B7" w:rsidRPr="00B50A5C" w:rsidRDefault="006968B7" w:rsidP="006167A3">
            <w:pPr>
              <w:rPr>
                <w:rFonts w:cstheme="minorHAnsi"/>
                <w:sz w:val="20"/>
                <w:szCs w:val="20"/>
              </w:rPr>
            </w:pPr>
            <w:r w:rsidRPr="00AA5576">
              <w:rPr>
                <w:rFonts w:cstheme="minorHAnsi"/>
                <w:sz w:val="20"/>
                <w:szCs w:val="20"/>
              </w:rPr>
              <w:t>% Asian Alone, 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81799D" w14:textId="537A0091" w:rsidR="006968B7" w:rsidRPr="00B50A5C" w:rsidRDefault="006968B7" w:rsidP="006167A3">
            <w:pPr>
              <w:rPr>
                <w:rFonts w:cstheme="minorHAnsi"/>
                <w:sz w:val="20"/>
                <w:szCs w:val="20"/>
              </w:rPr>
            </w:pPr>
          </w:p>
        </w:tc>
      </w:tr>
      <w:tr w:rsidR="006968B7" w:rsidRPr="00C94849" w14:paraId="2D3842F6" w14:textId="77777777" w:rsidTr="00622264">
        <w:trPr>
          <w:cantSplit/>
          <w:trHeight w:val="244"/>
        </w:trPr>
        <w:tc>
          <w:tcPr>
            <w:tcW w:w="2037" w:type="dxa"/>
            <w:vMerge/>
          </w:tcPr>
          <w:p w14:paraId="5D0CCAC5" w14:textId="77777777" w:rsidR="006968B7" w:rsidRPr="00B50A5C" w:rsidRDefault="006968B7" w:rsidP="006167A3">
            <w:pPr>
              <w:rPr>
                <w:rFonts w:cstheme="minorHAnsi"/>
                <w:sz w:val="20"/>
                <w:szCs w:val="20"/>
              </w:rPr>
            </w:pPr>
          </w:p>
        </w:tc>
        <w:tc>
          <w:tcPr>
            <w:tcW w:w="2710" w:type="dxa"/>
            <w:vMerge/>
          </w:tcPr>
          <w:p w14:paraId="4ECBD76F" w14:textId="77777777" w:rsidR="006968B7" w:rsidRPr="00B50A5C" w:rsidRDefault="006968B7" w:rsidP="006167A3">
            <w:pPr>
              <w:rPr>
                <w:rFonts w:cstheme="minorHAnsi"/>
                <w:sz w:val="20"/>
                <w:szCs w:val="20"/>
              </w:rPr>
            </w:pPr>
          </w:p>
        </w:tc>
        <w:tc>
          <w:tcPr>
            <w:tcW w:w="4698" w:type="dxa"/>
            <w:vMerge/>
          </w:tcPr>
          <w:p w14:paraId="7D149E6E" w14:textId="77777777" w:rsidR="006968B7" w:rsidRPr="00B50A5C" w:rsidRDefault="006968B7" w:rsidP="006167A3">
            <w:pPr>
              <w:rPr>
                <w:rFonts w:cstheme="minorHAnsi"/>
                <w:sz w:val="20"/>
                <w:szCs w:val="20"/>
              </w:rPr>
            </w:pPr>
          </w:p>
        </w:tc>
        <w:tc>
          <w:tcPr>
            <w:tcW w:w="4680" w:type="dxa"/>
            <w:vMerge/>
          </w:tcPr>
          <w:p w14:paraId="219D5E52" w14:textId="77777777" w:rsidR="006968B7" w:rsidRPr="00B50A5C" w:rsidRDefault="006968B7" w:rsidP="006167A3">
            <w:pPr>
              <w:rPr>
                <w:rFonts w:cstheme="minorHAnsi"/>
                <w:sz w:val="20"/>
                <w:szCs w:val="20"/>
              </w:rPr>
            </w:pPr>
          </w:p>
        </w:tc>
      </w:tr>
      <w:tr w:rsidR="006968B7" w:rsidRPr="00C94849" w14:paraId="14933B4D" w14:textId="77777777" w:rsidTr="00622264">
        <w:trPr>
          <w:cantSplit/>
          <w:trHeight w:val="244"/>
        </w:trPr>
        <w:tc>
          <w:tcPr>
            <w:tcW w:w="2037" w:type="dxa"/>
            <w:vMerge/>
          </w:tcPr>
          <w:p w14:paraId="626DA2AB" w14:textId="77777777" w:rsidR="006968B7" w:rsidRPr="00B50A5C" w:rsidRDefault="006968B7" w:rsidP="006167A3">
            <w:pPr>
              <w:rPr>
                <w:rFonts w:cstheme="minorHAnsi"/>
                <w:sz w:val="20"/>
                <w:szCs w:val="20"/>
              </w:rPr>
            </w:pPr>
          </w:p>
        </w:tc>
        <w:tc>
          <w:tcPr>
            <w:tcW w:w="2710" w:type="dxa"/>
            <w:vMerge/>
          </w:tcPr>
          <w:p w14:paraId="23066904" w14:textId="77777777" w:rsidR="006968B7" w:rsidRPr="00B50A5C" w:rsidRDefault="006968B7" w:rsidP="006167A3">
            <w:pPr>
              <w:rPr>
                <w:rFonts w:cstheme="minorHAnsi"/>
                <w:sz w:val="20"/>
                <w:szCs w:val="20"/>
              </w:rPr>
            </w:pPr>
          </w:p>
        </w:tc>
        <w:tc>
          <w:tcPr>
            <w:tcW w:w="4698" w:type="dxa"/>
            <w:vMerge/>
          </w:tcPr>
          <w:p w14:paraId="47F791B3" w14:textId="77777777" w:rsidR="006968B7" w:rsidRPr="00B50A5C" w:rsidRDefault="006968B7" w:rsidP="006167A3">
            <w:pPr>
              <w:rPr>
                <w:rFonts w:cstheme="minorHAnsi"/>
                <w:sz w:val="20"/>
                <w:szCs w:val="20"/>
              </w:rPr>
            </w:pPr>
          </w:p>
        </w:tc>
        <w:tc>
          <w:tcPr>
            <w:tcW w:w="4680" w:type="dxa"/>
            <w:vMerge/>
          </w:tcPr>
          <w:p w14:paraId="516B1862" w14:textId="77777777" w:rsidR="006968B7" w:rsidRPr="00B50A5C" w:rsidRDefault="006968B7" w:rsidP="006167A3">
            <w:pPr>
              <w:rPr>
                <w:rFonts w:cstheme="minorHAnsi"/>
                <w:sz w:val="20"/>
                <w:szCs w:val="20"/>
              </w:rPr>
            </w:pPr>
          </w:p>
        </w:tc>
      </w:tr>
      <w:tr w:rsidR="006968B7" w:rsidRPr="00C94849" w14:paraId="193574B8"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56A853" w14:textId="0CCFF6E3" w:rsidR="006968B7" w:rsidRPr="00B50A5C" w:rsidRDefault="006968B7" w:rsidP="006167A3">
            <w:pPr>
              <w:rPr>
                <w:rFonts w:cstheme="minorHAnsi"/>
                <w:sz w:val="20"/>
                <w:szCs w:val="20"/>
              </w:rPr>
            </w:pPr>
            <w:proofErr w:type="spellStart"/>
            <w:r w:rsidRPr="00B50A5C">
              <w:rPr>
                <w:rFonts w:cstheme="minorHAnsi"/>
                <w:sz w:val="20"/>
                <w:szCs w:val="20"/>
              </w:rPr>
              <w:t>Race_Hisp_NatHaw</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FF1691" w14:textId="744E4133"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118254" w14:textId="34886407" w:rsidR="006968B7" w:rsidRPr="00B50A5C" w:rsidRDefault="006968B7" w:rsidP="006167A3">
            <w:pPr>
              <w:rPr>
                <w:rFonts w:cstheme="minorHAnsi"/>
                <w:sz w:val="20"/>
                <w:szCs w:val="20"/>
              </w:rPr>
            </w:pPr>
            <w:r w:rsidRPr="00F40708">
              <w:rPr>
                <w:rFonts w:cstheme="minorHAnsi"/>
                <w:sz w:val="20"/>
                <w:szCs w:val="20"/>
              </w:rPr>
              <w:t>% Native Hawaiian and Other Pacific Islander Alone, 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881FB6" w14:textId="0A749AAA" w:rsidR="006968B7" w:rsidRPr="00B50A5C" w:rsidRDefault="006968B7" w:rsidP="006167A3">
            <w:pPr>
              <w:rPr>
                <w:rFonts w:cstheme="minorHAnsi"/>
                <w:sz w:val="20"/>
                <w:szCs w:val="20"/>
              </w:rPr>
            </w:pPr>
          </w:p>
        </w:tc>
      </w:tr>
      <w:tr w:rsidR="006968B7" w:rsidRPr="00C94849" w14:paraId="19EFA6C8" w14:textId="77777777" w:rsidTr="00622264">
        <w:trPr>
          <w:cantSplit/>
          <w:trHeight w:val="244"/>
        </w:trPr>
        <w:tc>
          <w:tcPr>
            <w:tcW w:w="2037" w:type="dxa"/>
            <w:vMerge/>
          </w:tcPr>
          <w:p w14:paraId="32CB6407" w14:textId="77777777" w:rsidR="006968B7" w:rsidRPr="00B50A5C" w:rsidRDefault="006968B7" w:rsidP="006167A3">
            <w:pPr>
              <w:rPr>
                <w:rFonts w:cstheme="minorHAnsi"/>
                <w:sz w:val="20"/>
                <w:szCs w:val="20"/>
              </w:rPr>
            </w:pPr>
          </w:p>
        </w:tc>
        <w:tc>
          <w:tcPr>
            <w:tcW w:w="2710" w:type="dxa"/>
            <w:vMerge/>
          </w:tcPr>
          <w:p w14:paraId="3FC92853" w14:textId="77777777" w:rsidR="006968B7" w:rsidRPr="00B50A5C" w:rsidRDefault="006968B7" w:rsidP="006167A3">
            <w:pPr>
              <w:rPr>
                <w:rFonts w:cstheme="minorHAnsi"/>
                <w:sz w:val="20"/>
                <w:szCs w:val="20"/>
              </w:rPr>
            </w:pPr>
          </w:p>
        </w:tc>
        <w:tc>
          <w:tcPr>
            <w:tcW w:w="4698" w:type="dxa"/>
            <w:vMerge/>
          </w:tcPr>
          <w:p w14:paraId="231CD271" w14:textId="77777777" w:rsidR="006968B7" w:rsidRPr="00B50A5C" w:rsidRDefault="006968B7" w:rsidP="006167A3">
            <w:pPr>
              <w:rPr>
                <w:rFonts w:cstheme="minorHAnsi"/>
                <w:sz w:val="20"/>
                <w:szCs w:val="20"/>
              </w:rPr>
            </w:pPr>
          </w:p>
        </w:tc>
        <w:tc>
          <w:tcPr>
            <w:tcW w:w="4680" w:type="dxa"/>
            <w:vMerge/>
          </w:tcPr>
          <w:p w14:paraId="66A66EA5" w14:textId="77777777" w:rsidR="006968B7" w:rsidRPr="00B50A5C" w:rsidRDefault="006968B7" w:rsidP="006167A3">
            <w:pPr>
              <w:rPr>
                <w:rFonts w:cstheme="minorHAnsi"/>
                <w:sz w:val="20"/>
                <w:szCs w:val="20"/>
              </w:rPr>
            </w:pPr>
          </w:p>
        </w:tc>
      </w:tr>
      <w:tr w:rsidR="006968B7" w:rsidRPr="00C94849" w14:paraId="47B6E271" w14:textId="77777777" w:rsidTr="00622264">
        <w:trPr>
          <w:cantSplit/>
          <w:trHeight w:val="244"/>
        </w:trPr>
        <w:tc>
          <w:tcPr>
            <w:tcW w:w="2037" w:type="dxa"/>
            <w:vMerge/>
          </w:tcPr>
          <w:p w14:paraId="19DDFD48" w14:textId="77777777" w:rsidR="006968B7" w:rsidRPr="00B50A5C" w:rsidRDefault="006968B7" w:rsidP="006167A3">
            <w:pPr>
              <w:rPr>
                <w:rFonts w:cstheme="minorHAnsi"/>
                <w:sz w:val="20"/>
                <w:szCs w:val="20"/>
              </w:rPr>
            </w:pPr>
          </w:p>
        </w:tc>
        <w:tc>
          <w:tcPr>
            <w:tcW w:w="2710" w:type="dxa"/>
            <w:vMerge/>
          </w:tcPr>
          <w:p w14:paraId="744A7697" w14:textId="77777777" w:rsidR="006968B7" w:rsidRPr="00B50A5C" w:rsidRDefault="006968B7" w:rsidP="006167A3">
            <w:pPr>
              <w:rPr>
                <w:rFonts w:cstheme="minorHAnsi"/>
                <w:sz w:val="20"/>
                <w:szCs w:val="20"/>
              </w:rPr>
            </w:pPr>
          </w:p>
        </w:tc>
        <w:tc>
          <w:tcPr>
            <w:tcW w:w="4698" w:type="dxa"/>
            <w:vMerge/>
          </w:tcPr>
          <w:p w14:paraId="67B46AFA" w14:textId="77777777" w:rsidR="006968B7" w:rsidRPr="00B50A5C" w:rsidRDefault="006968B7" w:rsidP="006167A3">
            <w:pPr>
              <w:rPr>
                <w:rFonts w:cstheme="minorHAnsi"/>
                <w:sz w:val="20"/>
                <w:szCs w:val="20"/>
              </w:rPr>
            </w:pPr>
          </w:p>
        </w:tc>
        <w:tc>
          <w:tcPr>
            <w:tcW w:w="4680" w:type="dxa"/>
            <w:vMerge/>
          </w:tcPr>
          <w:p w14:paraId="29D767D3" w14:textId="77777777" w:rsidR="006968B7" w:rsidRPr="00B50A5C" w:rsidRDefault="006968B7" w:rsidP="006167A3">
            <w:pPr>
              <w:rPr>
                <w:rFonts w:cstheme="minorHAnsi"/>
                <w:sz w:val="20"/>
                <w:szCs w:val="20"/>
              </w:rPr>
            </w:pPr>
          </w:p>
        </w:tc>
      </w:tr>
      <w:tr w:rsidR="006968B7" w:rsidRPr="00C94849" w14:paraId="609B354D"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19EC41" w14:textId="213F150B" w:rsidR="006968B7" w:rsidRPr="00B50A5C" w:rsidRDefault="006968B7" w:rsidP="006167A3">
            <w:pPr>
              <w:rPr>
                <w:rFonts w:cstheme="minorHAnsi"/>
                <w:sz w:val="20"/>
                <w:szCs w:val="20"/>
              </w:rPr>
            </w:pPr>
            <w:proofErr w:type="spellStart"/>
            <w:r w:rsidRPr="00B50A5C">
              <w:rPr>
                <w:rFonts w:cstheme="minorHAnsi"/>
                <w:sz w:val="20"/>
                <w:szCs w:val="20"/>
              </w:rPr>
              <w:t>Race_Hisp_Other</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1FF366" w14:textId="28AA9A5A"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C96FF7" w14:textId="3CDC969C" w:rsidR="006968B7" w:rsidRPr="00B50A5C" w:rsidRDefault="006968B7" w:rsidP="006167A3">
            <w:pPr>
              <w:rPr>
                <w:rFonts w:cstheme="minorHAnsi"/>
                <w:sz w:val="20"/>
                <w:szCs w:val="20"/>
              </w:rPr>
            </w:pPr>
            <w:r w:rsidRPr="00F40708">
              <w:rPr>
                <w:rFonts w:cstheme="minorHAnsi"/>
                <w:sz w:val="20"/>
                <w:szCs w:val="20"/>
              </w:rPr>
              <w:t>% Some Other Race Alone, 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630A9E" w14:textId="365E1305" w:rsidR="006968B7" w:rsidRPr="00B50A5C" w:rsidRDefault="006968B7" w:rsidP="006167A3">
            <w:pPr>
              <w:rPr>
                <w:rFonts w:cstheme="minorHAnsi"/>
                <w:sz w:val="20"/>
                <w:szCs w:val="20"/>
              </w:rPr>
            </w:pPr>
          </w:p>
        </w:tc>
      </w:tr>
      <w:tr w:rsidR="006968B7" w:rsidRPr="00C94849" w14:paraId="1D397813" w14:textId="77777777" w:rsidTr="00622264">
        <w:trPr>
          <w:cantSplit/>
          <w:trHeight w:val="244"/>
        </w:trPr>
        <w:tc>
          <w:tcPr>
            <w:tcW w:w="2037" w:type="dxa"/>
            <w:vMerge/>
          </w:tcPr>
          <w:p w14:paraId="3D58A603" w14:textId="77777777" w:rsidR="006968B7" w:rsidRPr="00B50A5C" w:rsidRDefault="006968B7" w:rsidP="006167A3">
            <w:pPr>
              <w:rPr>
                <w:rFonts w:cstheme="minorHAnsi"/>
                <w:sz w:val="20"/>
                <w:szCs w:val="20"/>
              </w:rPr>
            </w:pPr>
          </w:p>
        </w:tc>
        <w:tc>
          <w:tcPr>
            <w:tcW w:w="2710" w:type="dxa"/>
            <w:vMerge/>
          </w:tcPr>
          <w:p w14:paraId="0CE58F2B" w14:textId="77777777" w:rsidR="006968B7" w:rsidRPr="00B50A5C" w:rsidRDefault="006968B7" w:rsidP="006167A3">
            <w:pPr>
              <w:rPr>
                <w:rFonts w:cstheme="minorHAnsi"/>
                <w:sz w:val="20"/>
                <w:szCs w:val="20"/>
              </w:rPr>
            </w:pPr>
          </w:p>
        </w:tc>
        <w:tc>
          <w:tcPr>
            <w:tcW w:w="4698" w:type="dxa"/>
            <w:vMerge/>
          </w:tcPr>
          <w:p w14:paraId="5DB2226F" w14:textId="77777777" w:rsidR="006968B7" w:rsidRPr="00B50A5C" w:rsidRDefault="006968B7" w:rsidP="006167A3">
            <w:pPr>
              <w:rPr>
                <w:rFonts w:cstheme="minorHAnsi"/>
                <w:sz w:val="20"/>
                <w:szCs w:val="20"/>
              </w:rPr>
            </w:pPr>
          </w:p>
        </w:tc>
        <w:tc>
          <w:tcPr>
            <w:tcW w:w="4680" w:type="dxa"/>
            <w:vMerge/>
          </w:tcPr>
          <w:p w14:paraId="4C10026A" w14:textId="77777777" w:rsidR="006968B7" w:rsidRPr="00B50A5C" w:rsidRDefault="006968B7" w:rsidP="006167A3">
            <w:pPr>
              <w:rPr>
                <w:rFonts w:cstheme="minorHAnsi"/>
                <w:sz w:val="20"/>
                <w:szCs w:val="20"/>
              </w:rPr>
            </w:pPr>
          </w:p>
        </w:tc>
      </w:tr>
      <w:tr w:rsidR="006968B7" w:rsidRPr="00C94849" w14:paraId="2DB22A7E" w14:textId="77777777" w:rsidTr="00622264">
        <w:trPr>
          <w:cantSplit/>
          <w:trHeight w:val="244"/>
        </w:trPr>
        <w:tc>
          <w:tcPr>
            <w:tcW w:w="2037" w:type="dxa"/>
            <w:vMerge/>
          </w:tcPr>
          <w:p w14:paraId="40C02308" w14:textId="77777777" w:rsidR="006968B7" w:rsidRPr="00B50A5C" w:rsidRDefault="006968B7" w:rsidP="006167A3">
            <w:pPr>
              <w:rPr>
                <w:rFonts w:cstheme="minorHAnsi"/>
                <w:sz w:val="20"/>
                <w:szCs w:val="20"/>
              </w:rPr>
            </w:pPr>
          </w:p>
        </w:tc>
        <w:tc>
          <w:tcPr>
            <w:tcW w:w="2710" w:type="dxa"/>
            <w:vMerge/>
          </w:tcPr>
          <w:p w14:paraId="260CB13D" w14:textId="77777777" w:rsidR="006968B7" w:rsidRPr="00B50A5C" w:rsidRDefault="006968B7" w:rsidP="006167A3">
            <w:pPr>
              <w:rPr>
                <w:rFonts w:cstheme="minorHAnsi"/>
                <w:sz w:val="20"/>
                <w:szCs w:val="20"/>
              </w:rPr>
            </w:pPr>
          </w:p>
        </w:tc>
        <w:tc>
          <w:tcPr>
            <w:tcW w:w="4698" w:type="dxa"/>
            <w:vMerge/>
          </w:tcPr>
          <w:p w14:paraId="4FF84800" w14:textId="77777777" w:rsidR="006968B7" w:rsidRPr="00B50A5C" w:rsidRDefault="006968B7" w:rsidP="006167A3">
            <w:pPr>
              <w:rPr>
                <w:rFonts w:cstheme="minorHAnsi"/>
                <w:sz w:val="20"/>
                <w:szCs w:val="20"/>
              </w:rPr>
            </w:pPr>
          </w:p>
        </w:tc>
        <w:tc>
          <w:tcPr>
            <w:tcW w:w="4680" w:type="dxa"/>
            <w:vMerge/>
          </w:tcPr>
          <w:p w14:paraId="2925E440" w14:textId="77777777" w:rsidR="006968B7" w:rsidRPr="00B50A5C" w:rsidRDefault="006968B7" w:rsidP="006167A3">
            <w:pPr>
              <w:rPr>
                <w:rFonts w:cstheme="minorHAnsi"/>
                <w:sz w:val="20"/>
                <w:szCs w:val="20"/>
              </w:rPr>
            </w:pPr>
          </w:p>
        </w:tc>
      </w:tr>
      <w:tr w:rsidR="006968B7" w:rsidRPr="00C94849" w14:paraId="121D74A7" w14:textId="77777777" w:rsidTr="00622264">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2714F9F1" w14:textId="0C1711C7" w:rsidR="006968B7" w:rsidRPr="00B50A5C" w:rsidRDefault="006968B7" w:rsidP="006167A3">
            <w:pPr>
              <w:rPr>
                <w:rFonts w:cstheme="minorHAnsi"/>
                <w:sz w:val="20"/>
                <w:szCs w:val="20"/>
              </w:rPr>
            </w:pPr>
            <w:proofErr w:type="spellStart"/>
            <w:r w:rsidRPr="00B50A5C">
              <w:rPr>
                <w:rFonts w:cstheme="minorHAnsi"/>
                <w:sz w:val="20"/>
                <w:szCs w:val="20"/>
              </w:rPr>
              <w:t>Race_Hisp_Multi</w:t>
            </w:r>
            <w:proofErr w:type="spellEnd"/>
            <w:r w:rsidRPr="00B50A5C">
              <w:rPr>
                <w:rFonts w:cstheme="minorHAnsi"/>
                <w:sz w:val="20"/>
                <w:szCs w:val="20"/>
              </w:rPr>
              <w:t xml:space="preserve"> Race</w:t>
            </w:r>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5A879515" w14:textId="40BA3921" w:rsidR="006968B7" w:rsidRPr="00B50A5C" w:rsidRDefault="006968B7" w:rsidP="006167A3">
            <w:pPr>
              <w:rPr>
                <w:rFonts w:cstheme="minorHAnsi"/>
                <w:b/>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1E6F34ED" w14:textId="1BE67EDA" w:rsidR="006968B7" w:rsidRPr="00B50A5C" w:rsidRDefault="006968B7" w:rsidP="006167A3">
            <w:pPr>
              <w:rPr>
                <w:rFonts w:cstheme="minorHAnsi"/>
                <w:sz w:val="20"/>
                <w:szCs w:val="20"/>
              </w:rPr>
            </w:pPr>
            <w:r w:rsidRPr="00F40708">
              <w:rPr>
                <w:rFonts w:cstheme="minorHAnsi"/>
                <w:sz w:val="20"/>
                <w:szCs w:val="20"/>
              </w:rPr>
              <w:t>% Two or More Races, Hispanic</w:t>
            </w:r>
          </w:p>
        </w:tc>
        <w:tc>
          <w:tcPr>
            <w:tcW w:w="4680" w:type="dxa"/>
            <w:vMerge w:val="restart"/>
            <w:tcBorders>
              <w:top w:val="single" w:sz="4" w:space="0" w:color="A5A5A5" w:themeColor="accent3"/>
              <w:left w:val="single" w:sz="4" w:space="0" w:color="A5A5A5" w:themeColor="accent3"/>
              <w:right w:val="single" w:sz="4" w:space="0" w:color="A5A5A5" w:themeColor="accent3"/>
            </w:tcBorders>
          </w:tcPr>
          <w:p w14:paraId="4E0E353E" w14:textId="520C878C" w:rsidR="006968B7" w:rsidRPr="00B50A5C" w:rsidRDefault="006968B7" w:rsidP="006167A3">
            <w:pPr>
              <w:rPr>
                <w:rFonts w:cstheme="minorHAnsi"/>
                <w:sz w:val="20"/>
                <w:szCs w:val="20"/>
              </w:rPr>
            </w:pPr>
          </w:p>
        </w:tc>
      </w:tr>
      <w:tr w:rsidR="006968B7" w:rsidRPr="00C94849" w14:paraId="2CE79DD7" w14:textId="77777777" w:rsidTr="00622264">
        <w:trPr>
          <w:cantSplit/>
          <w:trHeight w:val="244"/>
        </w:trPr>
        <w:tc>
          <w:tcPr>
            <w:tcW w:w="2037" w:type="dxa"/>
            <w:vMerge/>
            <w:tcBorders>
              <w:left w:val="single" w:sz="4" w:space="0" w:color="A5A5A5" w:themeColor="accent3"/>
              <w:right w:val="single" w:sz="4" w:space="0" w:color="A5A5A5" w:themeColor="accent3"/>
            </w:tcBorders>
          </w:tcPr>
          <w:p w14:paraId="0F10D814" w14:textId="77777777" w:rsidR="006968B7" w:rsidRPr="00B50A5C" w:rsidRDefault="006968B7" w:rsidP="006167A3">
            <w:pPr>
              <w:rPr>
                <w:rFonts w:cstheme="minorHAnsi"/>
                <w:sz w:val="20"/>
                <w:szCs w:val="20"/>
              </w:rPr>
            </w:pPr>
          </w:p>
        </w:tc>
        <w:tc>
          <w:tcPr>
            <w:tcW w:w="2710" w:type="dxa"/>
            <w:vMerge/>
            <w:tcBorders>
              <w:left w:val="single" w:sz="4" w:space="0" w:color="A5A5A5" w:themeColor="accent3"/>
              <w:right w:val="single" w:sz="4" w:space="0" w:color="A5A5A5" w:themeColor="accent3"/>
            </w:tcBorders>
          </w:tcPr>
          <w:p w14:paraId="143E2D97" w14:textId="77777777" w:rsidR="006968B7" w:rsidRPr="00B50A5C" w:rsidRDefault="006968B7" w:rsidP="006167A3">
            <w:pPr>
              <w:rPr>
                <w:rFonts w:cstheme="minorHAnsi"/>
                <w:b/>
                <w:sz w:val="20"/>
                <w:szCs w:val="20"/>
              </w:rPr>
            </w:pPr>
          </w:p>
        </w:tc>
        <w:tc>
          <w:tcPr>
            <w:tcW w:w="4698" w:type="dxa"/>
            <w:vMerge/>
            <w:tcBorders>
              <w:left w:val="single" w:sz="4" w:space="0" w:color="A5A5A5" w:themeColor="accent3"/>
              <w:right w:val="single" w:sz="4" w:space="0" w:color="A5A5A5" w:themeColor="accent3"/>
            </w:tcBorders>
          </w:tcPr>
          <w:p w14:paraId="3067C7C8" w14:textId="77777777" w:rsidR="006968B7" w:rsidRPr="00B50A5C" w:rsidRDefault="006968B7" w:rsidP="006167A3">
            <w:pPr>
              <w:rPr>
                <w:rFonts w:cstheme="minorHAnsi"/>
                <w:sz w:val="20"/>
                <w:szCs w:val="20"/>
              </w:rPr>
            </w:pPr>
          </w:p>
        </w:tc>
        <w:tc>
          <w:tcPr>
            <w:tcW w:w="4680" w:type="dxa"/>
            <w:vMerge/>
            <w:tcBorders>
              <w:left w:val="single" w:sz="4" w:space="0" w:color="A5A5A5" w:themeColor="accent3"/>
              <w:right w:val="single" w:sz="4" w:space="0" w:color="A5A5A5" w:themeColor="accent3"/>
            </w:tcBorders>
          </w:tcPr>
          <w:p w14:paraId="6CB66904" w14:textId="77777777" w:rsidR="006968B7" w:rsidRPr="00B50A5C" w:rsidRDefault="006968B7" w:rsidP="006167A3">
            <w:pPr>
              <w:rPr>
                <w:rFonts w:cstheme="minorHAnsi"/>
                <w:sz w:val="20"/>
                <w:szCs w:val="20"/>
              </w:rPr>
            </w:pPr>
          </w:p>
        </w:tc>
      </w:tr>
      <w:tr w:rsidR="006968B7" w:rsidRPr="00C94849" w14:paraId="798AA5E7" w14:textId="77777777" w:rsidTr="00622264">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4C9EFD6C" w14:textId="77777777" w:rsidR="006968B7" w:rsidRPr="00B50A5C" w:rsidRDefault="006968B7" w:rsidP="006167A3">
            <w:pPr>
              <w:rPr>
                <w:rFonts w:cstheme="minorHAnsi"/>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0A6CFA8B" w14:textId="77777777" w:rsidR="006968B7" w:rsidRPr="00B50A5C" w:rsidRDefault="006968B7" w:rsidP="006167A3">
            <w:pPr>
              <w:rPr>
                <w:rFonts w:cstheme="minorHAnsi"/>
                <w:b/>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11D465F7" w14:textId="77777777" w:rsidR="006968B7" w:rsidRPr="00B50A5C" w:rsidRDefault="006968B7" w:rsidP="006167A3">
            <w:pPr>
              <w:rPr>
                <w:rFonts w:cstheme="minorHAnsi"/>
                <w:sz w:val="20"/>
                <w:szCs w:val="20"/>
              </w:rPr>
            </w:pPr>
          </w:p>
        </w:tc>
        <w:tc>
          <w:tcPr>
            <w:tcW w:w="4680" w:type="dxa"/>
            <w:vMerge/>
            <w:tcBorders>
              <w:left w:val="single" w:sz="4" w:space="0" w:color="A5A5A5" w:themeColor="accent3"/>
              <w:bottom w:val="single" w:sz="4" w:space="0" w:color="A5A5A5" w:themeColor="accent3"/>
              <w:right w:val="single" w:sz="4" w:space="0" w:color="A5A5A5" w:themeColor="accent3"/>
            </w:tcBorders>
          </w:tcPr>
          <w:p w14:paraId="05C534E3" w14:textId="77777777" w:rsidR="006968B7" w:rsidRPr="00B50A5C" w:rsidRDefault="006968B7" w:rsidP="006167A3">
            <w:pPr>
              <w:rPr>
                <w:rFonts w:cstheme="minorHAnsi"/>
                <w:sz w:val="20"/>
                <w:szCs w:val="20"/>
              </w:rPr>
            </w:pPr>
          </w:p>
        </w:tc>
      </w:tr>
      <w:tr w:rsidR="006968B7" w:rsidRPr="00C94849" w14:paraId="01F73DED" w14:textId="77777777" w:rsidTr="00622264">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570B8D05" w14:textId="6C11BD68" w:rsidR="006968B7" w:rsidRPr="00B50A5C" w:rsidRDefault="006968B7" w:rsidP="006167A3">
            <w:pPr>
              <w:rPr>
                <w:rFonts w:cstheme="minorHAnsi"/>
                <w:sz w:val="20"/>
                <w:szCs w:val="20"/>
              </w:rPr>
            </w:pPr>
            <w:r w:rsidRPr="00B50A5C">
              <w:rPr>
                <w:rFonts w:cstheme="minorHAnsi"/>
                <w:sz w:val="20"/>
                <w:szCs w:val="20"/>
              </w:rPr>
              <w:t>Educ_Less9th Education</w:t>
            </w:r>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78121155" w14:textId="468C8B18" w:rsidR="006968B7" w:rsidRPr="00B50A5C" w:rsidRDefault="006968B7" w:rsidP="006167A3">
            <w:pPr>
              <w:rPr>
                <w:rFonts w:cstheme="minorHAnsi"/>
                <w:b/>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682FE0DD" w14:textId="72B42246" w:rsidR="006968B7" w:rsidRPr="00B50A5C" w:rsidRDefault="006968B7" w:rsidP="006167A3">
            <w:pPr>
              <w:rPr>
                <w:rFonts w:cstheme="minorHAnsi"/>
                <w:sz w:val="20"/>
                <w:szCs w:val="20"/>
              </w:rPr>
            </w:pPr>
            <w:r w:rsidRPr="008B748F">
              <w:rPr>
                <w:rFonts w:cstheme="minorHAnsi"/>
                <w:sz w:val="20"/>
                <w:szCs w:val="20"/>
              </w:rPr>
              <w:t>% less that 9th grade</w:t>
            </w:r>
          </w:p>
        </w:tc>
        <w:tc>
          <w:tcPr>
            <w:tcW w:w="4680" w:type="dxa"/>
            <w:vMerge w:val="restart"/>
            <w:tcBorders>
              <w:top w:val="single" w:sz="4" w:space="0" w:color="A5A5A5" w:themeColor="accent3"/>
              <w:left w:val="single" w:sz="4" w:space="0" w:color="A5A5A5" w:themeColor="accent3"/>
              <w:right w:val="single" w:sz="4" w:space="0" w:color="A5A5A5" w:themeColor="accent3"/>
            </w:tcBorders>
          </w:tcPr>
          <w:p w14:paraId="4083238A" w14:textId="45B8F2CE" w:rsidR="006968B7" w:rsidRPr="00B50A5C" w:rsidRDefault="006968B7" w:rsidP="006167A3">
            <w:pPr>
              <w:rPr>
                <w:rFonts w:cstheme="minorHAnsi"/>
                <w:sz w:val="20"/>
                <w:szCs w:val="20"/>
              </w:rPr>
            </w:pPr>
          </w:p>
        </w:tc>
      </w:tr>
      <w:tr w:rsidR="006968B7" w:rsidRPr="00C94849" w14:paraId="231D38EB" w14:textId="77777777" w:rsidTr="00622264">
        <w:trPr>
          <w:cantSplit/>
          <w:trHeight w:val="244"/>
        </w:trPr>
        <w:tc>
          <w:tcPr>
            <w:tcW w:w="2037" w:type="dxa"/>
            <w:vMerge/>
            <w:tcBorders>
              <w:left w:val="single" w:sz="4" w:space="0" w:color="A5A5A5" w:themeColor="accent3"/>
              <w:right w:val="single" w:sz="4" w:space="0" w:color="A5A5A5" w:themeColor="accent3"/>
            </w:tcBorders>
          </w:tcPr>
          <w:p w14:paraId="050F69F1" w14:textId="77777777" w:rsidR="006968B7" w:rsidRPr="00B50A5C" w:rsidRDefault="006968B7" w:rsidP="006167A3">
            <w:pPr>
              <w:rPr>
                <w:rFonts w:cstheme="minorHAnsi"/>
                <w:sz w:val="20"/>
                <w:szCs w:val="20"/>
              </w:rPr>
            </w:pPr>
          </w:p>
        </w:tc>
        <w:tc>
          <w:tcPr>
            <w:tcW w:w="2710" w:type="dxa"/>
            <w:vMerge/>
            <w:tcBorders>
              <w:left w:val="single" w:sz="4" w:space="0" w:color="A5A5A5" w:themeColor="accent3"/>
              <w:right w:val="single" w:sz="4" w:space="0" w:color="A5A5A5" w:themeColor="accent3"/>
            </w:tcBorders>
          </w:tcPr>
          <w:p w14:paraId="3B6008E9" w14:textId="77777777" w:rsidR="006968B7" w:rsidRPr="00B50A5C" w:rsidRDefault="006968B7" w:rsidP="006167A3">
            <w:pPr>
              <w:rPr>
                <w:rFonts w:cstheme="minorHAnsi"/>
                <w:b/>
                <w:sz w:val="20"/>
                <w:szCs w:val="20"/>
              </w:rPr>
            </w:pPr>
          </w:p>
        </w:tc>
        <w:tc>
          <w:tcPr>
            <w:tcW w:w="4698" w:type="dxa"/>
            <w:vMerge/>
            <w:tcBorders>
              <w:left w:val="single" w:sz="4" w:space="0" w:color="A5A5A5" w:themeColor="accent3"/>
              <w:right w:val="single" w:sz="4" w:space="0" w:color="A5A5A5" w:themeColor="accent3"/>
            </w:tcBorders>
          </w:tcPr>
          <w:p w14:paraId="6E42B29E" w14:textId="77777777" w:rsidR="006968B7" w:rsidRPr="00B50A5C" w:rsidRDefault="006968B7" w:rsidP="006167A3">
            <w:pPr>
              <w:rPr>
                <w:rFonts w:cstheme="minorHAnsi"/>
                <w:sz w:val="20"/>
                <w:szCs w:val="20"/>
              </w:rPr>
            </w:pPr>
          </w:p>
        </w:tc>
        <w:tc>
          <w:tcPr>
            <w:tcW w:w="4680" w:type="dxa"/>
            <w:vMerge/>
            <w:tcBorders>
              <w:left w:val="single" w:sz="4" w:space="0" w:color="A5A5A5" w:themeColor="accent3"/>
              <w:right w:val="single" w:sz="4" w:space="0" w:color="A5A5A5" w:themeColor="accent3"/>
            </w:tcBorders>
          </w:tcPr>
          <w:p w14:paraId="02CD9015" w14:textId="77777777" w:rsidR="006968B7" w:rsidRPr="00B50A5C" w:rsidRDefault="006968B7" w:rsidP="006167A3">
            <w:pPr>
              <w:rPr>
                <w:rFonts w:cstheme="minorHAnsi"/>
                <w:sz w:val="20"/>
                <w:szCs w:val="20"/>
              </w:rPr>
            </w:pPr>
          </w:p>
        </w:tc>
      </w:tr>
      <w:tr w:rsidR="006968B7" w:rsidRPr="00C94849" w14:paraId="0F15A2C2" w14:textId="77777777" w:rsidTr="00622264">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331D4732" w14:textId="77777777" w:rsidR="006968B7" w:rsidRPr="00B50A5C" w:rsidRDefault="006968B7" w:rsidP="006167A3">
            <w:pPr>
              <w:rPr>
                <w:rFonts w:cstheme="minorHAnsi"/>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05412003" w14:textId="77777777" w:rsidR="006968B7" w:rsidRPr="00B50A5C" w:rsidRDefault="006968B7" w:rsidP="006167A3">
            <w:pPr>
              <w:rPr>
                <w:rFonts w:cstheme="minorHAnsi"/>
                <w:b/>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2E75B436" w14:textId="77777777" w:rsidR="006968B7" w:rsidRPr="00B50A5C" w:rsidRDefault="006968B7" w:rsidP="006167A3">
            <w:pPr>
              <w:rPr>
                <w:rFonts w:cstheme="minorHAnsi"/>
                <w:sz w:val="20"/>
                <w:szCs w:val="20"/>
              </w:rPr>
            </w:pPr>
          </w:p>
        </w:tc>
        <w:tc>
          <w:tcPr>
            <w:tcW w:w="4680" w:type="dxa"/>
            <w:vMerge/>
            <w:tcBorders>
              <w:left w:val="single" w:sz="4" w:space="0" w:color="A5A5A5" w:themeColor="accent3"/>
              <w:bottom w:val="single" w:sz="4" w:space="0" w:color="A5A5A5" w:themeColor="accent3"/>
              <w:right w:val="single" w:sz="4" w:space="0" w:color="A5A5A5" w:themeColor="accent3"/>
            </w:tcBorders>
          </w:tcPr>
          <w:p w14:paraId="35B22A83" w14:textId="77777777" w:rsidR="006968B7" w:rsidRPr="00B50A5C" w:rsidRDefault="006968B7" w:rsidP="006167A3">
            <w:pPr>
              <w:rPr>
                <w:rFonts w:cstheme="minorHAnsi"/>
                <w:sz w:val="20"/>
                <w:szCs w:val="20"/>
              </w:rPr>
            </w:pPr>
          </w:p>
        </w:tc>
      </w:tr>
      <w:tr w:rsidR="006968B7" w:rsidRPr="00C94849" w14:paraId="5535694D"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11A4AC" w14:textId="7F9C2EDF" w:rsidR="006968B7" w:rsidRPr="00B50A5C" w:rsidRDefault="006968B7" w:rsidP="006167A3">
            <w:pPr>
              <w:rPr>
                <w:rFonts w:cstheme="minorHAnsi"/>
                <w:sz w:val="20"/>
                <w:szCs w:val="20"/>
              </w:rPr>
            </w:pPr>
            <w:r w:rsidRPr="00B50A5C">
              <w:rPr>
                <w:rFonts w:cstheme="minorHAnsi"/>
                <w:sz w:val="20"/>
                <w:szCs w:val="20"/>
              </w:rPr>
              <w:t>Educ_9th_12th Education</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5FB824" w14:textId="680E2D3F"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281126" w14:textId="4200F9CD" w:rsidR="006968B7" w:rsidRPr="00B50A5C" w:rsidRDefault="006968B7" w:rsidP="006167A3">
            <w:pPr>
              <w:rPr>
                <w:rFonts w:cstheme="minorHAnsi"/>
                <w:sz w:val="20"/>
                <w:szCs w:val="20"/>
              </w:rPr>
            </w:pPr>
            <w:r w:rsidRPr="008B748F">
              <w:rPr>
                <w:rFonts w:cstheme="minorHAnsi"/>
                <w:sz w:val="20"/>
                <w:szCs w:val="20"/>
              </w:rPr>
              <w:t>% 9th-12th grade (no diploma)</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45A0C4" w14:textId="77777777" w:rsidR="006968B7" w:rsidRPr="00B50A5C" w:rsidRDefault="006968B7" w:rsidP="006167A3">
            <w:pPr>
              <w:rPr>
                <w:rFonts w:cstheme="minorHAnsi"/>
                <w:sz w:val="20"/>
                <w:szCs w:val="20"/>
              </w:rPr>
            </w:pPr>
          </w:p>
        </w:tc>
      </w:tr>
      <w:tr w:rsidR="006968B7" w:rsidRPr="00C94849" w14:paraId="38482C51" w14:textId="77777777" w:rsidTr="00622264">
        <w:trPr>
          <w:cantSplit/>
          <w:trHeight w:val="244"/>
        </w:trPr>
        <w:tc>
          <w:tcPr>
            <w:tcW w:w="2037" w:type="dxa"/>
            <w:vMerge/>
          </w:tcPr>
          <w:p w14:paraId="7D15909A" w14:textId="77777777" w:rsidR="006968B7" w:rsidRPr="00B50A5C" w:rsidRDefault="006968B7" w:rsidP="006167A3">
            <w:pPr>
              <w:rPr>
                <w:rFonts w:cstheme="minorHAnsi"/>
                <w:sz w:val="20"/>
                <w:szCs w:val="20"/>
              </w:rPr>
            </w:pPr>
          </w:p>
        </w:tc>
        <w:tc>
          <w:tcPr>
            <w:tcW w:w="2710" w:type="dxa"/>
            <w:vMerge/>
          </w:tcPr>
          <w:p w14:paraId="3F5957C9" w14:textId="77777777" w:rsidR="006968B7" w:rsidRPr="00B50A5C" w:rsidRDefault="006968B7" w:rsidP="006167A3">
            <w:pPr>
              <w:rPr>
                <w:rFonts w:cstheme="minorHAnsi"/>
                <w:sz w:val="20"/>
                <w:szCs w:val="20"/>
              </w:rPr>
            </w:pPr>
          </w:p>
        </w:tc>
        <w:tc>
          <w:tcPr>
            <w:tcW w:w="4698" w:type="dxa"/>
            <w:vMerge/>
          </w:tcPr>
          <w:p w14:paraId="61898CF7" w14:textId="77777777" w:rsidR="006968B7" w:rsidRPr="00B50A5C" w:rsidRDefault="006968B7" w:rsidP="006167A3">
            <w:pPr>
              <w:rPr>
                <w:rFonts w:cstheme="minorHAnsi"/>
                <w:sz w:val="20"/>
                <w:szCs w:val="20"/>
              </w:rPr>
            </w:pPr>
          </w:p>
        </w:tc>
        <w:tc>
          <w:tcPr>
            <w:tcW w:w="4680" w:type="dxa"/>
            <w:vMerge/>
          </w:tcPr>
          <w:p w14:paraId="78D902AA" w14:textId="77777777" w:rsidR="006968B7" w:rsidRPr="00B50A5C" w:rsidRDefault="006968B7" w:rsidP="006167A3">
            <w:pPr>
              <w:rPr>
                <w:rFonts w:cstheme="minorHAnsi"/>
                <w:sz w:val="20"/>
                <w:szCs w:val="20"/>
              </w:rPr>
            </w:pPr>
          </w:p>
        </w:tc>
      </w:tr>
      <w:tr w:rsidR="006968B7" w:rsidRPr="00C94849" w14:paraId="084E1851" w14:textId="77777777" w:rsidTr="00622264">
        <w:trPr>
          <w:cantSplit/>
          <w:trHeight w:val="244"/>
        </w:trPr>
        <w:tc>
          <w:tcPr>
            <w:tcW w:w="2037" w:type="dxa"/>
            <w:vMerge/>
          </w:tcPr>
          <w:p w14:paraId="43D9034E" w14:textId="77777777" w:rsidR="006968B7" w:rsidRPr="00B50A5C" w:rsidRDefault="006968B7" w:rsidP="006167A3">
            <w:pPr>
              <w:rPr>
                <w:rFonts w:cstheme="minorHAnsi"/>
                <w:sz w:val="20"/>
                <w:szCs w:val="20"/>
              </w:rPr>
            </w:pPr>
          </w:p>
        </w:tc>
        <w:tc>
          <w:tcPr>
            <w:tcW w:w="2710" w:type="dxa"/>
            <w:vMerge/>
          </w:tcPr>
          <w:p w14:paraId="7760A60B" w14:textId="77777777" w:rsidR="006968B7" w:rsidRPr="00B50A5C" w:rsidRDefault="006968B7" w:rsidP="006167A3">
            <w:pPr>
              <w:rPr>
                <w:rFonts w:cstheme="minorHAnsi"/>
                <w:sz w:val="20"/>
                <w:szCs w:val="20"/>
              </w:rPr>
            </w:pPr>
          </w:p>
        </w:tc>
        <w:tc>
          <w:tcPr>
            <w:tcW w:w="4698" w:type="dxa"/>
            <w:vMerge/>
          </w:tcPr>
          <w:p w14:paraId="51CEE49D" w14:textId="77777777" w:rsidR="006968B7" w:rsidRPr="00B50A5C" w:rsidRDefault="006968B7" w:rsidP="006167A3">
            <w:pPr>
              <w:rPr>
                <w:rFonts w:cstheme="minorHAnsi"/>
                <w:sz w:val="20"/>
                <w:szCs w:val="20"/>
              </w:rPr>
            </w:pPr>
          </w:p>
        </w:tc>
        <w:tc>
          <w:tcPr>
            <w:tcW w:w="4680" w:type="dxa"/>
            <w:vMerge/>
          </w:tcPr>
          <w:p w14:paraId="7375C687" w14:textId="77777777" w:rsidR="006968B7" w:rsidRPr="00B50A5C" w:rsidRDefault="006968B7" w:rsidP="006167A3">
            <w:pPr>
              <w:rPr>
                <w:rFonts w:cstheme="minorHAnsi"/>
                <w:sz w:val="20"/>
                <w:szCs w:val="20"/>
              </w:rPr>
            </w:pPr>
          </w:p>
        </w:tc>
      </w:tr>
      <w:tr w:rsidR="006968B7" w:rsidRPr="00C94849" w14:paraId="510D42CB"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0784DD" w14:textId="25BF1707" w:rsidR="006968B7" w:rsidRPr="00B50A5C" w:rsidRDefault="006968B7" w:rsidP="006167A3">
            <w:pPr>
              <w:rPr>
                <w:rFonts w:cstheme="minorHAnsi"/>
                <w:sz w:val="20"/>
                <w:szCs w:val="20"/>
              </w:rPr>
            </w:pPr>
            <w:proofErr w:type="spellStart"/>
            <w:r w:rsidRPr="00B50A5C">
              <w:rPr>
                <w:rFonts w:cstheme="minorHAnsi"/>
                <w:sz w:val="20"/>
                <w:szCs w:val="20"/>
              </w:rPr>
              <w:t>Educ_HSGrad</w:t>
            </w:r>
            <w:proofErr w:type="spellEnd"/>
            <w:r w:rsidRPr="00B50A5C">
              <w:rPr>
                <w:rFonts w:cstheme="minorHAnsi"/>
                <w:sz w:val="20"/>
                <w:szCs w:val="20"/>
              </w:rPr>
              <w:t xml:space="preserve"> Education</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6A82F1" w14:textId="783AF8C7" w:rsidR="006968B7" w:rsidRPr="00B50A5C" w:rsidRDefault="006968B7" w:rsidP="006167A3">
            <w:pPr>
              <w:rPr>
                <w:rFonts w:cstheme="minorHAnsi"/>
                <w:sz w:val="20"/>
                <w:szCs w:val="20"/>
              </w:rPr>
            </w:pPr>
            <w:r>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2E2ED8" w14:textId="3B2A88C8" w:rsidR="006968B7" w:rsidRPr="00B50A5C" w:rsidRDefault="006968B7" w:rsidP="006167A3">
            <w:pPr>
              <w:rPr>
                <w:rFonts w:cstheme="minorHAnsi"/>
                <w:sz w:val="20"/>
                <w:szCs w:val="20"/>
              </w:rPr>
            </w:pPr>
            <w:r w:rsidRPr="008B748F">
              <w:rPr>
                <w:rFonts w:cstheme="minorHAnsi"/>
                <w:sz w:val="20"/>
                <w:szCs w:val="20"/>
              </w:rPr>
              <w:t>% high school graduate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F3ABA8" w14:textId="6347A6B8" w:rsidR="006968B7" w:rsidRPr="00B50A5C" w:rsidRDefault="006968B7" w:rsidP="006167A3">
            <w:pPr>
              <w:rPr>
                <w:rFonts w:cstheme="minorHAnsi"/>
                <w:sz w:val="20"/>
                <w:szCs w:val="20"/>
              </w:rPr>
            </w:pPr>
          </w:p>
        </w:tc>
      </w:tr>
      <w:tr w:rsidR="006968B7" w:rsidRPr="00C94849" w14:paraId="3B05A6A5" w14:textId="77777777" w:rsidTr="00622264">
        <w:trPr>
          <w:cantSplit/>
          <w:trHeight w:val="244"/>
        </w:trPr>
        <w:tc>
          <w:tcPr>
            <w:tcW w:w="2037" w:type="dxa"/>
            <w:vMerge/>
          </w:tcPr>
          <w:p w14:paraId="04C83BC5" w14:textId="77777777" w:rsidR="006968B7" w:rsidRPr="00B50A5C" w:rsidRDefault="006968B7" w:rsidP="006167A3">
            <w:pPr>
              <w:rPr>
                <w:rFonts w:cstheme="minorHAnsi"/>
                <w:sz w:val="20"/>
                <w:szCs w:val="20"/>
              </w:rPr>
            </w:pPr>
          </w:p>
        </w:tc>
        <w:tc>
          <w:tcPr>
            <w:tcW w:w="2710" w:type="dxa"/>
            <w:vMerge/>
          </w:tcPr>
          <w:p w14:paraId="10A995C3" w14:textId="77777777" w:rsidR="006968B7" w:rsidRPr="00B50A5C" w:rsidRDefault="006968B7" w:rsidP="006167A3">
            <w:pPr>
              <w:rPr>
                <w:rFonts w:cstheme="minorHAnsi"/>
                <w:sz w:val="20"/>
                <w:szCs w:val="20"/>
              </w:rPr>
            </w:pPr>
          </w:p>
        </w:tc>
        <w:tc>
          <w:tcPr>
            <w:tcW w:w="4698" w:type="dxa"/>
            <w:vMerge/>
          </w:tcPr>
          <w:p w14:paraId="54E31F39" w14:textId="77777777" w:rsidR="006968B7" w:rsidRPr="00B50A5C" w:rsidRDefault="006968B7" w:rsidP="006167A3">
            <w:pPr>
              <w:rPr>
                <w:rFonts w:cstheme="minorHAnsi"/>
                <w:sz w:val="20"/>
                <w:szCs w:val="20"/>
              </w:rPr>
            </w:pPr>
          </w:p>
        </w:tc>
        <w:tc>
          <w:tcPr>
            <w:tcW w:w="4680" w:type="dxa"/>
            <w:vMerge/>
          </w:tcPr>
          <w:p w14:paraId="151AAA58" w14:textId="77777777" w:rsidR="006968B7" w:rsidRPr="00B50A5C" w:rsidRDefault="006968B7" w:rsidP="006167A3">
            <w:pPr>
              <w:rPr>
                <w:rFonts w:cstheme="minorHAnsi"/>
                <w:sz w:val="20"/>
                <w:szCs w:val="20"/>
              </w:rPr>
            </w:pPr>
          </w:p>
        </w:tc>
      </w:tr>
      <w:tr w:rsidR="006968B7" w:rsidRPr="00C94849" w14:paraId="0352D2DB" w14:textId="77777777" w:rsidTr="00622264">
        <w:trPr>
          <w:cantSplit/>
          <w:trHeight w:val="244"/>
        </w:trPr>
        <w:tc>
          <w:tcPr>
            <w:tcW w:w="2037" w:type="dxa"/>
            <w:vMerge/>
          </w:tcPr>
          <w:p w14:paraId="62D6D604" w14:textId="77777777" w:rsidR="006968B7" w:rsidRPr="00B50A5C" w:rsidRDefault="006968B7" w:rsidP="006167A3">
            <w:pPr>
              <w:rPr>
                <w:rFonts w:cstheme="minorHAnsi"/>
                <w:sz w:val="20"/>
                <w:szCs w:val="20"/>
              </w:rPr>
            </w:pPr>
          </w:p>
        </w:tc>
        <w:tc>
          <w:tcPr>
            <w:tcW w:w="2710" w:type="dxa"/>
            <w:vMerge/>
          </w:tcPr>
          <w:p w14:paraId="66DD3BA1" w14:textId="77777777" w:rsidR="006968B7" w:rsidRPr="00B50A5C" w:rsidRDefault="006968B7" w:rsidP="006167A3">
            <w:pPr>
              <w:rPr>
                <w:rFonts w:cstheme="minorHAnsi"/>
                <w:sz w:val="20"/>
                <w:szCs w:val="20"/>
              </w:rPr>
            </w:pPr>
          </w:p>
        </w:tc>
        <w:tc>
          <w:tcPr>
            <w:tcW w:w="4698" w:type="dxa"/>
            <w:vMerge/>
          </w:tcPr>
          <w:p w14:paraId="50458A12" w14:textId="77777777" w:rsidR="006968B7" w:rsidRPr="00B50A5C" w:rsidRDefault="006968B7" w:rsidP="006167A3">
            <w:pPr>
              <w:rPr>
                <w:rFonts w:cstheme="minorHAnsi"/>
                <w:sz w:val="20"/>
                <w:szCs w:val="20"/>
              </w:rPr>
            </w:pPr>
          </w:p>
        </w:tc>
        <w:tc>
          <w:tcPr>
            <w:tcW w:w="4680" w:type="dxa"/>
            <w:vMerge/>
          </w:tcPr>
          <w:p w14:paraId="12F6060D" w14:textId="77777777" w:rsidR="006968B7" w:rsidRPr="00B50A5C" w:rsidRDefault="006968B7" w:rsidP="006167A3">
            <w:pPr>
              <w:rPr>
                <w:rFonts w:cstheme="minorHAnsi"/>
                <w:sz w:val="20"/>
                <w:szCs w:val="20"/>
              </w:rPr>
            </w:pPr>
          </w:p>
        </w:tc>
      </w:tr>
      <w:tr w:rsidR="006968B7" w:rsidRPr="00C94849" w14:paraId="7CC743ED"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6FBC88" w14:textId="2EE31E51" w:rsidR="006968B7" w:rsidRPr="00B50A5C" w:rsidRDefault="006968B7" w:rsidP="006167A3">
            <w:pPr>
              <w:rPr>
                <w:rFonts w:cstheme="minorHAnsi"/>
                <w:sz w:val="20"/>
                <w:szCs w:val="20"/>
              </w:rPr>
            </w:pPr>
            <w:proofErr w:type="spellStart"/>
            <w:r w:rsidRPr="00B50A5C">
              <w:rPr>
                <w:rFonts w:cstheme="minorHAnsi"/>
                <w:sz w:val="20"/>
                <w:szCs w:val="20"/>
              </w:rPr>
              <w:t>Educ_SomeColl</w:t>
            </w:r>
            <w:proofErr w:type="spellEnd"/>
            <w:r w:rsidRPr="00B50A5C">
              <w:rPr>
                <w:rFonts w:cstheme="minorHAnsi"/>
                <w:sz w:val="20"/>
                <w:szCs w:val="20"/>
              </w:rPr>
              <w:t xml:space="preserve"> Education</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5764FE" w14:textId="142A1FD9"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CA2457" w14:textId="050BD0A2" w:rsidR="006968B7" w:rsidRPr="00B50A5C" w:rsidRDefault="006968B7" w:rsidP="006167A3">
            <w:pPr>
              <w:rPr>
                <w:rFonts w:cstheme="minorHAnsi"/>
                <w:sz w:val="20"/>
                <w:szCs w:val="20"/>
              </w:rPr>
            </w:pPr>
            <w:r w:rsidRPr="008B748F">
              <w:rPr>
                <w:rFonts w:cstheme="minorHAnsi"/>
                <w:sz w:val="20"/>
                <w:szCs w:val="20"/>
              </w:rPr>
              <w:t>% some college, no degree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702850" w14:textId="4ED3D189" w:rsidR="006968B7" w:rsidRPr="00B50A5C" w:rsidRDefault="006968B7" w:rsidP="006167A3">
            <w:pPr>
              <w:rPr>
                <w:rFonts w:cstheme="minorHAnsi"/>
                <w:sz w:val="20"/>
                <w:szCs w:val="20"/>
              </w:rPr>
            </w:pPr>
          </w:p>
        </w:tc>
      </w:tr>
      <w:tr w:rsidR="006968B7" w:rsidRPr="00C94849" w14:paraId="328053CF" w14:textId="77777777" w:rsidTr="00622264">
        <w:trPr>
          <w:cantSplit/>
          <w:trHeight w:val="244"/>
        </w:trPr>
        <w:tc>
          <w:tcPr>
            <w:tcW w:w="2037" w:type="dxa"/>
            <w:vMerge/>
          </w:tcPr>
          <w:p w14:paraId="0385C427" w14:textId="77777777" w:rsidR="006968B7" w:rsidRPr="00B50A5C" w:rsidRDefault="006968B7" w:rsidP="006167A3">
            <w:pPr>
              <w:rPr>
                <w:rFonts w:cstheme="minorHAnsi"/>
                <w:sz w:val="20"/>
                <w:szCs w:val="20"/>
              </w:rPr>
            </w:pPr>
          </w:p>
        </w:tc>
        <w:tc>
          <w:tcPr>
            <w:tcW w:w="2710" w:type="dxa"/>
            <w:vMerge/>
          </w:tcPr>
          <w:p w14:paraId="3DC2B2C2" w14:textId="77777777" w:rsidR="006968B7" w:rsidRPr="00B50A5C" w:rsidRDefault="006968B7" w:rsidP="006167A3">
            <w:pPr>
              <w:rPr>
                <w:rFonts w:cstheme="minorHAnsi"/>
                <w:sz w:val="20"/>
                <w:szCs w:val="20"/>
              </w:rPr>
            </w:pPr>
          </w:p>
        </w:tc>
        <w:tc>
          <w:tcPr>
            <w:tcW w:w="4698" w:type="dxa"/>
            <w:vMerge/>
          </w:tcPr>
          <w:p w14:paraId="715084DB" w14:textId="77777777" w:rsidR="006968B7" w:rsidRPr="00B50A5C" w:rsidRDefault="006968B7" w:rsidP="006167A3">
            <w:pPr>
              <w:rPr>
                <w:rFonts w:cstheme="minorHAnsi"/>
                <w:sz w:val="20"/>
                <w:szCs w:val="20"/>
              </w:rPr>
            </w:pPr>
          </w:p>
        </w:tc>
        <w:tc>
          <w:tcPr>
            <w:tcW w:w="4680" w:type="dxa"/>
            <w:vMerge/>
          </w:tcPr>
          <w:p w14:paraId="2A6CFF06" w14:textId="77777777" w:rsidR="006968B7" w:rsidRPr="00B50A5C" w:rsidRDefault="006968B7" w:rsidP="006167A3">
            <w:pPr>
              <w:rPr>
                <w:rFonts w:cstheme="minorHAnsi"/>
                <w:sz w:val="20"/>
                <w:szCs w:val="20"/>
              </w:rPr>
            </w:pPr>
          </w:p>
        </w:tc>
      </w:tr>
      <w:tr w:rsidR="006968B7" w:rsidRPr="00C94849" w14:paraId="73C4CF62" w14:textId="77777777" w:rsidTr="00622264">
        <w:trPr>
          <w:cantSplit/>
          <w:trHeight w:val="244"/>
        </w:trPr>
        <w:tc>
          <w:tcPr>
            <w:tcW w:w="2037" w:type="dxa"/>
            <w:vMerge/>
          </w:tcPr>
          <w:p w14:paraId="001C02BF" w14:textId="77777777" w:rsidR="006968B7" w:rsidRPr="00B50A5C" w:rsidRDefault="006968B7" w:rsidP="006167A3">
            <w:pPr>
              <w:rPr>
                <w:rFonts w:cstheme="minorHAnsi"/>
                <w:sz w:val="20"/>
                <w:szCs w:val="20"/>
              </w:rPr>
            </w:pPr>
          </w:p>
        </w:tc>
        <w:tc>
          <w:tcPr>
            <w:tcW w:w="2710" w:type="dxa"/>
            <w:vMerge/>
          </w:tcPr>
          <w:p w14:paraId="4DA204FF" w14:textId="77777777" w:rsidR="006968B7" w:rsidRPr="00B50A5C" w:rsidRDefault="006968B7" w:rsidP="006167A3">
            <w:pPr>
              <w:rPr>
                <w:rFonts w:cstheme="minorHAnsi"/>
                <w:sz w:val="20"/>
                <w:szCs w:val="20"/>
              </w:rPr>
            </w:pPr>
          </w:p>
        </w:tc>
        <w:tc>
          <w:tcPr>
            <w:tcW w:w="4698" w:type="dxa"/>
            <w:vMerge/>
          </w:tcPr>
          <w:p w14:paraId="5BA67989" w14:textId="77777777" w:rsidR="006968B7" w:rsidRPr="00B50A5C" w:rsidRDefault="006968B7" w:rsidP="006167A3">
            <w:pPr>
              <w:rPr>
                <w:rFonts w:cstheme="minorHAnsi"/>
                <w:sz w:val="20"/>
                <w:szCs w:val="20"/>
              </w:rPr>
            </w:pPr>
          </w:p>
        </w:tc>
        <w:tc>
          <w:tcPr>
            <w:tcW w:w="4680" w:type="dxa"/>
            <w:vMerge/>
          </w:tcPr>
          <w:p w14:paraId="126625CC" w14:textId="77777777" w:rsidR="006968B7" w:rsidRPr="00B50A5C" w:rsidRDefault="006968B7" w:rsidP="006167A3">
            <w:pPr>
              <w:rPr>
                <w:rFonts w:cstheme="minorHAnsi"/>
                <w:sz w:val="20"/>
                <w:szCs w:val="20"/>
              </w:rPr>
            </w:pPr>
          </w:p>
        </w:tc>
      </w:tr>
      <w:tr w:rsidR="006968B7" w:rsidRPr="00C94849" w14:paraId="1F30C1D9" w14:textId="77777777" w:rsidTr="00622264">
        <w:trPr>
          <w:cantSplit/>
          <w:trHeight w:val="257"/>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54DF5B" w14:textId="5A0EDACC" w:rsidR="006968B7" w:rsidRPr="00B50A5C" w:rsidRDefault="006968B7" w:rsidP="006167A3">
            <w:pPr>
              <w:rPr>
                <w:rFonts w:cstheme="minorHAnsi"/>
                <w:sz w:val="20"/>
                <w:szCs w:val="20"/>
              </w:rPr>
            </w:pPr>
            <w:proofErr w:type="spellStart"/>
            <w:r w:rsidRPr="00B50A5C">
              <w:rPr>
                <w:rFonts w:cstheme="minorHAnsi"/>
                <w:sz w:val="20"/>
                <w:szCs w:val="20"/>
              </w:rPr>
              <w:t>Educ_AssocDeg</w:t>
            </w:r>
            <w:proofErr w:type="spellEnd"/>
            <w:r w:rsidRPr="00B50A5C">
              <w:rPr>
                <w:rFonts w:cstheme="minorHAnsi"/>
                <w:sz w:val="20"/>
                <w:szCs w:val="20"/>
              </w:rPr>
              <w:t xml:space="preserve"> Education</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609A2F" w14:textId="119BCF8A"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07F81B" w14:textId="561E0CC1" w:rsidR="006968B7" w:rsidRPr="00B50A5C" w:rsidRDefault="006968B7" w:rsidP="006167A3">
            <w:pPr>
              <w:rPr>
                <w:rFonts w:cstheme="minorHAnsi"/>
                <w:sz w:val="20"/>
                <w:szCs w:val="20"/>
              </w:rPr>
            </w:pPr>
            <w:r w:rsidRPr="008B748F">
              <w:rPr>
                <w:rFonts w:cstheme="minorHAnsi"/>
                <w:sz w:val="20"/>
                <w:szCs w:val="20"/>
              </w:rPr>
              <w:t xml:space="preserve">% </w:t>
            </w:r>
            <w:proofErr w:type="gramStart"/>
            <w:r w:rsidRPr="008B748F">
              <w:rPr>
                <w:rFonts w:cstheme="minorHAnsi"/>
                <w:sz w:val="20"/>
                <w:szCs w:val="20"/>
              </w:rPr>
              <w:t>associate's</w:t>
            </w:r>
            <w:proofErr w:type="gramEnd"/>
            <w:r w:rsidRPr="008B748F">
              <w:rPr>
                <w:rFonts w:cstheme="minorHAnsi"/>
                <w:sz w:val="20"/>
                <w:szCs w:val="20"/>
              </w:rPr>
              <w:t xml:space="preserve"> degree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7C2F57" w14:textId="2F1A55CE" w:rsidR="006968B7" w:rsidRPr="00B50A5C" w:rsidRDefault="006968B7" w:rsidP="006167A3">
            <w:pPr>
              <w:rPr>
                <w:rFonts w:cstheme="minorHAnsi"/>
                <w:sz w:val="20"/>
                <w:szCs w:val="20"/>
              </w:rPr>
            </w:pPr>
          </w:p>
        </w:tc>
      </w:tr>
      <w:tr w:rsidR="006968B7" w:rsidRPr="00C94849" w14:paraId="5E2ACCF3" w14:textId="77777777" w:rsidTr="00622264">
        <w:trPr>
          <w:cantSplit/>
          <w:trHeight w:val="244"/>
        </w:trPr>
        <w:tc>
          <w:tcPr>
            <w:tcW w:w="2037" w:type="dxa"/>
            <w:vMerge/>
          </w:tcPr>
          <w:p w14:paraId="2C895FE0" w14:textId="77777777" w:rsidR="006968B7" w:rsidRPr="00B50A5C" w:rsidRDefault="006968B7" w:rsidP="006167A3">
            <w:pPr>
              <w:rPr>
                <w:rFonts w:cstheme="minorHAnsi"/>
                <w:sz w:val="20"/>
                <w:szCs w:val="20"/>
              </w:rPr>
            </w:pPr>
          </w:p>
        </w:tc>
        <w:tc>
          <w:tcPr>
            <w:tcW w:w="2710" w:type="dxa"/>
            <w:vMerge/>
          </w:tcPr>
          <w:p w14:paraId="2D2FD723" w14:textId="77777777" w:rsidR="006968B7" w:rsidRPr="00B50A5C" w:rsidRDefault="006968B7" w:rsidP="006167A3">
            <w:pPr>
              <w:rPr>
                <w:rFonts w:cstheme="minorHAnsi"/>
                <w:sz w:val="20"/>
                <w:szCs w:val="20"/>
              </w:rPr>
            </w:pPr>
          </w:p>
        </w:tc>
        <w:tc>
          <w:tcPr>
            <w:tcW w:w="4698" w:type="dxa"/>
            <w:vMerge/>
          </w:tcPr>
          <w:p w14:paraId="1F5D2D7D" w14:textId="77777777" w:rsidR="006968B7" w:rsidRPr="00B50A5C" w:rsidRDefault="006968B7" w:rsidP="006167A3">
            <w:pPr>
              <w:rPr>
                <w:rFonts w:cstheme="minorHAnsi"/>
                <w:sz w:val="20"/>
                <w:szCs w:val="20"/>
              </w:rPr>
            </w:pPr>
          </w:p>
        </w:tc>
        <w:tc>
          <w:tcPr>
            <w:tcW w:w="4680" w:type="dxa"/>
            <w:vMerge/>
          </w:tcPr>
          <w:p w14:paraId="1DBC5C3A" w14:textId="77777777" w:rsidR="006968B7" w:rsidRPr="00B50A5C" w:rsidRDefault="006968B7" w:rsidP="006167A3">
            <w:pPr>
              <w:rPr>
                <w:rFonts w:cstheme="minorHAnsi"/>
                <w:sz w:val="20"/>
                <w:szCs w:val="20"/>
              </w:rPr>
            </w:pPr>
          </w:p>
        </w:tc>
      </w:tr>
      <w:tr w:rsidR="006968B7" w:rsidRPr="00C94849" w14:paraId="7C4DFE72" w14:textId="77777777" w:rsidTr="00622264">
        <w:trPr>
          <w:cantSplit/>
          <w:trHeight w:val="244"/>
        </w:trPr>
        <w:tc>
          <w:tcPr>
            <w:tcW w:w="2037" w:type="dxa"/>
            <w:vMerge/>
          </w:tcPr>
          <w:p w14:paraId="2B0562BE" w14:textId="77777777" w:rsidR="006968B7" w:rsidRPr="00B50A5C" w:rsidRDefault="006968B7" w:rsidP="006167A3">
            <w:pPr>
              <w:rPr>
                <w:rFonts w:cstheme="minorHAnsi"/>
                <w:sz w:val="20"/>
                <w:szCs w:val="20"/>
              </w:rPr>
            </w:pPr>
          </w:p>
        </w:tc>
        <w:tc>
          <w:tcPr>
            <w:tcW w:w="2710" w:type="dxa"/>
            <w:vMerge/>
          </w:tcPr>
          <w:p w14:paraId="08A9CC0C" w14:textId="77777777" w:rsidR="006968B7" w:rsidRPr="00B50A5C" w:rsidRDefault="006968B7" w:rsidP="006167A3">
            <w:pPr>
              <w:rPr>
                <w:rFonts w:cstheme="minorHAnsi"/>
                <w:sz w:val="20"/>
                <w:szCs w:val="20"/>
              </w:rPr>
            </w:pPr>
          </w:p>
        </w:tc>
        <w:tc>
          <w:tcPr>
            <w:tcW w:w="4698" w:type="dxa"/>
            <w:vMerge/>
          </w:tcPr>
          <w:p w14:paraId="7505A499" w14:textId="77777777" w:rsidR="006968B7" w:rsidRPr="00B50A5C" w:rsidRDefault="006968B7" w:rsidP="006167A3">
            <w:pPr>
              <w:rPr>
                <w:rFonts w:cstheme="minorHAnsi"/>
                <w:sz w:val="20"/>
                <w:szCs w:val="20"/>
              </w:rPr>
            </w:pPr>
          </w:p>
        </w:tc>
        <w:tc>
          <w:tcPr>
            <w:tcW w:w="4680" w:type="dxa"/>
            <w:vMerge/>
          </w:tcPr>
          <w:p w14:paraId="34214B2E" w14:textId="77777777" w:rsidR="006968B7" w:rsidRPr="00B50A5C" w:rsidRDefault="006968B7" w:rsidP="006167A3">
            <w:pPr>
              <w:rPr>
                <w:rFonts w:cstheme="minorHAnsi"/>
                <w:sz w:val="20"/>
                <w:szCs w:val="20"/>
              </w:rPr>
            </w:pPr>
          </w:p>
        </w:tc>
      </w:tr>
      <w:tr w:rsidR="006968B7" w:rsidRPr="00C94849" w14:paraId="3FDBC830"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275A57" w14:textId="06ECA7FE" w:rsidR="006968B7" w:rsidRPr="00B50A5C" w:rsidRDefault="006968B7" w:rsidP="006167A3">
            <w:pPr>
              <w:rPr>
                <w:rFonts w:cstheme="minorHAnsi"/>
                <w:sz w:val="20"/>
                <w:szCs w:val="20"/>
              </w:rPr>
            </w:pPr>
            <w:proofErr w:type="spellStart"/>
            <w:r w:rsidRPr="00B50A5C">
              <w:rPr>
                <w:rFonts w:cstheme="minorHAnsi"/>
                <w:sz w:val="20"/>
                <w:szCs w:val="20"/>
              </w:rPr>
              <w:t>Educ_BachDeg</w:t>
            </w:r>
            <w:proofErr w:type="spellEnd"/>
            <w:r w:rsidRPr="00B50A5C">
              <w:rPr>
                <w:rFonts w:cstheme="minorHAnsi"/>
                <w:sz w:val="20"/>
                <w:szCs w:val="20"/>
              </w:rPr>
              <w:t xml:space="preserve"> Education</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3AF605" w14:textId="7CB14D14"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FCFFE6" w14:textId="441B4D3A" w:rsidR="006968B7" w:rsidRPr="00B50A5C" w:rsidRDefault="006968B7" w:rsidP="006167A3">
            <w:pPr>
              <w:rPr>
                <w:rFonts w:cstheme="minorHAnsi"/>
                <w:sz w:val="20"/>
                <w:szCs w:val="20"/>
              </w:rPr>
            </w:pPr>
            <w:r w:rsidRPr="008B748F">
              <w:rPr>
                <w:rFonts w:cstheme="minorHAnsi"/>
                <w:sz w:val="20"/>
                <w:szCs w:val="20"/>
              </w:rPr>
              <w:t>% bachelor's degree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E387C0" w14:textId="205A7BEE" w:rsidR="006968B7" w:rsidRPr="00B50A5C" w:rsidRDefault="006968B7" w:rsidP="006167A3">
            <w:pPr>
              <w:rPr>
                <w:rFonts w:cstheme="minorHAnsi"/>
                <w:sz w:val="20"/>
                <w:szCs w:val="20"/>
              </w:rPr>
            </w:pPr>
          </w:p>
        </w:tc>
      </w:tr>
      <w:tr w:rsidR="006968B7" w:rsidRPr="00C94849" w14:paraId="57BE0438" w14:textId="77777777" w:rsidTr="00622264">
        <w:trPr>
          <w:cantSplit/>
          <w:trHeight w:val="244"/>
        </w:trPr>
        <w:tc>
          <w:tcPr>
            <w:tcW w:w="2037" w:type="dxa"/>
            <w:vMerge/>
          </w:tcPr>
          <w:p w14:paraId="6D9BA197" w14:textId="77777777" w:rsidR="006968B7" w:rsidRPr="00B50A5C" w:rsidRDefault="006968B7" w:rsidP="006167A3">
            <w:pPr>
              <w:rPr>
                <w:rFonts w:cstheme="minorHAnsi"/>
                <w:sz w:val="20"/>
                <w:szCs w:val="20"/>
              </w:rPr>
            </w:pPr>
          </w:p>
        </w:tc>
        <w:tc>
          <w:tcPr>
            <w:tcW w:w="2710" w:type="dxa"/>
            <w:vMerge/>
          </w:tcPr>
          <w:p w14:paraId="06931AFD" w14:textId="77777777" w:rsidR="006968B7" w:rsidRPr="00B50A5C" w:rsidRDefault="006968B7" w:rsidP="006167A3">
            <w:pPr>
              <w:rPr>
                <w:rFonts w:cstheme="minorHAnsi"/>
                <w:sz w:val="20"/>
                <w:szCs w:val="20"/>
              </w:rPr>
            </w:pPr>
          </w:p>
        </w:tc>
        <w:tc>
          <w:tcPr>
            <w:tcW w:w="4698" w:type="dxa"/>
            <w:vMerge/>
          </w:tcPr>
          <w:p w14:paraId="547F1C93" w14:textId="77777777" w:rsidR="006968B7" w:rsidRPr="00B50A5C" w:rsidRDefault="006968B7" w:rsidP="006167A3">
            <w:pPr>
              <w:rPr>
                <w:rFonts w:cstheme="minorHAnsi"/>
                <w:sz w:val="20"/>
                <w:szCs w:val="20"/>
              </w:rPr>
            </w:pPr>
          </w:p>
        </w:tc>
        <w:tc>
          <w:tcPr>
            <w:tcW w:w="4680" w:type="dxa"/>
            <w:vMerge/>
          </w:tcPr>
          <w:p w14:paraId="3639855D" w14:textId="77777777" w:rsidR="006968B7" w:rsidRPr="00B50A5C" w:rsidRDefault="006968B7" w:rsidP="006167A3">
            <w:pPr>
              <w:rPr>
                <w:rFonts w:cstheme="minorHAnsi"/>
                <w:sz w:val="20"/>
                <w:szCs w:val="20"/>
              </w:rPr>
            </w:pPr>
          </w:p>
        </w:tc>
      </w:tr>
      <w:tr w:rsidR="006968B7" w:rsidRPr="00C94849" w14:paraId="46E933B0" w14:textId="77777777" w:rsidTr="00622264">
        <w:trPr>
          <w:cantSplit/>
          <w:trHeight w:val="244"/>
        </w:trPr>
        <w:tc>
          <w:tcPr>
            <w:tcW w:w="2037" w:type="dxa"/>
            <w:vMerge/>
          </w:tcPr>
          <w:p w14:paraId="2FB4C477" w14:textId="77777777" w:rsidR="006968B7" w:rsidRPr="00B50A5C" w:rsidRDefault="006968B7" w:rsidP="006167A3">
            <w:pPr>
              <w:rPr>
                <w:rFonts w:cstheme="minorHAnsi"/>
                <w:sz w:val="20"/>
                <w:szCs w:val="20"/>
              </w:rPr>
            </w:pPr>
          </w:p>
        </w:tc>
        <w:tc>
          <w:tcPr>
            <w:tcW w:w="2710" w:type="dxa"/>
            <w:vMerge/>
          </w:tcPr>
          <w:p w14:paraId="44E1E731" w14:textId="77777777" w:rsidR="006968B7" w:rsidRPr="00B50A5C" w:rsidRDefault="006968B7" w:rsidP="006167A3">
            <w:pPr>
              <w:rPr>
                <w:rFonts w:cstheme="minorHAnsi"/>
                <w:sz w:val="20"/>
                <w:szCs w:val="20"/>
              </w:rPr>
            </w:pPr>
          </w:p>
        </w:tc>
        <w:tc>
          <w:tcPr>
            <w:tcW w:w="4698" w:type="dxa"/>
            <w:vMerge/>
          </w:tcPr>
          <w:p w14:paraId="296F141A" w14:textId="77777777" w:rsidR="006968B7" w:rsidRPr="00B50A5C" w:rsidRDefault="006968B7" w:rsidP="006167A3">
            <w:pPr>
              <w:rPr>
                <w:rFonts w:cstheme="minorHAnsi"/>
                <w:sz w:val="20"/>
                <w:szCs w:val="20"/>
              </w:rPr>
            </w:pPr>
          </w:p>
        </w:tc>
        <w:tc>
          <w:tcPr>
            <w:tcW w:w="4680" w:type="dxa"/>
            <w:vMerge/>
          </w:tcPr>
          <w:p w14:paraId="5D37F61A" w14:textId="77777777" w:rsidR="006968B7" w:rsidRPr="00B50A5C" w:rsidRDefault="006968B7" w:rsidP="006167A3">
            <w:pPr>
              <w:rPr>
                <w:rFonts w:cstheme="minorHAnsi"/>
                <w:sz w:val="20"/>
                <w:szCs w:val="20"/>
              </w:rPr>
            </w:pPr>
          </w:p>
        </w:tc>
      </w:tr>
      <w:tr w:rsidR="006968B7" w:rsidRPr="00C94849" w14:paraId="313D2CE3"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70C485" w14:textId="3FF5739F" w:rsidR="006968B7" w:rsidRPr="00B50A5C" w:rsidRDefault="006968B7" w:rsidP="006167A3">
            <w:pPr>
              <w:rPr>
                <w:rFonts w:cstheme="minorHAnsi"/>
                <w:sz w:val="20"/>
                <w:szCs w:val="20"/>
              </w:rPr>
            </w:pPr>
            <w:proofErr w:type="spellStart"/>
            <w:r w:rsidRPr="00B50A5C">
              <w:rPr>
                <w:rFonts w:cstheme="minorHAnsi"/>
                <w:sz w:val="20"/>
                <w:szCs w:val="20"/>
              </w:rPr>
              <w:t>Educ_MastProfDeg</w:t>
            </w:r>
            <w:proofErr w:type="spellEnd"/>
            <w:r w:rsidRPr="00B50A5C">
              <w:rPr>
                <w:rFonts w:cstheme="minorHAnsi"/>
                <w:sz w:val="20"/>
                <w:szCs w:val="20"/>
              </w:rPr>
              <w:t xml:space="preserve"> Education</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E921A0" w14:textId="2D1792CE"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BBD29D" w14:textId="25626830" w:rsidR="006968B7" w:rsidRPr="00B50A5C" w:rsidRDefault="006968B7" w:rsidP="006167A3">
            <w:pPr>
              <w:rPr>
                <w:rFonts w:cstheme="minorHAnsi"/>
                <w:sz w:val="20"/>
                <w:szCs w:val="20"/>
              </w:rPr>
            </w:pPr>
            <w:r w:rsidRPr="008B748F">
              <w:rPr>
                <w:rFonts w:cstheme="minorHAnsi"/>
                <w:sz w:val="20"/>
                <w:szCs w:val="20"/>
              </w:rPr>
              <w:t>% master's or professional school degree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E81368" w14:textId="4A5126DD" w:rsidR="006968B7" w:rsidRPr="00B50A5C" w:rsidRDefault="006968B7" w:rsidP="006167A3">
            <w:pPr>
              <w:rPr>
                <w:rFonts w:cstheme="minorHAnsi"/>
                <w:sz w:val="20"/>
                <w:szCs w:val="20"/>
              </w:rPr>
            </w:pPr>
          </w:p>
        </w:tc>
      </w:tr>
      <w:tr w:rsidR="006968B7" w:rsidRPr="00C94849" w14:paraId="39A697BE" w14:textId="77777777" w:rsidTr="00622264">
        <w:trPr>
          <w:cantSplit/>
          <w:trHeight w:val="244"/>
        </w:trPr>
        <w:tc>
          <w:tcPr>
            <w:tcW w:w="2037" w:type="dxa"/>
            <w:vMerge/>
          </w:tcPr>
          <w:p w14:paraId="12EFCB79" w14:textId="77777777" w:rsidR="006968B7" w:rsidRPr="00B50A5C" w:rsidRDefault="006968B7" w:rsidP="006167A3">
            <w:pPr>
              <w:rPr>
                <w:rFonts w:cstheme="minorHAnsi"/>
                <w:sz w:val="20"/>
                <w:szCs w:val="20"/>
              </w:rPr>
            </w:pPr>
          </w:p>
        </w:tc>
        <w:tc>
          <w:tcPr>
            <w:tcW w:w="2710" w:type="dxa"/>
            <w:vMerge/>
          </w:tcPr>
          <w:p w14:paraId="145D8D9E" w14:textId="77777777" w:rsidR="006968B7" w:rsidRPr="00B50A5C" w:rsidRDefault="006968B7" w:rsidP="006167A3">
            <w:pPr>
              <w:rPr>
                <w:rFonts w:cstheme="minorHAnsi"/>
                <w:sz w:val="20"/>
                <w:szCs w:val="20"/>
              </w:rPr>
            </w:pPr>
          </w:p>
        </w:tc>
        <w:tc>
          <w:tcPr>
            <w:tcW w:w="4698" w:type="dxa"/>
            <w:vMerge/>
          </w:tcPr>
          <w:p w14:paraId="640EA3C3" w14:textId="77777777" w:rsidR="006968B7" w:rsidRPr="00B50A5C" w:rsidRDefault="006968B7" w:rsidP="006167A3">
            <w:pPr>
              <w:rPr>
                <w:rFonts w:cstheme="minorHAnsi"/>
                <w:sz w:val="20"/>
                <w:szCs w:val="20"/>
              </w:rPr>
            </w:pPr>
          </w:p>
        </w:tc>
        <w:tc>
          <w:tcPr>
            <w:tcW w:w="4680" w:type="dxa"/>
            <w:vMerge/>
          </w:tcPr>
          <w:p w14:paraId="37545751" w14:textId="77777777" w:rsidR="006968B7" w:rsidRPr="00B50A5C" w:rsidRDefault="006968B7" w:rsidP="006167A3">
            <w:pPr>
              <w:rPr>
                <w:rFonts w:cstheme="minorHAnsi"/>
                <w:sz w:val="20"/>
                <w:szCs w:val="20"/>
              </w:rPr>
            </w:pPr>
          </w:p>
        </w:tc>
      </w:tr>
      <w:tr w:rsidR="006968B7" w:rsidRPr="00C94849" w14:paraId="1A045E1B" w14:textId="77777777" w:rsidTr="00622264">
        <w:trPr>
          <w:cantSplit/>
          <w:trHeight w:val="244"/>
        </w:trPr>
        <w:tc>
          <w:tcPr>
            <w:tcW w:w="2037" w:type="dxa"/>
            <w:vMerge/>
          </w:tcPr>
          <w:p w14:paraId="47181B48" w14:textId="77777777" w:rsidR="006968B7" w:rsidRPr="00B50A5C" w:rsidRDefault="006968B7" w:rsidP="006167A3">
            <w:pPr>
              <w:rPr>
                <w:rFonts w:cstheme="minorHAnsi"/>
                <w:sz w:val="20"/>
                <w:szCs w:val="20"/>
              </w:rPr>
            </w:pPr>
          </w:p>
        </w:tc>
        <w:tc>
          <w:tcPr>
            <w:tcW w:w="2710" w:type="dxa"/>
            <w:vMerge/>
          </w:tcPr>
          <w:p w14:paraId="02DB6909" w14:textId="77777777" w:rsidR="006968B7" w:rsidRPr="00B50A5C" w:rsidRDefault="006968B7" w:rsidP="006167A3">
            <w:pPr>
              <w:rPr>
                <w:rFonts w:cstheme="minorHAnsi"/>
                <w:sz w:val="20"/>
                <w:szCs w:val="20"/>
              </w:rPr>
            </w:pPr>
          </w:p>
        </w:tc>
        <w:tc>
          <w:tcPr>
            <w:tcW w:w="4698" w:type="dxa"/>
            <w:vMerge/>
          </w:tcPr>
          <w:p w14:paraId="36592383" w14:textId="77777777" w:rsidR="006968B7" w:rsidRPr="00B50A5C" w:rsidRDefault="006968B7" w:rsidP="006167A3">
            <w:pPr>
              <w:rPr>
                <w:rFonts w:cstheme="minorHAnsi"/>
                <w:sz w:val="20"/>
                <w:szCs w:val="20"/>
              </w:rPr>
            </w:pPr>
          </w:p>
        </w:tc>
        <w:tc>
          <w:tcPr>
            <w:tcW w:w="4680" w:type="dxa"/>
            <w:vMerge/>
          </w:tcPr>
          <w:p w14:paraId="5BD51E9D" w14:textId="77777777" w:rsidR="006968B7" w:rsidRPr="00B50A5C" w:rsidRDefault="006968B7" w:rsidP="006167A3">
            <w:pPr>
              <w:rPr>
                <w:rFonts w:cstheme="minorHAnsi"/>
                <w:sz w:val="20"/>
                <w:szCs w:val="20"/>
              </w:rPr>
            </w:pPr>
          </w:p>
        </w:tc>
      </w:tr>
      <w:tr w:rsidR="006968B7" w:rsidRPr="00C94849" w14:paraId="2AE69CA1"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9AE8F5" w14:textId="46616504" w:rsidR="006968B7" w:rsidRPr="00B50A5C" w:rsidRDefault="006968B7" w:rsidP="006167A3">
            <w:pPr>
              <w:rPr>
                <w:rFonts w:cstheme="minorHAnsi"/>
                <w:sz w:val="20"/>
                <w:szCs w:val="20"/>
              </w:rPr>
            </w:pPr>
            <w:proofErr w:type="spellStart"/>
            <w:r w:rsidRPr="00B50A5C">
              <w:rPr>
                <w:rFonts w:cstheme="minorHAnsi"/>
                <w:sz w:val="20"/>
                <w:szCs w:val="20"/>
              </w:rPr>
              <w:t>Educ_DoctDeg</w:t>
            </w:r>
            <w:proofErr w:type="spellEnd"/>
            <w:r w:rsidRPr="00B50A5C">
              <w:rPr>
                <w:rFonts w:cstheme="minorHAnsi"/>
                <w:sz w:val="20"/>
                <w:szCs w:val="20"/>
              </w:rPr>
              <w:t xml:space="preserve"> Education</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1B17F6" w14:textId="5E544B19" w:rsidR="006968B7" w:rsidRPr="00B50A5C" w:rsidRDefault="006968B7" w:rsidP="006167A3">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731760" w14:textId="55C24B3A" w:rsidR="006968B7" w:rsidRPr="00B50A5C" w:rsidRDefault="006968B7" w:rsidP="006167A3">
            <w:pPr>
              <w:rPr>
                <w:rFonts w:cstheme="minorHAnsi"/>
                <w:sz w:val="20"/>
                <w:szCs w:val="20"/>
              </w:rPr>
            </w:pPr>
            <w:r w:rsidRPr="008B748F">
              <w:rPr>
                <w:rFonts w:cstheme="minorHAnsi"/>
                <w:sz w:val="20"/>
                <w:szCs w:val="20"/>
              </w:rPr>
              <w:t>% doctorate degree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2483F2" w14:textId="264CB81D" w:rsidR="006968B7" w:rsidRPr="00B50A5C" w:rsidRDefault="006968B7" w:rsidP="006167A3">
            <w:pPr>
              <w:rPr>
                <w:rFonts w:cstheme="minorHAnsi"/>
                <w:sz w:val="20"/>
                <w:szCs w:val="20"/>
              </w:rPr>
            </w:pPr>
          </w:p>
        </w:tc>
      </w:tr>
      <w:tr w:rsidR="006968B7" w:rsidRPr="00C94849" w14:paraId="2CDDB41F" w14:textId="77777777" w:rsidTr="00622264">
        <w:trPr>
          <w:cantSplit/>
          <w:trHeight w:val="244"/>
        </w:trPr>
        <w:tc>
          <w:tcPr>
            <w:tcW w:w="2037" w:type="dxa"/>
            <w:vMerge/>
          </w:tcPr>
          <w:p w14:paraId="6C138B6E" w14:textId="77777777" w:rsidR="006968B7" w:rsidRPr="00B50A5C" w:rsidRDefault="006968B7" w:rsidP="006167A3">
            <w:pPr>
              <w:rPr>
                <w:rFonts w:cstheme="minorHAnsi"/>
                <w:sz w:val="20"/>
                <w:szCs w:val="20"/>
              </w:rPr>
            </w:pPr>
          </w:p>
        </w:tc>
        <w:tc>
          <w:tcPr>
            <w:tcW w:w="2710" w:type="dxa"/>
            <w:vMerge/>
          </w:tcPr>
          <w:p w14:paraId="44D8DB9E" w14:textId="77777777" w:rsidR="006968B7" w:rsidRPr="00B50A5C" w:rsidRDefault="006968B7" w:rsidP="006167A3">
            <w:pPr>
              <w:rPr>
                <w:rFonts w:cstheme="minorHAnsi"/>
                <w:sz w:val="20"/>
                <w:szCs w:val="20"/>
              </w:rPr>
            </w:pPr>
          </w:p>
        </w:tc>
        <w:tc>
          <w:tcPr>
            <w:tcW w:w="4698" w:type="dxa"/>
            <w:vMerge/>
          </w:tcPr>
          <w:p w14:paraId="4E6E2286" w14:textId="77777777" w:rsidR="006968B7" w:rsidRPr="00B50A5C" w:rsidRDefault="006968B7" w:rsidP="006167A3">
            <w:pPr>
              <w:rPr>
                <w:rFonts w:cstheme="minorHAnsi"/>
                <w:sz w:val="20"/>
                <w:szCs w:val="20"/>
              </w:rPr>
            </w:pPr>
          </w:p>
        </w:tc>
        <w:tc>
          <w:tcPr>
            <w:tcW w:w="4680" w:type="dxa"/>
            <w:vMerge/>
          </w:tcPr>
          <w:p w14:paraId="1E4DE1D7" w14:textId="77777777" w:rsidR="006968B7" w:rsidRPr="00B50A5C" w:rsidRDefault="006968B7" w:rsidP="006167A3">
            <w:pPr>
              <w:rPr>
                <w:rFonts w:cstheme="minorHAnsi"/>
                <w:sz w:val="20"/>
                <w:szCs w:val="20"/>
              </w:rPr>
            </w:pPr>
          </w:p>
        </w:tc>
      </w:tr>
      <w:tr w:rsidR="006968B7" w:rsidRPr="00C94849" w14:paraId="02562696" w14:textId="77777777" w:rsidTr="00622264">
        <w:trPr>
          <w:cantSplit/>
          <w:trHeight w:val="244"/>
        </w:trPr>
        <w:tc>
          <w:tcPr>
            <w:tcW w:w="2037" w:type="dxa"/>
            <w:vMerge/>
          </w:tcPr>
          <w:p w14:paraId="5053D9E2" w14:textId="77777777" w:rsidR="006968B7" w:rsidRPr="00B50A5C" w:rsidRDefault="006968B7" w:rsidP="006167A3">
            <w:pPr>
              <w:rPr>
                <w:rFonts w:cstheme="minorHAnsi"/>
                <w:sz w:val="20"/>
                <w:szCs w:val="20"/>
              </w:rPr>
            </w:pPr>
          </w:p>
        </w:tc>
        <w:tc>
          <w:tcPr>
            <w:tcW w:w="2710" w:type="dxa"/>
            <w:vMerge/>
          </w:tcPr>
          <w:p w14:paraId="3BDA9E06" w14:textId="77777777" w:rsidR="006968B7" w:rsidRPr="00B50A5C" w:rsidRDefault="006968B7" w:rsidP="006167A3">
            <w:pPr>
              <w:rPr>
                <w:rFonts w:cstheme="minorHAnsi"/>
                <w:sz w:val="20"/>
                <w:szCs w:val="20"/>
              </w:rPr>
            </w:pPr>
          </w:p>
        </w:tc>
        <w:tc>
          <w:tcPr>
            <w:tcW w:w="4698" w:type="dxa"/>
            <w:vMerge/>
          </w:tcPr>
          <w:p w14:paraId="4CED2DBC" w14:textId="77777777" w:rsidR="006968B7" w:rsidRPr="00B50A5C" w:rsidRDefault="006968B7" w:rsidP="006167A3">
            <w:pPr>
              <w:rPr>
                <w:rFonts w:cstheme="minorHAnsi"/>
                <w:sz w:val="20"/>
                <w:szCs w:val="20"/>
              </w:rPr>
            </w:pPr>
          </w:p>
        </w:tc>
        <w:tc>
          <w:tcPr>
            <w:tcW w:w="4680" w:type="dxa"/>
            <w:vMerge/>
          </w:tcPr>
          <w:p w14:paraId="2628B28A" w14:textId="77777777" w:rsidR="006968B7" w:rsidRPr="00B50A5C" w:rsidRDefault="006968B7" w:rsidP="006167A3">
            <w:pPr>
              <w:rPr>
                <w:rFonts w:cstheme="minorHAnsi"/>
                <w:sz w:val="20"/>
                <w:szCs w:val="20"/>
              </w:rPr>
            </w:pPr>
          </w:p>
        </w:tc>
      </w:tr>
      <w:tr w:rsidR="006968B7" w:rsidRPr="00C94849" w14:paraId="06A96B95"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1302C9" w14:textId="216D2485" w:rsidR="006968B7" w:rsidRPr="00B50A5C" w:rsidRDefault="006968B7" w:rsidP="006167A3">
            <w:pPr>
              <w:rPr>
                <w:rFonts w:cstheme="minorHAnsi"/>
                <w:sz w:val="20"/>
                <w:szCs w:val="20"/>
              </w:rPr>
            </w:pPr>
            <w:proofErr w:type="spellStart"/>
            <w:r w:rsidRPr="00B50A5C">
              <w:rPr>
                <w:rFonts w:cstheme="minorHAnsi"/>
                <w:sz w:val="20"/>
                <w:szCs w:val="20"/>
              </w:rPr>
              <w:t>Person_Below_Pov</w:t>
            </w:r>
            <w:proofErr w:type="spellEnd"/>
            <w:r w:rsidRPr="00B50A5C">
              <w:rPr>
                <w:rFonts w:cstheme="minorHAnsi"/>
                <w:sz w:val="20"/>
                <w:szCs w:val="20"/>
              </w:rPr>
              <w:t xml:space="preserve"> Poverty</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60E244" w14:textId="502F4AA6" w:rsidR="006968B7" w:rsidRPr="00BC4846" w:rsidRDefault="006968B7" w:rsidP="006167A3">
            <w:pPr>
              <w:rPr>
                <w:rFonts w:cstheme="minorHAnsi"/>
                <w:b/>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D5370D" w14:textId="2FDAF4B7" w:rsidR="006968B7" w:rsidRPr="00B50A5C" w:rsidRDefault="006968B7" w:rsidP="006167A3">
            <w:pPr>
              <w:rPr>
                <w:rFonts w:cstheme="minorHAnsi"/>
                <w:sz w:val="20"/>
                <w:szCs w:val="20"/>
              </w:rPr>
            </w:pPr>
            <w:r w:rsidRPr="008B748F">
              <w:rPr>
                <w:rFonts w:cstheme="minorHAnsi"/>
                <w:sz w:val="20"/>
                <w:szCs w:val="20"/>
              </w:rPr>
              <w:t>% of person below poverty level</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1ADD52" w14:textId="6840037B" w:rsidR="006968B7" w:rsidRPr="00B50A5C" w:rsidRDefault="006968B7" w:rsidP="006167A3">
            <w:pPr>
              <w:rPr>
                <w:rFonts w:cstheme="minorHAnsi"/>
                <w:sz w:val="20"/>
                <w:szCs w:val="20"/>
              </w:rPr>
            </w:pPr>
          </w:p>
        </w:tc>
      </w:tr>
      <w:tr w:rsidR="006968B7" w:rsidRPr="00C94849" w14:paraId="7B23F1CD" w14:textId="77777777" w:rsidTr="00622264">
        <w:trPr>
          <w:cantSplit/>
          <w:trHeight w:val="244"/>
        </w:trPr>
        <w:tc>
          <w:tcPr>
            <w:tcW w:w="2037" w:type="dxa"/>
            <w:vMerge/>
          </w:tcPr>
          <w:p w14:paraId="2C90EFF9" w14:textId="77777777" w:rsidR="006968B7" w:rsidRPr="00B50A5C" w:rsidRDefault="006968B7" w:rsidP="006167A3">
            <w:pPr>
              <w:rPr>
                <w:rFonts w:cstheme="minorHAnsi"/>
                <w:sz w:val="20"/>
                <w:szCs w:val="20"/>
              </w:rPr>
            </w:pPr>
          </w:p>
        </w:tc>
        <w:tc>
          <w:tcPr>
            <w:tcW w:w="2710" w:type="dxa"/>
            <w:vMerge/>
          </w:tcPr>
          <w:p w14:paraId="4F52E9D0" w14:textId="77777777" w:rsidR="006968B7" w:rsidRPr="00B50A5C" w:rsidRDefault="006968B7" w:rsidP="006167A3">
            <w:pPr>
              <w:rPr>
                <w:rFonts w:cstheme="minorHAnsi"/>
                <w:sz w:val="20"/>
                <w:szCs w:val="20"/>
              </w:rPr>
            </w:pPr>
          </w:p>
        </w:tc>
        <w:tc>
          <w:tcPr>
            <w:tcW w:w="4698" w:type="dxa"/>
            <w:vMerge/>
          </w:tcPr>
          <w:p w14:paraId="3AE0BFE8" w14:textId="77777777" w:rsidR="006968B7" w:rsidRPr="00B50A5C" w:rsidRDefault="006968B7" w:rsidP="006167A3">
            <w:pPr>
              <w:rPr>
                <w:rFonts w:cstheme="minorHAnsi"/>
                <w:sz w:val="20"/>
                <w:szCs w:val="20"/>
              </w:rPr>
            </w:pPr>
          </w:p>
        </w:tc>
        <w:tc>
          <w:tcPr>
            <w:tcW w:w="4680" w:type="dxa"/>
            <w:vMerge/>
          </w:tcPr>
          <w:p w14:paraId="34D2195E" w14:textId="77777777" w:rsidR="006968B7" w:rsidRPr="00B50A5C" w:rsidRDefault="006968B7" w:rsidP="006167A3">
            <w:pPr>
              <w:rPr>
                <w:rFonts w:cstheme="minorHAnsi"/>
                <w:sz w:val="20"/>
                <w:szCs w:val="20"/>
              </w:rPr>
            </w:pPr>
          </w:p>
        </w:tc>
      </w:tr>
      <w:tr w:rsidR="006968B7" w:rsidRPr="00C94849" w14:paraId="247ECB5F" w14:textId="77777777" w:rsidTr="00622264">
        <w:trPr>
          <w:cantSplit/>
          <w:trHeight w:val="244"/>
        </w:trPr>
        <w:tc>
          <w:tcPr>
            <w:tcW w:w="2037" w:type="dxa"/>
            <w:vMerge/>
          </w:tcPr>
          <w:p w14:paraId="2D0050B1" w14:textId="77777777" w:rsidR="006968B7" w:rsidRPr="00B50A5C" w:rsidRDefault="006968B7" w:rsidP="006167A3">
            <w:pPr>
              <w:rPr>
                <w:rFonts w:cstheme="minorHAnsi"/>
                <w:sz w:val="20"/>
                <w:szCs w:val="20"/>
              </w:rPr>
            </w:pPr>
          </w:p>
        </w:tc>
        <w:tc>
          <w:tcPr>
            <w:tcW w:w="2710" w:type="dxa"/>
            <w:vMerge/>
          </w:tcPr>
          <w:p w14:paraId="00245CAA" w14:textId="77777777" w:rsidR="006968B7" w:rsidRPr="00B50A5C" w:rsidRDefault="006968B7" w:rsidP="006167A3">
            <w:pPr>
              <w:rPr>
                <w:rFonts w:cstheme="minorHAnsi"/>
                <w:sz w:val="20"/>
                <w:szCs w:val="20"/>
              </w:rPr>
            </w:pPr>
          </w:p>
        </w:tc>
        <w:tc>
          <w:tcPr>
            <w:tcW w:w="4698" w:type="dxa"/>
            <w:vMerge/>
          </w:tcPr>
          <w:p w14:paraId="0E038861" w14:textId="77777777" w:rsidR="006968B7" w:rsidRPr="00B50A5C" w:rsidRDefault="006968B7" w:rsidP="006167A3">
            <w:pPr>
              <w:rPr>
                <w:rFonts w:cstheme="minorHAnsi"/>
                <w:sz w:val="20"/>
                <w:szCs w:val="20"/>
              </w:rPr>
            </w:pPr>
          </w:p>
        </w:tc>
        <w:tc>
          <w:tcPr>
            <w:tcW w:w="4680" w:type="dxa"/>
            <w:vMerge/>
          </w:tcPr>
          <w:p w14:paraId="12AA25F4" w14:textId="77777777" w:rsidR="006968B7" w:rsidRPr="00B50A5C" w:rsidRDefault="006968B7" w:rsidP="006167A3">
            <w:pPr>
              <w:rPr>
                <w:rFonts w:cstheme="minorHAnsi"/>
                <w:sz w:val="20"/>
                <w:szCs w:val="20"/>
              </w:rPr>
            </w:pPr>
          </w:p>
        </w:tc>
      </w:tr>
      <w:tr w:rsidR="006968B7" w:rsidRPr="00C94849" w14:paraId="21955BBB"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4CCB29" w14:textId="731EC287" w:rsidR="006968B7" w:rsidRPr="00B50A5C" w:rsidRDefault="006968B7" w:rsidP="006167A3">
            <w:pPr>
              <w:rPr>
                <w:rFonts w:cstheme="minorHAnsi"/>
                <w:sz w:val="20"/>
                <w:szCs w:val="20"/>
              </w:rPr>
            </w:pPr>
            <w:r w:rsidRPr="00B50A5C">
              <w:rPr>
                <w:rFonts w:cstheme="minorHAnsi"/>
                <w:sz w:val="20"/>
                <w:szCs w:val="20"/>
              </w:rPr>
              <w:t>RUCA4A</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FF1AC9" w14:textId="7C59E6CF" w:rsidR="006968B7" w:rsidRPr="00B50A5C" w:rsidRDefault="006968B7" w:rsidP="00384EAD">
            <w:pPr>
              <w:rPr>
                <w:rFonts w:cstheme="minorHAnsi"/>
                <w:sz w:val="20"/>
                <w:szCs w:val="20"/>
              </w:rPr>
            </w:pPr>
            <w:r>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B348FD" w14:textId="2EABF2E4" w:rsidR="006968B7" w:rsidRPr="00B50A5C" w:rsidRDefault="006968B7" w:rsidP="006167A3">
            <w:pPr>
              <w:rPr>
                <w:rFonts w:cstheme="minorHAnsi"/>
                <w:sz w:val="20"/>
                <w:szCs w:val="20"/>
              </w:rPr>
            </w:pPr>
            <w:r w:rsidRPr="008B748F">
              <w:rPr>
                <w:rFonts w:cstheme="minorHAnsi"/>
                <w:sz w:val="20"/>
                <w:szCs w:val="20"/>
              </w:rPr>
              <w:t>RUCA 4-level categorization 'A'</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520421E" w14:textId="7AD26271" w:rsidR="006968B7" w:rsidRPr="00B50A5C" w:rsidRDefault="006968B7" w:rsidP="006167A3">
            <w:pPr>
              <w:rPr>
                <w:rFonts w:cstheme="minorHAnsi"/>
                <w:sz w:val="20"/>
                <w:szCs w:val="20"/>
              </w:rPr>
            </w:pPr>
          </w:p>
        </w:tc>
      </w:tr>
      <w:tr w:rsidR="006968B7" w:rsidRPr="00C94849" w14:paraId="13D90F71" w14:textId="77777777" w:rsidTr="00622264">
        <w:trPr>
          <w:cantSplit/>
          <w:trHeight w:val="244"/>
        </w:trPr>
        <w:tc>
          <w:tcPr>
            <w:tcW w:w="2037" w:type="dxa"/>
            <w:vMerge/>
          </w:tcPr>
          <w:p w14:paraId="79ECDECF" w14:textId="77777777" w:rsidR="006968B7" w:rsidRPr="00B50A5C" w:rsidRDefault="006968B7" w:rsidP="006167A3">
            <w:pPr>
              <w:rPr>
                <w:rFonts w:cstheme="minorHAnsi"/>
                <w:sz w:val="20"/>
                <w:szCs w:val="20"/>
              </w:rPr>
            </w:pPr>
          </w:p>
        </w:tc>
        <w:tc>
          <w:tcPr>
            <w:tcW w:w="2710" w:type="dxa"/>
            <w:vMerge/>
          </w:tcPr>
          <w:p w14:paraId="0F2CAF27" w14:textId="77777777" w:rsidR="006968B7" w:rsidRPr="00B50A5C" w:rsidRDefault="006968B7" w:rsidP="006167A3">
            <w:pPr>
              <w:rPr>
                <w:rFonts w:cstheme="minorHAnsi"/>
                <w:sz w:val="20"/>
                <w:szCs w:val="20"/>
              </w:rPr>
            </w:pPr>
          </w:p>
        </w:tc>
        <w:tc>
          <w:tcPr>
            <w:tcW w:w="4698" w:type="dxa"/>
            <w:vMerge/>
          </w:tcPr>
          <w:p w14:paraId="404819B3" w14:textId="77777777" w:rsidR="006968B7" w:rsidRPr="00B50A5C" w:rsidRDefault="006968B7" w:rsidP="006167A3">
            <w:pPr>
              <w:rPr>
                <w:rFonts w:cstheme="minorHAnsi"/>
                <w:sz w:val="20"/>
                <w:szCs w:val="20"/>
              </w:rPr>
            </w:pPr>
          </w:p>
        </w:tc>
        <w:tc>
          <w:tcPr>
            <w:tcW w:w="4680" w:type="dxa"/>
            <w:vMerge/>
          </w:tcPr>
          <w:p w14:paraId="350820A4" w14:textId="77777777" w:rsidR="006968B7" w:rsidRPr="00B50A5C" w:rsidRDefault="006968B7" w:rsidP="006167A3">
            <w:pPr>
              <w:rPr>
                <w:rFonts w:cstheme="minorHAnsi"/>
                <w:sz w:val="20"/>
                <w:szCs w:val="20"/>
              </w:rPr>
            </w:pPr>
          </w:p>
        </w:tc>
      </w:tr>
      <w:tr w:rsidR="006968B7" w:rsidRPr="00C94849" w14:paraId="2EB38BDE" w14:textId="77777777" w:rsidTr="00622264">
        <w:trPr>
          <w:cantSplit/>
          <w:trHeight w:val="244"/>
        </w:trPr>
        <w:tc>
          <w:tcPr>
            <w:tcW w:w="2037" w:type="dxa"/>
            <w:vMerge/>
          </w:tcPr>
          <w:p w14:paraId="0932300E" w14:textId="77777777" w:rsidR="006968B7" w:rsidRPr="00B50A5C" w:rsidRDefault="006968B7" w:rsidP="006167A3">
            <w:pPr>
              <w:rPr>
                <w:rFonts w:cstheme="minorHAnsi"/>
                <w:sz w:val="20"/>
                <w:szCs w:val="20"/>
              </w:rPr>
            </w:pPr>
          </w:p>
        </w:tc>
        <w:tc>
          <w:tcPr>
            <w:tcW w:w="2710" w:type="dxa"/>
            <w:vMerge/>
          </w:tcPr>
          <w:p w14:paraId="656A3FEE" w14:textId="77777777" w:rsidR="006968B7" w:rsidRPr="00B50A5C" w:rsidRDefault="006968B7" w:rsidP="006167A3">
            <w:pPr>
              <w:rPr>
                <w:rFonts w:cstheme="minorHAnsi"/>
                <w:sz w:val="20"/>
                <w:szCs w:val="20"/>
              </w:rPr>
            </w:pPr>
          </w:p>
        </w:tc>
        <w:tc>
          <w:tcPr>
            <w:tcW w:w="4698" w:type="dxa"/>
            <w:vMerge/>
          </w:tcPr>
          <w:p w14:paraId="38238C2A" w14:textId="77777777" w:rsidR="006968B7" w:rsidRPr="00B50A5C" w:rsidRDefault="006968B7" w:rsidP="006167A3">
            <w:pPr>
              <w:rPr>
                <w:rFonts w:cstheme="minorHAnsi"/>
                <w:sz w:val="20"/>
                <w:szCs w:val="20"/>
              </w:rPr>
            </w:pPr>
          </w:p>
        </w:tc>
        <w:tc>
          <w:tcPr>
            <w:tcW w:w="4680" w:type="dxa"/>
            <w:vMerge/>
          </w:tcPr>
          <w:p w14:paraId="0FAB038A" w14:textId="77777777" w:rsidR="006968B7" w:rsidRPr="00B50A5C" w:rsidRDefault="006968B7" w:rsidP="006167A3">
            <w:pPr>
              <w:rPr>
                <w:rFonts w:cstheme="minorHAnsi"/>
                <w:sz w:val="20"/>
                <w:szCs w:val="20"/>
              </w:rPr>
            </w:pPr>
          </w:p>
        </w:tc>
      </w:tr>
      <w:tr w:rsidR="006968B7" w:rsidRPr="00C94849" w14:paraId="01A91F6C"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09891C" w14:textId="1B742DED" w:rsidR="006968B7" w:rsidRPr="00B50A5C" w:rsidRDefault="006968B7" w:rsidP="006167A3">
            <w:pPr>
              <w:rPr>
                <w:rFonts w:cstheme="minorHAnsi"/>
                <w:sz w:val="20"/>
                <w:szCs w:val="20"/>
              </w:rPr>
            </w:pPr>
            <w:proofErr w:type="spellStart"/>
            <w:r w:rsidRPr="00B50A5C">
              <w:rPr>
                <w:rFonts w:cstheme="minorHAnsi"/>
                <w:sz w:val="20"/>
                <w:szCs w:val="20"/>
              </w:rPr>
              <w:t>Flag_Tract_Pop_Zero</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43ACF4" w14:textId="6C428508" w:rsidR="006968B7" w:rsidRDefault="006968B7" w:rsidP="006167A3">
            <w:pPr>
              <w:rPr>
                <w:rFonts w:cstheme="minorHAnsi"/>
                <w:sz w:val="20"/>
                <w:szCs w:val="20"/>
              </w:rPr>
            </w:pPr>
            <w:r>
              <w:rPr>
                <w:rFonts w:cstheme="minorHAnsi"/>
                <w:b/>
                <w:sz w:val="20"/>
                <w:szCs w:val="20"/>
              </w:rPr>
              <w:t>Numeric</w:t>
            </w:r>
          </w:p>
          <w:p w14:paraId="05BD4C0B" w14:textId="77777777" w:rsidR="006968B7" w:rsidRDefault="006968B7" w:rsidP="006167A3">
            <w:pPr>
              <w:rPr>
                <w:rFonts w:cstheme="minorHAnsi"/>
                <w:sz w:val="20"/>
                <w:szCs w:val="20"/>
              </w:rPr>
            </w:pPr>
          </w:p>
          <w:p w14:paraId="1F58BFE4" w14:textId="053D4B08" w:rsidR="006968B7" w:rsidRPr="00B50A5C" w:rsidRDefault="006968B7" w:rsidP="006167A3">
            <w:pPr>
              <w:rPr>
                <w:rFonts w:cstheme="minorHAnsi"/>
                <w:sz w:val="20"/>
                <w:szCs w:val="20"/>
              </w:rPr>
            </w:pPr>
            <w:r w:rsidRPr="00B50A5C">
              <w:rPr>
                <w:rFonts w:cstheme="minorHAnsi"/>
                <w:sz w:val="20"/>
                <w:szCs w:val="20"/>
              </w:rPr>
              <w:t>0</w:t>
            </w:r>
            <w:r w:rsidR="00D77406">
              <w:rPr>
                <w:rFonts w:cstheme="minorHAnsi"/>
                <w:sz w:val="20"/>
                <w:szCs w:val="20"/>
              </w:rPr>
              <w:t xml:space="preserve"> </w:t>
            </w:r>
            <w:r w:rsidRPr="00B50A5C">
              <w:rPr>
                <w:rFonts w:cstheme="minorHAnsi"/>
                <w:sz w:val="20"/>
                <w:szCs w:val="20"/>
              </w:rPr>
              <w:t>=</w:t>
            </w:r>
            <w:r w:rsidR="00D77406">
              <w:rPr>
                <w:rFonts w:cstheme="minorHAnsi"/>
                <w:sz w:val="20"/>
                <w:szCs w:val="20"/>
              </w:rPr>
              <w:t xml:space="preserve"> </w:t>
            </w:r>
            <w:r w:rsidRPr="00B50A5C">
              <w:rPr>
                <w:rFonts w:cstheme="minorHAnsi"/>
                <w:sz w:val="20"/>
                <w:szCs w:val="20"/>
              </w:rPr>
              <w:t>No</w:t>
            </w:r>
            <w:r w:rsidRPr="00B50A5C">
              <w:rPr>
                <w:rFonts w:cstheme="minorHAnsi"/>
                <w:sz w:val="20"/>
                <w:szCs w:val="20"/>
              </w:rPr>
              <w:br/>
              <w:t>1</w:t>
            </w:r>
            <w:r w:rsidR="00D77406">
              <w:rPr>
                <w:rFonts w:cstheme="minorHAnsi"/>
                <w:sz w:val="20"/>
                <w:szCs w:val="20"/>
              </w:rPr>
              <w:t xml:space="preserve"> </w:t>
            </w:r>
            <w:r w:rsidRPr="00B50A5C">
              <w:rPr>
                <w:rFonts w:cstheme="minorHAnsi"/>
                <w:sz w:val="20"/>
                <w:szCs w:val="20"/>
              </w:rPr>
              <w:t>=</w:t>
            </w:r>
            <w:r w:rsidR="00D77406">
              <w:rPr>
                <w:rFonts w:cstheme="minorHAnsi"/>
                <w:sz w:val="20"/>
                <w:szCs w:val="20"/>
              </w:rPr>
              <w:t xml:space="preserve"> </w:t>
            </w:r>
            <w:r w:rsidRPr="00B50A5C">
              <w:rPr>
                <w:rFonts w:cstheme="minorHAnsi"/>
                <w:sz w:val="20"/>
                <w:szCs w:val="20"/>
              </w:rPr>
              <w:t>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C65862" w14:textId="04CD0D9A" w:rsidR="006968B7" w:rsidRPr="00B50A5C" w:rsidRDefault="006968B7" w:rsidP="006167A3">
            <w:pPr>
              <w:rPr>
                <w:rFonts w:cstheme="minorHAnsi"/>
                <w:sz w:val="20"/>
                <w:szCs w:val="20"/>
              </w:rPr>
            </w:pPr>
            <w:r w:rsidRPr="00F74318">
              <w:rPr>
                <w:rFonts w:cstheme="minorHAnsi"/>
                <w:sz w:val="20"/>
                <w:szCs w:val="20"/>
              </w:rPr>
              <w:t>Flag: Census Tract Pop Zero</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BC0F71" w14:textId="7417844E" w:rsidR="006968B7" w:rsidRPr="00B50A5C" w:rsidRDefault="006968B7" w:rsidP="006167A3">
            <w:pPr>
              <w:rPr>
                <w:rFonts w:cstheme="minorHAnsi"/>
                <w:sz w:val="20"/>
                <w:szCs w:val="20"/>
              </w:rPr>
            </w:pPr>
          </w:p>
        </w:tc>
      </w:tr>
      <w:tr w:rsidR="006968B7" w:rsidRPr="00C94849" w14:paraId="6945D5D7" w14:textId="77777777" w:rsidTr="00622264">
        <w:trPr>
          <w:cantSplit/>
          <w:trHeight w:val="244"/>
        </w:trPr>
        <w:tc>
          <w:tcPr>
            <w:tcW w:w="2037" w:type="dxa"/>
            <w:vMerge/>
          </w:tcPr>
          <w:p w14:paraId="50271CA5" w14:textId="77777777" w:rsidR="006968B7" w:rsidRPr="00B50A5C" w:rsidRDefault="006968B7" w:rsidP="006167A3">
            <w:pPr>
              <w:rPr>
                <w:rFonts w:cstheme="minorHAnsi"/>
                <w:sz w:val="20"/>
                <w:szCs w:val="20"/>
              </w:rPr>
            </w:pPr>
          </w:p>
        </w:tc>
        <w:tc>
          <w:tcPr>
            <w:tcW w:w="2710" w:type="dxa"/>
            <w:vMerge/>
          </w:tcPr>
          <w:p w14:paraId="0782B871" w14:textId="77777777" w:rsidR="006968B7" w:rsidRPr="00B50A5C" w:rsidRDefault="006968B7" w:rsidP="006167A3">
            <w:pPr>
              <w:rPr>
                <w:rFonts w:cstheme="minorHAnsi"/>
                <w:sz w:val="20"/>
                <w:szCs w:val="20"/>
              </w:rPr>
            </w:pPr>
          </w:p>
        </w:tc>
        <w:tc>
          <w:tcPr>
            <w:tcW w:w="4698" w:type="dxa"/>
            <w:vMerge/>
          </w:tcPr>
          <w:p w14:paraId="3CEA8577" w14:textId="77777777" w:rsidR="006968B7" w:rsidRPr="00B50A5C" w:rsidRDefault="006968B7" w:rsidP="006167A3">
            <w:pPr>
              <w:rPr>
                <w:rFonts w:cstheme="minorHAnsi"/>
                <w:sz w:val="20"/>
                <w:szCs w:val="20"/>
              </w:rPr>
            </w:pPr>
          </w:p>
        </w:tc>
        <w:tc>
          <w:tcPr>
            <w:tcW w:w="4680" w:type="dxa"/>
            <w:vMerge/>
          </w:tcPr>
          <w:p w14:paraId="3845CFE8" w14:textId="77777777" w:rsidR="006968B7" w:rsidRPr="00B50A5C" w:rsidRDefault="006968B7" w:rsidP="006167A3">
            <w:pPr>
              <w:rPr>
                <w:rFonts w:cstheme="minorHAnsi"/>
                <w:sz w:val="20"/>
                <w:szCs w:val="20"/>
              </w:rPr>
            </w:pPr>
          </w:p>
        </w:tc>
      </w:tr>
      <w:tr w:rsidR="006968B7" w:rsidRPr="00C94849" w14:paraId="50C3EE01" w14:textId="77777777" w:rsidTr="00622264">
        <w:trPr>
          <w:cantSplit/>
          <w:trHeight w:val="244"/>
        </w:trPr>
        <w:tc>
          <w:tcPr>
            <w:tcW w:w="2037" w:type="dxa"/>
            <w:vMerge/>
          </w:tcPr>
          <w:p w14:paraId="37297BC9" w14:textId="77777777" w:rsidR="006968B7" w:rsidRPr="00B50A5C" w:rsidRDefault="006968B7" w:rsidP="006167A3">
            <w:pPr>
              <w:rPr>
                <w:rFonts w:cstheme="minorHAnsi"/>
                <w:sz w:val="20"/>
                <w:szCs w:val="20"/>
              </w:rPr>
            </w:pPr>
          </w:p>
        </w:tc>
        <w:tc>
          <w:tcPr>
            <w:tcW w:w="2710" w:type="dxa"/>
            <w:vMerge/>
          </w:tcPr>
          <w:p w14:paraId="4D7EB053" w14:textId="77777777" w:rsidR="006968B7" w:rsidRPr="00B50A5C" w:rsidRDefault="006968B7" w:rsidP="006167A3">
            <w:pPr>
              <w:rPr>
                <w:rFonts w:cstheme="minorHAnsi"/>
                <w:sz w:val="20"/>
                <w:szCs w:val="20"/>
              </w:rPr>
            </w:pPr>
          </w:p>
        </w:tc>
        <w:tc>
          <w:tcPr>
            <w:tcW w:w="4698" w:type="dxa"/>
            <w:vMerge/>
          </w:tcPr>
          <w:p w14:paraId="103F45FC" w14:textId="77777777" w:rsidR="006968B7" w:rsidRPr="00B50A5C" w:rsidRDefault="006968B7" w:rsidP="006167A3">
            <w:pPr>
              <w:rPr>
                <w:rFonts w:cstheme="minorHAnsi"/>
                <w:sz w:val="20"/>
                <w:szCs w:val="20"/>
              </w:rPr>
            </w:pPr>
          </w:p>
        </w:tc>
        <w:tc>
          <w:tcPr>
            <w:tcW w:w="4680" w:type="dxa"/>
            <w:vMerge/>
          </w:tcPr>
          <w:p w14:paraId="6BCDC9CF" w14:textId="77777777" w:rsidR="006968B7" w:rsidRPr="00B50A5C" w:rsidRDefault="006968B7" w:rsidP="006167A3">
            <w:pPr>
              <w:rPr>
                <w:rFonts w:cstheme="minorHAnsi"/>
                <w:sz w:val="20"/>
                <w:szCs w:val="20"/>
              </w:rPr>
            </w:pPr>
          </w:p>
        </w:tc>
      </w:tr>
      <w:tr w:rsidR="006968B7" w:rsidRPr="00C94849" w14:paraId="53234EE9"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8E741C" w14:textId="5312A388" w:rsidR="006968B7" w:rsidRPr="00B50A5C" w:rsidRDefault="006968B7" w:rsidP="006167A3">
            <w:pPr>
              <w:rPr>
                <w:rFonts w:cstheme="minorHAnsi"/>
                <w:sz w:val="20"/>
                <w:szCs w:val="20"/>
              </w:rPr>
            </w:pPr>
            <w:proofErr w:type="spellStart"/>
            <w:r w:rsidRPr="00B50A5C">
              <w:rPr>
                <w:rFonts w:cstheme="minorHAnsi"/>
                <w:sz w:val="20"/>
                <w:szCs w:val="20"/>
              </w:rPr>
              <w:t>LQ_White_Alone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D16503" w14:textId="5DA1BAC7"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1D0CB1" w14:textId="3DE104D7" w:rsidR="006968B7" w:rsidRPr="00B50A5C" w:rsidRDefault="006968B7" w:rsidP="006167A3">
            <w:pPr>
              <w:rPr>
                <w:rFonts w:cstheme="minorHAnsi"/>
                <w:sz w:val="20"/>
                <w:szCs w:val="20"/>
              </w:rPr>
            </w:pPr>
            <w:r w:rsidRPr="00F74318">
              <w:rPr>
                <w:rFonts w:cstheme="minorHAnsi"/>
                <w:sz w:val="20"/>
                <w:szCs w:val="20"/>
              </w:rPr>
              <w:t>Location Quotient (LQ): White Alone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B01BB1" w14:textId="453B9CE5" w:rsidR="006968B7" w:rsidRPr="00B50A5C" w:rsidRDefault="006968B7" w:rsidP="006167A3">
            <w:pPr>
              <w:rPr>
                <w:rFonts w:cstheme="minorHAnsi"/>
                <w:sz w:val="20"/>
                <w:szCs w:val="20"/>
              </w:rPr>
            </w:pPr>
          </w:p>
        </w:tc>
      </w:tr>
      <w:tr w:rsidR="006968B7" w:rsidRPr="00C94849" w14:paraId="68A50432" w14:textId="77777777" w:rsidTr="00622264">
        <w:trPr>
          <w:cantSplit/>
          <w:trHeight w:val="244"/>
        </w:trPr>
        <w:tc>
          <w:tcPr>
            <w:tcW w:w="2037" w:type="dxa"/>
            <w:vMerge/>
          </w:tcPr>
          <w:p w14:paraId="0C9712EB" w14:textId="77777777" w:rsidR="006968B7" w:rsidRPr="00B50A5C" w:rsidRDefault="006968B7" w:rsidP="006167A3">
            <w:pPr>
              <w:rPr>
                <w:rFonts w:cstheme="minorHAnsi"/>
                <w:sz w:val="20"/>
                <w:szCs w:val="20"/>
              </w:rPr>
            </w:pPr>
          </w:p>
        </w:tc>
        <w:tc>
          <w:tcPr>
            <w:tcW w:w="2710" w:type="dxa"/>
            <w:vMerge/>
          </w:tcPr>
          <w:p w14:paraId="1ABD85C9" w14:textId="77777777" w:rsidR="006968B7" w:rsidRPr="00B50A5C" w:rsidRDefault="006968B7" w:rsidP="006167A3">
            <w:pPr>
              <w:rPr>
                <w:rFonts w:cstheme="minorHAnsi"/>
                <w:sz w:val="20"/>
                <w:szCs w:val="20"/>
              </w:rPr>
            </w:pPr>
          </w:p>
        </w:tc>
        <w:tc>
          <w:tcPr>
            <w:tcW w:w="4698" w:type="dxa"/>
            <w:vMerge/>
          </w:tcPr>
          <w:p w14:paraId="73C21D46" w14:textId="77777777" w:rsidR="006968B7" w:rsidRPr="00B50A5C" w:rsidRDefault="006968B7" w:rsidP="006167A3">
            <w:pPr>
              <w:rPr>
                <w:rFonts w:cstheme="minorHAnsi"/>
                <w:sz w:val="20"/>
                <w:szCs w:val="20"/>
              </w:rPr>
            </w:pPr>
          </w:p>
        </w:tc>
        <w:tc>
          <w:tcPr>
            <w:tcW w:w="4680" w:type="dxa"/>
            <w:vMerge/>
          </w:tcPr>
          <w:p w14:paraId="4363D9BD" w14:textId="77777777" w:rsidR="006968B7" w:rsidRPr="00B50A5C" w:rsidRDefault="006968B7" w:rsidP="006167A3">
            <w:pPr>
              <w:rPr>
                <w:rFonts w:cstheme="minorHAnsi"/>
                <w:sz w:val="20"/>
                <w:szCs w:val="20"/>
              </w:rPr>
            </w:pPr>
          </w:p>
        </w:tc>
      </w:tr>
      <w:tr w:rsidR="006968B7" w:rsidRPr="00C94849" w14:paraId="0B96132E" w14:textId="77777777" w:rsidTr="00622264">
        <w:trPr>
          <w:cantSplit/>
          <w:trHeight w:val="244"/>
        </w:trPr>
        <w:tc>
          <w:tcPr>
            <w:tcW w:w="2037" w:type="dxa"/>
            <w:vMerge/>
          </w:tcPr>
          <w:p w14:paraId="1D9ED885" w14:textId="77777777" w:rsidR="006968B7" w:rsidRPr="00B50A5C" w:rsidRDefault="006968B7" w:rsidP="006167A3">
            <w:pPr>
              <w:rPr>
                <w:rFonts w:cstheme="minorHAnsi"/>
                <w:sz w:val="20"/>
                <w:szCs w:val="20"/>
              </w:rPr>
            </w:pPr>
          </w:p>
        </w:tc>
        <w:tc>
          <w:tcPr>
            <w:tcW w:w="2710" w:type="dxa"/>
            <w:vMerge/>
          </w:tcPr>
          <w:p w14:paraId="71E51E6F" w14:textId="77777777" w:rsidR="006968B7" w:rsidRPr="00B50A5C" w:rsidRDefault="006968B7" w:rsidP="006167A3">
            <w:pPr>
              <w:rPr>
                <w:rFonts w:cstheme="minorHAnsi"/>
                <w:sz w:val="20"/>
                <w:szCs w:val="20"/>
              </w:rPr>
            </w:pPr>
          </w:p>
        </w:tc>
        <w:tc>
          <w:tcPr>
            <w:tcW w:w="4698" w:type="dxa"/>
            <w:vMerge/>
          </w:tcPr>
          <w:p w14:paraId="7DCD8A65" w14:textId="77777777" w:rsidR="006968B7" w:rsidRPr="00B50A5C" w:rsidRDefault="006968B7" w:rsidP="006167A3">
            <w:pPr>
              <w:rPr>
                <w:rFonts w:cstheme="minorHAnsi"/>
                <w:sz w:val="20"/>
                <w:szCs w:val="20"/>
              </w:rPr>
            </w:pPr>
          </w:p>
        </w:tc>
        <w:tc>
          <w:tcPr>
            <w:tcW w:w="4680" w:type="dxa"/>
            <w:vMerge/>
          </w:tcPr>
          <w:p w14:paraId="1E99C137" w14:textId="77777777" w:rsidR="006968B7" w:rsidRPr="00B50A5C" w:rsidRDefault="006968B7" w:rsidP="006167A3">
            <w:pPr>
              <w:rPr>
                <w:rFonts w:cstheme="minorHAnsi"/>
                <w:sz w:val="20"/>
                <w:szCs w:val="20"/>
              </w:rPr>
            </w:pPr>
          </w:p>
        </w:tc>
      </w:tr>
      <w:tr w:rsidR="006968B7" w:rsidRPr="00C94849" w14:paraId="5F891281"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6A8808" w14:textId="0D18685C" w:rsidR="006968B7" w:rsidRPr="00B50A5C" w:rsidRDefault="006968B7" w:rsidP="006167A3">
            <w:pPr>
              <w:rPr>
                <w:rFonts w:cstheme="minorHAnsi"/>
                <w:sz w:val="20"/>
                <w:szCs w:val="20"/>
              </w:rPr>
            </w:pPr>
            <w:proofErr w:type="spellStart"/>
            <w:r w:rsidRPr="00B50A5C">
              <w:rPr>
                <w:rFonts w:cstheme="minorHAnsi"/>
                <w:sz w:val="20"/>
                <w:szCs w:val="20"/>
              </w:rPr>
              <w:t>LQ_Black_Alone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5C2F8B" w14:textId="682BA2EA"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989A4D" w14:textId="76546009" w:rsidR="006968B7" w:rsidRPr="00B50A5C" w:rsidRDefault="006968B7" w:rsidP="006167A3">
            <w:pPr>
              <w:rPr>
                <w:rFonts w:cstheme="minorHAnsi"/>
                <w:sz w:val="20"/>
                <w:szCs w:val="20"/>
              </w:rPr>
            </w:pPr>
            <w:r w:rsidRPr="00F74318">
              <w:rPr>
                <w:rFonts w:cstheme="minorHAnsi"/>
                <w:sz w:val="20"/>
                <w:szCs w:val="20"/>
              </w:rPr>
              <w:t>Location Quotient (LQ): Black or African American Alone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7F87C9" w14:textId="1AFEE113" w:rsidR="006968B7" w:rsidRPr="00B50A5C" w:rsidRDefault="006968B7" w:rsidP="006167A3">
            <w:pPr>
              <w:rPr>
                <w:rFonts w:cstheme="minorHAnsi"/>
                <w:sz w:val="20"/>
                <w:szCs w:val="20"/>
              </w:rPr>
            </w:pPr>
          </w:p>
        </w:tc>
      </w:tr>
      <w:tr w:rsidR="006968B7" w:rsidRPr="00C94849" w14:paraId="472F0861" w14:textId="77777777" w:rsidTr="00622264">
        <w:trPr>
          <w:cantSplit/>
          <w:trHeight w:val="244"/>
        </w:trPr>
        <w:tc>
          <w:tcPr>
            <w:tcW w:w="2037" w:type="dxa"/>
            <w:vMerge/>
          </w:tcPr>
          <w:p w14:paraId="2897D75A" w14:textId="77777777" w:rsidR="006968B7" w:rsidRPr="00B50A5C" w:rsidRDefault="006968B7" w:rsidP="006167A3">
            <w:pPr>
              <w:rPr>
                <w:rFonts w:cstheme="minorHAnsi"/>
                <w:sz w:val="20"/>
                <w:szCs w:val="20"/>
              </w:rPr>
            </w:pPr>
          </w:p>
        </w:tc>
        <w:tc>
          <w:tcPr>
            <w:tcW w:w="2710" w:type="dxa"/>
            <w:vMerge/>
          </w:tcPr>
          <w:p w14:paraId="642D4E2B" w14:textId="77777777" w:rsidR="006968B7" w:rsidRPr="00B50A5C" w:rsidRDefault="006968B7" w:rsidP="006167A3">
            <w:pPr>
              <w:rPr>
                <w:rFonts w:cstheme="minorHAnsi"/>
                <w:sz w:val="20"/>
                <w:szCs w:val="20"/>
              </w:rPr>
            </w:pPr>
          </w:p>
        </w:tc>
        <w:tc>
          <w:tcPr>
            <w:tcW w:w="4698" w:type="dxa"/>
            <w:vMerge/>
          </w:tcPr>
          <w:p w14:paraId="391CA37C" w14:textId="77777777" w:rsidR="006968B7" w:rsidRPr="00B50A5C" w:rsidRDefault="006968B7" w:rsidP="006167A3">
            <w:pPr>
              <w:rPr>
                <w:rFonts w:cstheme="minorHAnsi"/>
                <w:sz w:val="20"/>
                <w:szCs w:val="20"/>
              </w:rPr>
            </w:pPr>
          </w:p>
        </w:tc>
        <w:tc>
          <w:tcPr>
            <w:tcW w:w="4680" w:type="dxa"/>
            <w:vMerge/>
          </w:tcPr>
          <w:p w14:paraId="36FA9B92" w14:textId="77777777" w:rsidR="006968B7" w:rsidRPr="00B50A5C" w:rsidRDefault="006968B7" w:rsidP="006167A3">
            <w:pPr>
              <w:rPr>
                <w:rFonts w:cstheme="minorHAnsi"/>
                <w:sz w:val="20"/>
                <w:szCs w:val="20"/>
              </w:rPr>
            </w:pPr>
          </w:p>
        </w:tc>
      </w:tr>
      <w:tr w:rsidR="006968B7" w:rsidRPr="00C94849" w14:paraId="2B041C69" w14:textId="77777777" w:rsidTr="00622264">
        <w:trPr>
          <w:cantSplit/>
          <w:trHeight w:val="244"/>
        </w:trPr>
        <w:tc>
          <w:tcPr>
            <w:tcW w:w="2037" w:type="dxa"/>
            <w:vMerge/>
          </w:tcPr>
          <w:p w14:paraId="726150FE" w14:textId="77777777" w:rsidR="006968B7" w:rsidRPr="00B50A5C" w:rsidRDefault="006968B7" w:rsidP="006167A3">
            <w:pPr>
              <w:rPr>
                <w:rFonts w:cstheme="minorHAnsi"/>
                <w:sz w:val="20"/>
                <w:szCs w:val="20"/>
              </w:rPr>
            </w:pPr>
          </w:p>
        </w:tc>
        <w:tc>
          <w:tcPr>
            <w:tcW w:w="2710" w:type="dxa"/>
            <w:vMerge/>
          </w:tcPr>
          <w:p w14:paraId="1A6D25B9" w14:textId="77777777" w:rsidR="006968B7" w:rsidRPr="00B50A5C" w:rsidRDefault="006968B7" w:rsidP="006167A3">
            <w:pPr>
              <w:rPr>
                <w:rFonts w:cstheme="minorHAnsi"/>
                <w:sz w:val="20"/>
                <w:szCs w:val="20"/>
              </w:rPr>
            </w:pPr>
          </w:p>
        </w:tc>
        <w:tc>
          <w:tcPr>
            <w:tcW w:w="4698" w:type="dxa"/>
            <w:vMerge/>
          </w:tcPr>
          <w:p w14:paraId="684CF103" w14:textId="77777777" w:rsidR="006968B7" w:rsidRPr="00B50A5C" w:rsidRDefault="006968B7" w:rsidP="006167A3">
            <w:pPr>
              <w:rPr>
                <w:rFonts w:cstheme="minorHAnsi"/>
                <w:sz w:val="20"/>
                <w:szCs w:val="20"/>
              </w:rPr>
            </w:pPr>
          </w:p>
        </w:tc>
        <w:tc>
          <w:tcPr>
            <w:tcW w:w="4680" w:type="dxa"/>
            <w:vMerge/>
          </w:tcPr>
          <w:p w14:paraId="6D608611" w14:textId="77777777" w:rsidR="006968B7" w:rsidRPr="00B50A5C" w:rsidRDefault="006968B7" w:rsidP="006167A3">
            <w:pPr>
              <w:rPr>
                <w:rFonts w:cstheme="minorHAnsi"/>
                <w:sz w:val="20"/>
                <w:szCs w:val="20"/>
              </w:rPr>
            </w:pPr>
          </w:p>
        </w:tc>
      </w:tr>
      <w:tr w:rsidR="006968B7" w:rsidRPr="00C94849" w14:paraId="511752E9"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C2A0B7" w14:textId="7C683DA0" w:rsidR="006968B7" w:rsidRPr="00B50A5C" w:rsidRDefault="006968B7" w:rsidP="006167A3">
            <w:pPr>
              <w:rPr>
                <w:rFonts w:cstheme="minorHAnsi"/>
                <w:sz w:val="20"/>
                <w:szCs w:val="20"/>
              </w:rPr>
            </w:pPr>
            <w:proofErr w:type="spellStart"/>
            <w:r w:rsidRPr="00B50A5C">
              <w:rPr>
                <w:rFonts w:cstheme="minorHAnsi"/>
                <w:sz w:val="20"/>
                <w:szCs w:val="20"/>
              </w:rPr>
              <w:t>LQ_API_Alone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E0CB7F" w14:textId="3B47E473"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EB899A" w14:textId="241273D2" w:rsidR="006968B7" w:rsidRPr="00B50A5C" w:rsidRDefault="006968B7" w:rsidP="006167A3">
            <w:pPr>
              <w:rPr>
                <w:rFonts w:cstheme="minorHAnsi"/>
                <w:sz w:val="20"/>
                <w:szCs w:val="20"/>
              </w:rPr>
            </w:pPr>
            <w:r w:rsidRPr="00F74318">
              <w:rPr>
                <w:rFonts w:cstheme="minorHAnsi"/>
                <w:sz w:val="20"/>
                <w:szCs w:val="20"/>
              </w:rPr>
              <w:t>Location Quotient (LQ): Asian or Pacific Islander Alone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68A1E3" w14:textId="3F0D4E40" w:rsidR="006968B7" w:rsidRPr="00B50A5C" w:rsidRDefault="006968B7" w:rsidP="006167A3">
            <w:pPr>
              <w:rPr>
                <w:rFonts w:cstheme="minorHAnsi"/>
                <w:sz w:val="20"/>
                <w:szCs w:val="20"/>
              </w:rPr>
            </w:pPr>
          </w:p>
        </w:tc>
      </w:tr>
      <w:tr w:rsidR="006968B7" w:rsidRPr="00C94849" w14:paraId="4FBC4190" w14:textId="77777777" w:rsidTr="00622264">
        <w:trPr>
          <w:cantSplit/>
          <w:trHeight w:val="244"/>
        </w:trPr>
        <w:tc>
          <w:tcPr>
            <w:tcW w:w="2037" w:type="dxa"/>
            <w:vMerge/>
          </w:tcPr>
          <w:p w14:paraId="06D49F7F" w14:textId="77777777" w:rsidR="006968B7" w:rsidRPr="00B50A5C" w:rsidRDefault="006968B7" w:rsidP="006167A3">
            <w:pPr>
              <w:rPr>
                <w:rFonts w:cstheme="minorHAnsi"/>
                <w:sz w:val="20"/>
                <w:szCs w:val="20"/>
              </w:rPr>
            </w:pPr>
          </w:p>
        </w:tc>
        <w:tc>
          <w:tcPr>
            <w:tcW w:w="2710" w:type="dxa"/>
            <w:vMerge/>
          </w:tcPr>
          <w:p w14:paraId="25F77F5D" w14:textId="77777777" w:rsidR="006968B7" w:rsidRPr="00B50A5C" w:rsidRDefault="006968B7" w:rsidP="006167A3">
            <w:pPr>
              <w:rPr>
                <w:rFonts w:cstheme="minorHAnsi"/>
                <w:sz w:val="20"/>
                <w:szCs w:val="20"/>
              </w:rPr>
            </w:pPr>
          </w:p>
        </w:tc>
        <w:tc>
          <w:tcPr>
            <w:tcW w:w="4698" w:type="dxa"/>
            <w:vMerge/>
          </w:tcPr>
          <w:p w14:paraId="22DDDD6A" w14:textId="77777777" w:rsidR="006968B7" w:rsidRPr="00B50A5C" w:rsidRDefault="006968B7" w:rsidP="006167A3">
            <w:pPr>
              <w:rPr>
                <w:rFonts w:cstheme="minorHAnsi"/>
                <w:sz w:val="20"/>
                <w:szCs w:val="20"/>
              </w:rPr>
            </w:pPr>
          </w:p>
        </w:tc>
        <w:tc>
          <w:tcPr>
            <w:tcW w:w="4680" w:type="dxa"/>
            <w:vMerge/>
          </w:tcPr>
          <w:p w14:paraId="474F7EB2" w14:textId="77777777" w:rsidR="006968B7" w:rsidRPr="00B50A5C" w:rsidRDefault="006968B7" w:rsidP="006167A3">
            <w:pPr>
              <w:rPr>
                <w:rFonts w:cstheme="minorHAnsi"/>
                <w:sz w:val="20"/>
                <w:szCs w:val="20"/>
              </w:rPr>
            </w:pPr>
          </w:p>
        </w:tc>
      </w:tr>
      <w:tr w:rsidR="006968B7" w:rsidRPr="00C94849" w14:paraId="4C8EBA4B" w14:textId="77777777" w:rsidTr="00622264">
        <w:trPr>
          <w:cantSplit/>
          <w:trHeight w:val="244"/>
        </w:trPr>
        <w:tc>
          <w:tcPr>
            <w:tcW w:w="2037" w:type="dxa"/>
            <w:vMerge/>
          </w:tcPr>
          <w:p w14:paraId="042C156C" w14:textId="77777777" w:rsidR="006968B7" w:rsidRPr="00B50A5C" w:rsidRDefault="006968B7" w:rsidP="006167A3">
            <w:pPr>
              <w:rPr>
                <w:rFonts w:cstheme="minorHAnsi"/>
                <w:sz w:val="20"/>
                <w:szCs w:val="20"/>
              </w:rPr>
            </w:pPr>
          </w:p>
        </w:tc>
        <w:tc>
          <w:tcPr>
            <w:tcW w:w="2710" w:type="dxa"/>
            <w:vMerge/>
          </w:tcPr>
          <w:p w14:paraId="2A3E7720" w14:textId="77777777" w:rsidR="006968B7" w:rsidRPr="00B50A5C" w:rsidRDefault="006968B7" w:rsidP="006167A3">
            <w:pPr>
              <w:rPr>
                <w:rFonts w:cstheme="minorHAnsi"/>
                <w:sz w:val="20"/>
                <w:szCs w:val="20"/>
              </w:rPr>
            </w:pPr>
          </w:p>
        </w:tc>
        <w:tc>
          <w:tcPr>
            <w:tcW w:w="4698" w:type="dxa"/>
            <w:vMerge/>
          </w:tcPr>
          <w:p w14:paraId="396CC484" w14:textId="77777777" w:rsidR="006968B7" w:rsidRPr="00B50A5C" w:rsidRDefault="006968B7" w:rsidP="006167A3">
            <w:pPr>
              <w:rPr>
                <w:rFonts w:cstheme="minorHAnsi"/>
                <w:sz w:val="20"/>
                <w:szCs w:val="20"/>
              </w:rPr>
            </w:pPr>
          </w:p>
        </w:tc>
        <w:tc>
          <w:tcPr>
            <w:tcW w:w="4680" w:type="dxa"/>
            <w:vMerge/>
          </w:tcPr>
          <w:p w14:paraId="6D395C16" w14:textId="77777777" w:rsidR="006968B7" w:rsidRPr="00B50A5C" w:rsidRDefault="006968B7" w:rsidP="006167A3">
            <w:pPr>
              <w:rPr>
                <w:rFonts w:cstheme="minorHAnsi"/>
                <w:sz w:val="20"/>
                <w:szCs w:val="20"/>
              </w:rPr>
            </w:pPr>
          </w:p>
        </w:tc>
      </w:tr>
      <w:tr w:rsidR="006968B7" w:rsidRPr="00C94849" w14:paraId="452DD5FE"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8DA44B" w14:textId="461129C5" w:rsidR="006968B7" w:rsidRPr="00B50A5C" w:rsidRDefault="006968B7" w:rsidP="006167A3">
            <w:pPr>
              <w:rPr>
                <w:rFonts w:cstheme="minorHAnsi"/>
                <w:sz w:val="20"/>
                <w:szCs w:val="20"/>
              </w:rPr>
            </w:pPr>
            <w:proofErr w:type="spellStart"/>
            <w:r w:rsidRPr="00B50A5C">
              <w:rPr>
                <w:rFonts w:cstheme="minorHAnsi"/>
                <w:sz w:val="20"/>
                <w:szCs w:val="20"/>
              </w:rPr>
              <w:t>LQ_Hispanic</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18AC0E" w14:textId="4516A584"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8D5C0B" w14:textId="1D0B55AD" w:rsidR="006968B7" w:rsidRPr="00B50A5C" w:rsidRDefault="006968B7" w:rsidP="006167A3">
            <w:pPr>
              <w:rPr>
                <w:rFonts w:cstheme="minorHAnsi"/>
                <w:sz w:val="20"/>
                <w:szCs w:val="20"/>
              </w:rPr>
            </w:pPr>
            <w:r w:rsidRPr="00F74318">
              <w:rPr>
                <w:rFonts w:cstheme="minorHAnsi"/>
                <w:sz w:val="20"/>
                <w:szCs w:val="20"/>
              </w:rPr>
              <w:t>Location Quotient (LQ): 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393834" w14:textId="7C7FB780" w:rsidR="006968B7" w:rsidRPr="00B50A5C" w:rsidRDefault="006968B7" w:rsidP="006167A3">
            <w:pPr>
              <w:rPr>
                <w:rFonts w:cstheme="minorHAnsi"/>
                <w:sz w:val="20"/>
                <w:szCs w:val="20"/>
              </w:rPr>
            </w:pPr>
          </w:p>
        </w:tc>
      </w:tr>
      <w:tr w:rsidR="006968B7" w:rsidRPr="00C94849" w14:paraId="7DC9DCEE" w14:textId="77777777" w:rsidTr="00622264">
        <w:trPr>
          <w:cantSplit/>
          <w:trHeight w:val="244"/>
        </w:trPr>
        <w:tc>
          <w:tcPr>
            <w:tcW w:w="2037" w:type="dxa"/>
            <w:vMerge/>
          </w:tcPr>
          <w:p w14:paraId="0A774679" w14:textId="77777777" w:rsidR="006968B7" w:rsidRPr="00B50A5C" w:rsidRDefault="006968B7" w:rsidP="006167A3">
            <w:pPr>
              <w:rPr>
                <w:rFonts w:cstheme="minorHAnsi"/>
                <w:sz w:val="20"/>
                <w:szCs w:val="20"/>
              </w:rPr>
            </w:pPr>
          </w:p>
        </w:tc>
        <w:tc>
          <w:tcPr>
            <w:tcW w:w="2710" w:type="dxa"/>
            <w:vMerge/>
          </w:tcPr>
          <w:p w14:paraId="1CD7483B" w14:textId="77777777" w:rsidR="006968B7" w:rsidRPr="00B50A5C" w:rsidRDefault="006968B7" w:rsidP="006167A3">
            <w:pPr>
              <w:rPr>
                <w:rFonts w:cstheme="minorHAnsi"/>
                <w:sz w:val="20"/>
                <w:szCs w:val="20"/>
              </w:rPr>
            </w:pPr>
          </w:p>
        </w:tc>
        <w:tc>
          <w:tcPr>
            <w:tcW w:w="4698" w:type="dxa"/>
            <w:vMerge/>
          </w:tcPr>
          <w:p w14:paraId="09FAC2B9" w14:textId="77777777" w:rsidR="006968B7" w:rsidRPr="00B50A5C" w:rsidRDefault="006968B7" w:rsidP="006167A3">
            <w:pPr>
              <w:rPr>
                <w:rFonts w:cstheme="minorHAnsi"/>
                <w:sz w:val="20"/>
                <w:szCs w:val="20"/>
              </w:rPr>
            </w:pPr>
          </w:p>
        </w:tc>
        <w:tc>
          <w:tcPr>
            <w:tcW w:w="4680" w:type="dxa"/>
            <w:vMerge/>
          </w:tcPr>
          <w:p w14:paraId="2EA151BF" w14:textId="77777777" w:rsidR="006968B7" w:rsidRPr="00B50A5C" w:rsidRDefault="006968B7" w:rsidP="006167A3">
            <w:pPr>
              <w:rPr>
                <w:rFonts w:cstheme="minorHAnsi"/>
                <w:sz w:val="20"/>
                <w:szCs w:val="20"/>
              </w:rPr>
            </w:pPr>
          </w:p>
        </w:tc>
      </w:tr>
      <w:tr w:rsidR="006968B7" w:rsidRPr="00C94849" w14:paraId="42F03F7F" w14:textId="77777777" w:rsidTr="00622264">
        <w:trPr>
          <w:cantSplit/>
          <w:trHeight w:val="244"/>
        </w:trPr>
        <w:tc>
          <w:tcPr>
            <w:tcW w:w="2037" w:type="dxa"/>
            <w:vMerge/>
          </w:tcPr>
          <w:p w14:paraId="442DA0C7" w14:textId="77777777" w:rsidR="006968B7" w:rsidRPr="00B50A5C" w:rsidRDefault="006968B7" w:rsidP="006167A3">
            <w:pPr>
              <w:rPr>
                <w:rFonts w:cstheme="minorHAnsi"/>
                <w:sz w:val="20"/>
                <w:szCs w:val="20"/>
              </w:rPr>
            </w:pPr>
          </w:p>
        </w:tc>
        <w:tc>
          <w:tcPr>
            <w:tcW w:w="2710" w:type="dxa"/>
            <w:vMerge/>
          </w:tcPr>
          <w:p w14:paraId="257DD81F" w14:textId="77777777" w:rsidR="006968B7" w:rsidRPr="00B50A5C" w:rsidRDefault="006968B7" w:rsidP="006167A3">
            <w:pPr>
              <w:rPr>
                <w:rFonts w:cstheme="minorHAnsi"/>
                <w:sz w:val="20"/>
                <w:szCs w:val="20"/>
              </w:rPr>
            </w:pPr>
          </w:p>
        </w:tc>
        <w:tc>
          <w:tcPr>
            <w:tcW w:w="4698" w:type="dxa"/>
            <w:vMerge/>
          </w:tcPr>
          <w:p w14:paraId="67D8F154" w14:textId="77777777" w:rsidR="006968B7" w:rsidRPr="00B50A5C" w:rsidRDefault="006968B7" w:rsidP="006167A3">
            <w:pPr>
              <w:rPr>
                <w:rFonts w:cstheme="minorHAnsi"/>
                <w:sz w:val="20"/>
                <w:szCs w:val="20"/>
              </w:rPr>
            </w:pPr>
          </w:p>
        </w:tc>
        <w:tc>
          <w:tcPr>
            <w:tcW w:w="4680" w:type="dxa"/>
            <w:vMerge/>
          </w:tcPr>
          <w:p w14:paraId="40D4E8B5" w14:textId="77777777" w:rsidR="006968B7" w:rsidRPr="00B50A5C" w:rsidRDefault="006968B7" w:rsidP="006167A3">
            <w:pPr>
              <w:rPr>
                <w:rFonts w:cstheme="minorHAnsi"/>
                <w:sz w:val="20"/>
                <w:szCs w:val="20"/>
              </w:rPr>
            </w:pPr>
          </w:p>
        </w:tc>
      </w:tr>
      <w:tr w:rsidR="006968B7" w:rsidRPr="00C94849" w14:paraId="3D556CBF"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C0B984" w14:textId="1B7C5425" w:rsidR="006968B7" w:rsidRPr="00B50A5C" w:rsidRDefault="006968B7" w:rsidP="006167A3">
            <w:pPr>
              <w:rPr>
                <w:rFonts w:cstheme="minorHAnsi"/>
                <w:sz w:val="20"/>
                <w:szCs w:val="20"/>
              </w:rPr>
            </w:pPr>
            <w:proofErr w:type="spellStart"/>
            <w:r w:rsidRPr="00B50A5C">
              <w:rPr>
                <w:rFonts w:cstheme="minorHAnsi"/>
                <w:sz w:val="20"/>
                <w:szCs w:val="20"/>
              </w:rPr>
              <w:t>LQ_NH_White_Alone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467575" w14:textId="3C1F88B9"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14FD59" w14:textId="0B0C74F0" w:rsidR="006968B7" w:rsidRPr="00B50A5C" w:rsidRDefault="006968B7" w:rsidP="006167A3">
            <w:pPr>
              <w:rPr>
                <w:rFonts w:cstheme="minorHAnsi"/>
                <w:sz w:val="20"/>
                <w:szCs w:val="20"/>
              </w:rPr>
            </w:pPr>
            <w:r w:rsidRPr="00F74318">
              <w:rPr>
                <w:rFonts w:cstheme="minorHAnsi"/>
                <w:sz w:val="20"/>
                <w:szCs w:val="20"/>
              </w:rPr>
              <w:t>Location Quotient (LQ): White Alone,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76DEFC" w14:textId="4AAFA9ED" w:rsidR="006968B7" w:rsidRPr="00B50A5C" w:rsidRDefault="006968B7" w:rsidP="006167A3">
            <w:pPr>
              <w:rPr>
                <w:rFonts w:cstheme="minorHAnsi"/>
                <w:sz w:val="20"/>
                <w:szCs w:val="20"/>
              </w:rPr>
            </w:pPr>
          </w:p>
        </w:tc>
      </w:tr>
      <w:tr w:rsidR="006968B7" w:rsidRPr="00C94849" w14:paraId="71C10EF8" w14:textId="77777777" w:rsidTr="00622264">
        <w:trPr>
          <w:cantSplit/>
          <w:trHeight w:val="244"/>
        </w:trPr>
        <w:tc>
          <w:tcPr>
            <w:tcW w:w="2037" w:type="dxa"/>
            <w:vMerge/>
          </w:tcPr>
          <w:p w14:paraId="1139B754" w14:textId="77777777" w:rsidR="006968B7" w:rsidRPr="00B50A5C" w:rsidRDefault="006968B7" w:rsidP="006167A3">
            <w:pPr>
              <w:rPr>
                <w:rFonts w:cstheme="minorHAnsi"/>
                <w:sz w:val="20"/>
                <w:szCs w:val="20"/>
              </w:rPr>
            </w:pPr>
          </w:p>
        </w:tc>
        <w:tc>
          <w:tcPr>
            <w:tcW w:w="2710" w:type="dxa"/>
            <w:vMerge/>
          </w:tcPr>
          <w:p w14:paraId="6E3AC01E" w14:textId="77777777" w:rsidR="006968B7" w:rsidRPr="00B50A5C" w:rsidRDefault="006968B7" w:rsidP="006167A3">
            <w:pPr>
              <w:rPr>
                <w:rFonts w:cstheme="minorHAnsi"/>
                <w:sz w:val="20"/>
                <w:szCs w:val="20"/>
              </w:rPr>
            </w:pPr>
          </w:p>
        </w:tc>
        <w:tc>
          <w:tcPr>
            <w:tcW w:w="4698" w:type="dxa"/>
            <w:vMerge/>
          </w:tcPr>
          <w:p w14:paraId="5EE93E5A" w14:textId="77777777" w:rsidR="006968B7" w:rsidRPr="00B50A5C" w:rsidRDefault="006968B7" w:rsidP="006167A3">
            <w:pPr>
              <w:rPr>
                <w:rFonts w:cstheme="minorHAnsi"/>
                <w:sz w:val="20"/>
                <w:szCs w:val="20"/>
              </w:rPr>
            </w:pPr>
          </w:p>
        </w:tc>
        <w:tc>
          <w:tcPr>
            <w:tcW w:w="4680" w:type="dxa"/>
            <w:vMerge/>
          </w:tcPr>
          <w:p w14:paraId="56360740" w14:textId="77777777" w:rsidR="006968B7" w:rsidRPr="00B50A5C" w:rsidRDefault="006968B7" w:rsidP="006167A3">
            <w:pPr>
              <w:rPr>
                <w:rFonts w:cstheme="minorHAnsi"/>
                <w:sz w:val="20"/>
                <w:szCs w:val="20"/>
              </w:rPr>
            </w:pPr>
          </w:p>
        </w:tc>
      </w:tr>
      <w:tr w:rsidR="006968B7" w:rsidRPr="00C94849" w14:paraId="16230C07" w14:textId="77777777" w:rsidTr="00622264">
        <w:trPr>
          <w:cantSplit/>
          <w:trHeight w:val="244"/>
        </w:trPr>
        <w:tc>
          <w:tcPr>
            <w:tcW w:w="2037" w:type="dxa"/>
            <w:vMerge/>
          </w:tcPr>
          <w:p w14:paraId="16682F71" w14:textId="77777777" w:rsidR="006968B7" w:rsidRPr="00B50A5C" w:rsidRDefault="006968B7" w:rsidP="006167A3">
            <w:pPr>
              <w:rPr>
                <w:rFonts w:cstheme="minorHAnsi"/>
                <w:sz w:val="20"/>
                <w:szCs w:val="20"/>
              </w:rPr>
            </w:pPr>
          </w:p>
        </w:tc>
        <w:tc>
          <w:tcPr>
            <w:tcW w:w="2710" w:type="dxa"/>
            <w:vMerge/>
          </w:tcPr>
          <w:p w14:paraId="35F0B288" w14:textId="77777777" w:rsidR="006968B7" w:rsidRPr="00B50A5C" w:rsidRDefault="006968B7" w:rsidP="006167A3">
            <w:pPr>
              <w:rPr>
                <w:rFonts w:cstheme="minorHAnsi"/>
                <w:sz w:val="20"/>
                <w:szCs w:val="20"/>
              </w:rPr>
            </w:pPr>
          </w:p>
        </w:tc>
        <w:tc>
          <w:tcPr>
            <w:tcW w:w="4698" w:type="dxa"/>
            <w:vMerge/>
          </w:tcPr>
          <w:p w14:paraId="6DFDD2E3" w14:textId="77777777" w:rsidR="006968B7" w:rsidRPr="00B50A5C" w:rsidRDefault="006968B7" w:rsidP="006167A3">
            <w:pPr>
              <w:rPr>
                <w:rFonts w:cstheme="minorHAnsi"/>
                <w:sz w:val="20"/>
                <w:szCs w:val="20"/>
              </w:rPr>
            </w:pPr>
          </w:p>
        </w:tc>
        <w:tc>
          <w:tcPr>
            <w:tcW w:w="4680" w:type="dxa"/>
            <w:vMerge/>
          </w:tcPr>
          <w:p w14:paraId="600AB733" w14:textId="77777777" w:rsidR="006968B7" w:rsidRPr="00B50A5C" w:rsidRDefault="006968B7" w:rsidP="006167A3">
            <w:pPr>
              <w:rPr>
                <w:rFonts w:cstheme="minorHAnsi"/>
                <w:sz w:val="20"/>
                <w:szCs w:val="20"/>
              </w:rPr>
            </w:pPr>
          </w:p>
        </w:tc>
      </w:tr>
      <w:tr w:rsidR="006968B7" w:rsidRPr="00C94849" w14:paraId="74B7C8CF"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911C9E" w14:textId="0BB4C04C" w:rsidR="006968B7" w:rsidRPr="00B50A5C" w:rsidRDefault="006968B7" w:rsidP="006167A3">
            <w:pPr>
              <w:rPr>
                <w:rFonts w:cstheme="minorHAnsi"/>
                <w:sz w:val="20"/>
                <w:szCs w:val="20"/>
              </w:rPr>
            </w:pPr>
            <w:proofErr w:type="spellStart"/>
            <w:r w:rsidRPr="00B50A5C">
              <w:rPr>
                <w:rFonts w:cstheme="minorHAnsi"/>
                <w:sz w:val="20"/>
                <w:szCs w:val="20"/>
              </w:rPr>
              <w:t>ICE_Black_Alone_White_Alone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683151" w14:textId="04A97DB3"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38ECBB" w14:textId="7E05F1F6" w:rsidR="006968B7" w:rsidRPr="00B50A5C" w:rsidRDefault="006968B7" w:rsidP="006167A3">
            <w:pPr>
              <w:rPr>
                <w:rFonts w:cstheme="minorHAnsi"/>
                <w:sz w:val="20"/>
                <w:szCs w:val="20"/>
              </w:rPr>
            </w:pPr>
            <w:r w:rsidRPr="00F74318">
              <w:rPr>
                <w:rFonts w:cstheme="minorHAnsi"/>
                <w:sz w:val="20"/>
                <w:szCs w:val="20"/>
              </w:rPr>
              <w:t>Index of Concentration at Extremes (ICE): Black or African American Alone/White Alone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98A9D2" w14:textId="5016CFD3" w:rsidR="006968B7" w:rsidRPr="00B50A5C" w:rsidRDefault="006968B7" w:rsidP="006167A3">
            <w:pPr>
              <w:rPr>
                <w:rFonts w:cstheme="minorHAnsi"/>
                <w:sz w:val="20"/>
                <w:szCs w:val="20"/>
              </w:rPr>
            </w:pPr>
          </w:p>
        </w:tc>
      </w:tr>
      <w:tr w:rsidR="006968B7" w:rsidRPr="00C94849" w14:paraId="4B168DA8" w14:textId="77777777" w:rsidTr="00622264">
        <w:trPr>
          <w:cantSplit/>
          <w:trHeight w:val="244"/>
        </w:trPr>
        <w:tc>
          <w:tcPr>
            <w:tcW w:w="2037" w:type="dxa"/>
            <w:vMerge/>
          </w:tcPr>
          <w:p w14:paraId="499FA024" w14:textId="77777777" w:rsidR="006968B7" w:rsidRPr="00B50A5C" w:rsidRDefault="006968B7" w:rsidP="006167A3">
            <w:pPr>
              <w:rPr>
                <w:rFonts w:cstheme="minorHAnsi"/>
                <w:sz w:val="20"/>
                <w:szCs w:val="20"/>
              </w:rPr>
            </w:pPr>
          </w:p>
        </w:tc>
        <w:tc>
          <w:tcPr>
            <w:tcW w:w="2710" w:type="dxa"/>
            <w:vMerge/>
          </w:tcPr>
          <w:p w14:paraId="0BCF5122" w14:textId="77777777" w:rsidR="006968B7" w:rsidRPr="00B50A5C" w:rsidRDefault="006968B7" w:rsidP="006167A3">
            <w:pPr>
              <w:rPr>
                <w:rFonts w:cstheme="minorHAnsi"/>
                <w:sz w:val="20"/>
                <w:szCs w:val="20"/>
              </w:rPr>
            </w:pPr>
          </w:p>
        </w:tc>
        <w:tc>
          <w:tcPr>
            <w:tcW w:w="4698" w:type="dxa"/>
            <w:vMerge/>
          </w:tcPr>
          <w:p w14:paraId="2B6846D7" w14:textId="77777777" w:rsidR="006968B7" w:rsidRPr="00B50A5C" w:rsidRDefault="006968B7" w:rsidP="006167A3">
            <w:pPr>
              <w:rPr>
                <w:rFonts w:cstheme="minorHAnsi"/>
                <w:sz w:val="20"/>
                <w:szCs w:val="20"/>
              </w:rPr>
            </w:pPr>
          </w:p>
        </w:tc>
        <w:tc>
          <w:tcPr>
            <w:tcW w:w="4680" w:type="dxa"/>
            <w:vMerge/>
          </w:tcPr>
          <w:p w14:paraId="743908E1" w14:textId="77777777" w:rsidR="006968B7" w:rsidRPr="00B50A5C" w:rsidRDefault="006968B7" w:rsidP="006167A3">
            <w:pPr>
              <w:rPr>
                <w:rFonts w:cstheme="minorHAnsi"/>
                <w:sz w:val="20"/>
                <w:szCs w:val="20"/>
              </w:rPr>
            </w:pPr>
          </w:p>
        </w:tc>
      </w:tr>
      <w:tr w:rsidR="006968B7" w:rsidRPr="00C94849" w14:paraId="6E16FDE3" w14:textId="77777777" w:rsidTr="00622264">
        <w:trPr>
          <w:cantSplit/>
          <w:trHeight w:val="244"/>
        </w:trPr>
        <w:tc>
          <w:tcPr>
            <w:tcW w:w="2037" w:type="dxa"/>
            <w:vMerge/>
          </w:tcPr>
          <w:p w14:paraId="3B4551DB" w14:textId="77777777" w:rsidR="006968B7" w:rsidRPr="00B50A5C" w:rsidRDefault="006968B7" w:rsidP="006167A3">
            <w:pPr>
              <w:rPr>
                <w:rFonts w:cstheme="minorHAnsi"/>
                <w:sz w:val="20"/>
                <w:szCs w:val="20"/>
              </w:rPr>
            </w:pPr>
          </w:p>
        </w:tc>
        <w:tc>
          <w:tcPr>
            <w:tcW w:w="2710" w:type="dxa"/>
            <w:vMerge/>
          </w:tcPr>
          <w:p w14:paraId="6D6200A5" w14:textId="77777777" w:rsidR="006968B7" w:rsidRPr="00B50A5C" w:rsidRDefault="006968B7" w:rsidP="006167A3">
            <w:pPr>
              <w:rPr>
                <w:rFonts w:cstheme="minorHAnsi"/>
                <w:sz w:val="20"/>
                <w:szCs w:val="20"/>
              </w:rPr>
            </w:pPr>
          </w:p>
        </w:tc>
        <w:tc>
          <w:tcPr>
            <w:tcW w:w="4698" w:type="dxa"/>
            <w:vMerge/>
          </w:tcPr>
          <w:p w14:paraId="63BF9BB9" w14:textId="77777777" w:rsidR="006968B7" w:rsidRPr="00B50A5C" w:rsidRDefault="006968B7" w:rsidP="006167A3">
            <w:pPr>
              <w:rPr>
                <w:rFonts w:cstheme="minorHAnsi"/>
                <w:sz w:val="20"/>
                <w:szCs w:val="20"/>
              </w:rPr>
            </w:pPr>
          </w:p>
        </w:tc>
        <w:tc>
          <w:tcPr>
            <w:tcW w:w="4680" w:type="dxa"/>
            <w:vMerge/>
          </w:tcPr>
          <w:p w14:paraId="6ABCF52F" w14:textId="77777777" w:rsidR="006968B7" w:rsidRPr="00B50A5C" w:rsidRDefault="006968B7" w:rsidP="006167A3">
            <w:pPr>
              <w:rPr>
                <w:rFonts w:cstheme="minorHAnsi"/>
                <w:sz w:val="20"/>
                <w:szCs w:val="20"/>
              </w:rPr>
            </w:pPr>
          </w:p>
        </w:tc>
      </w:tr>
      <w:tr w:rsidR="006968B7" w:rsidRPr="00C94849" w14:paraId="312B0664"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auto"/>
          </w:tcPr>
          <w:p w14:paraId="0316EA4D" w14:textId="3041E792" w:rsidR="006968B7" w:rsidRPr="00B50A5C" w:rsidRDefault="006968B7" w:rsidP="006167A3">
            <w:pPr>
              <w:rPr>
                <w:rFonts w:cstheme="minorHAnsi"/>
                <w:sz w:val="20"/>
                <w:szCs w:val="20"/>
              </w:rPr>
            </w:pPr>
            <w:proofErr w:type="spellStart"/>
            <w:r w:rsidRPr="00B50A5C">
              <w:rPr>
                <w:rFonts w:cstheme="minorHAnsi"/>
                <w:sz w:val="20"/>
                <w:szCs w:val="20"/>
              </w:rPr>
              <w:t>ICE_API_Alone_White_Alone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auto"/>
          </w:tcPr>
          <w:p w14:paraId="7F614999" w14:textId="73FC5825"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auto"/>
          </w:tcPr>
          <w:p w14:paraId="52516166" w14:textId="77DEAC7F" w:rsidR="006968B7" w:rsidRPr="00B50A5C" w:rsidRDefault="006968B7" w:rsidP="006167A3">
            <w:pPr>
              <w:rPr>
                <w:rFonts w:cstheme="minorHAnsi"/>
                <w:sz w:val="20"/>
                <w:szCs w:val="20"/>
              </w:rPr>
            </w:pPr>
            <w:r w:rsidRPr="00F74318">
              <w:rPr>
                <w:rFonts w:cstheme="minorHAnsi"/>
                <w:sz w:val="20"/>
                <w:szCs w:val="20"/>
              </w:rPr>
              <w:t>Index of Concentration at Extremes (ICE): Asian or Pacific Islander Alone/White Alone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auto"/>
          </w:tcPr>
          <w:p w14:paraId="0C3A3C61" w14:textId="162FAC9E" w:rsidR="006968B7" w:rsidRPr="00B50A5C" w:rsidRDefault="006968B7" w:rsidP="006167A3">
            <w:pPr>
              <w:rPr>
                <w:rFonts w:cstheme="minorHAnsi"/>
                <w:sz w:val="20"/>
                <w:szCs w:val="20"/>
              </w:rPr>
            </w:pPr>
          </w:p>
        </w:tc>
      </w:tr>
      <w:tr w:rsidR="006968B7" w:rsidRPr="00C94849" w14:paraId="51F1B738" w14:textId="77777777" w:rsidTr="00622264">
        <w:trPr>
          <w:cantSplit/>
          <w:trHeight w:val="244"/>
        </w:trPr>
        <w:tc>
          <w:tcPr>
            <w:tcW w:w="2037" w:type="dxa"/>
            <w:vMerge/>
          </w:tcPr>
          <w:p w14:paraId="5AA10A29" w14:textId="77777777" w:rsidR="006968B7" w:rsidRPr="00B50A5C" w:rsidRDefault="006968B7" w:rsidP="006167A3">
            <w:pPr>
              <w:rPr>
                <w:rFonts w:cstheme="minorHAnsi"/>
                <w:sz w:val="20"/>
                <w:szCs w:val="20"/>
              </w:rPr>
            </w:pPr>
          </w:p>
        </w:tc>
        <w:tc>
          <w:tcPr>
            <w:tcW w:w="2710" w:type="dxa"/>
            <w:vMerge/>
          </w:tcPr>
          <w:p w14:paraId="6F0FACF2" w14:textId="77777777" w:rsidR="006968B7" w:rsidRPr="00B50A5C" w:rsidRDefault="006968B7" w:rsidP="006167A3">
            <w:pPr>
              <w:rPr>
                <w:rFonts w:cstheme="minorHAnsi"/>
                <w:sz w:val="20"/>
                <w:szCs w:val="20"/>
              </w:rPr>
            </w:pPr>
          </w:p>
        </w:tc>
        <w:tc>
          <w:tcPr>
            <w:tcW w:w="4698" w:type="dxa"/>
            <w:vMerge/>
          </w:tcPr>
          <w:p w14:paraId="476AA8E3" w14:textId="77777777" w:rsidR="006968B7" w:rsidRPr="00B50A5C" w:rsidRDefault="006968B7" w:rsidP="006167A3">
            <w:pPr>
              <w:rPr>
                <w:rFonts w:cstheme="minorHAnsi"/>
                <w:sz w:val="20"/>
                <w:szCs w:val="20"/>
              </w:rPr>
            </w:pPr>
          </w:p>
        </w:tc>
        <w:tc>
          <w:tcPr>
            <w:tcW w:w="4680" w:type="dxa"/>
            <w:vMerge/>
          </w:tcPr>
          <w:p w14:paraId="1B9C3032" w14:textId="77777777" w:rsidR="006968B7" w:rsidRPr="00B50A5C" w:rsidRDefault="006968B7" w:rsidP="006167A3">
            <w:pPr>
              <w:rPr>
                <w:rFonts w:cstheme="minorHAnsi"/>
                <w:sz w:val="20"/>
                <w:szCs w:val="20"/>
              </w:rPr>
            </w:pPr>
          </w:p>
        </w:tc>
      </w:tr>
      <w:tr w:rsidR="006968B7" w:rsidRPr="00C94849" w14:paraId="214D3DBF" w14:textId="77777777" w:rsidTr="00622264">
        <w:trPr>
          <w:cantSplit/>
          <w:trHeight w:val="244"/>
        </w:trPr>
        <w:tc>
          <w:tcPr>
            <w:tcW w:w="2037" w:type="dxa"/>
            <w:vMerge/>
          </w:tcPr>
          <w:p w14:paraId="410EBD01" w14:textId="77777777" w:rsidR="006968B7" w:rsidRPr="00B50A5C" w:rsidRDefault="006968B7" w:rsidP="006167A3">
            <w:pPr>
              <w:rPr>
                <w:rFonts w:cstheme="minorHAnsi"/>
                <w:sz w:val="20"/>
                <w:szCs w:val="20"/>
              </w:rPr>
            </w:pPr>
          </w:p>
        </w:tc>
        <w:tc>
          <w:tcPr>
            <w:tcW w:w="2710" w:type="dxa"/>
            <w:vMerge/>
          </w:tcPr>
          <w:p w14:paraId="6D75AB26" w14:textId="77777777" w:rsidR="006968B7" w:rsidRPr="00B50A5C" w:rsidRDefault="006968B7" w:rsidP="006167A3">
            <w:pPr>
              <w:rPr>
                <w:rFonts w:cstheme="minorHAnsi"/>
                <w:sz w:val="20"/>
                <w:szCs w:val="20"/>
              </w:rPr>
            </w:pPr>
          </w:p>
        </w:tc>
        <w:tc>
          <w:tcPr>
            <w:tcW w:w="4698" w:type="dxa"/>
            <w:vMerge/>
          </w:tcPr>
          <w:p w14:paraId="5633BE33" w14:textId="77777777" w:rsidR="006968B7" w:rsidRPr="00B50A5C" w:rsidRDefault="006968B7" w:rsidP="006167A3">
            <w:pPr>
              <w:rPr>
                <w:rFonts w:cstheme="minorHAnsi"/>
                <w:sz w:val="20"/>
                <w:szCs w:val="20"/>
              </w:rPr>
            </w:pPr>
          </w:p>
        </w:tc>
        <w:tc>
          <w:tcPr>
            <w:tcW w:w="4680" w:type="dxa"/>
            <w:vMerge/>
          </w:tcPr>
          <w:p w14:paraId="21464EE4" w14:textId="77777777" w:rsidR="006968B7" w:rsidRPr="00B50A5C" w:rsidRDefault="006968B7" w:rsidP="006167A3">
            <w:pPr>
              <w:rPr>
                <w:rFonts w:cstheme="minorHAnsi"/>
                <w:sz w:val="20"/>
                <w:szCs w:val="20"/>
              </w:rPr>
            </w:pPr>
          </w:p>
        </w:tc>
      </w:tr>
      <w:tr w:rsidR="006968B7" w:rsidRPr="00C94849" w14:paraId="59A9A683"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4695B7" w14:textId="6B5D9C36" w:rsidR="006968B7" w:rsidRPr="00B50A5C" w:rsidRDefault="006968B7" w:rsidP="006167A3">
            <w:pPr>
              <w:rPr>
                <w:rFonts w:cstheme="minorHAnsi"/>
                <w:sz w:val="20"/>
                <w:szCs w:val="20"/>
              </w:rPr>
            </w:pPr>
            <w:proofErr w:type="spellStart"/>
            <w:r w:rsidRPr="00B50A5C">
              <w:rPr>
                <w:rFonts w:cstheme="minorHAnsi"/>
                <w:sz w:val="20"/>
                <w:szCs w:val="20"/>
              </w:rPr>
              <w:t>ICE_Hispanic_NH_White_Alone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E7D2BD" w14:textId="663F9EE5" w:rsidR="006968B7" w:rsidRPr="00B50A5C" w:rsidRDefault="006968B7" w:rsidP="006167A3">
            <w:pPr>
              <w:autoSpaceDE w:val="0"/>
              <w:autoSpaceDN w:val="0"/>
              <w:adjustRightInd w:val="0"/>
              <w:rPr>
                <w:rFonts w:cstheme="minorHAnsi"/>
                <w:sz w:val="20"/>
                <w:szCs w:val="20"/>
                <w:shd w:val="clear" w:color="auto" w:fill="FFFFFF"/>
              </w:rPr>
            </w:pPr>
            <w:r w:rsidRPr="00B50A5C">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AD77F3" w14:textId="6FD29776" w:rsidR="006968B7" w:rsidRPr="00B50A5C" w:rsidRDefault="006968B7" w:rsidP="006167A3">
            <w:pPr>
              <w:rPr>
                <w:rFonts w:cstheme="minorHAnsi"/>
                <w:sz w:val="20"/>
                <w:szCs w:val="20"/>
              </w:rPr>
            </w:pPr>
            <w:r w:rsidRPr="001A6E86">
              <w:rPr>
                <w:rFonts w:cstheme="minorHAnsi"/>
                <w:sz w:val="20"/>
                <w:szCs w:val="20"/>
              </w:rPr>
              <w:t>Index of Concentration at Extremes (ICE): Hispanic/White Alone,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9FEF3B" w14:textId="3DFDF081" w:rsidR="006968B7" w:rsidRPr="00B50A5C" w:rsidRDefault="006968B7" w:rsidP="006167A3">
            <w:pPr>
              <w:rPr>
                <w:rFonts w:cstheme="minorHAnsi"/>
                <w:sz w:val="20"/>
                <w:szCs w:val="20"/>
              </w:rPr>
            </w:pPr>
          </w:p>
        </w:tc>
      </w:tr>
      <w:tr w:rsidR="006968B7" w:rsidRPr="00C94849" w14:paraId="6142D9AB" w14:textId="77777777" w:rsidTr="00622264">
        <w:trPr>
          <w:cantSplit/>
          <w:trHeight w:val="244"/>
        </w:trPr>
        <w:tc>
          <w:tcPr>
            <w:tcW w:w="2037" w:type="dxa"/>
            <w:vMerge/>
          </w:tcPr>
          <w:p w14:paraId="5C65E800" w14:textId="77777777" w:rsidR="006968B7" w:rsidRPr="00B50A5C" w:rsidRDefault="006968B7" w:rsidP="006167A3">
            <w:pPr>
              <w:rPr>
                <w:rFonts w:cstheme="minorHAnsi"/>
                <w:sz w:val="20"/>
                <w:szCs w:val="20"/>
              </w:rPr>
            </w:pPr>
          </w:p>
        </w:tc>
        <w:tc>
          <w:tcPr>
            <w:tcW w:w="2710" w:type="dxa"/>
            <w:vMerge/>
          </w:tcPr>
          <w:p w14:paraId="4C821DDE" w14:textId="77777777" w:rsidR="006968B7" w:rsidRPr="00B50A5C" w:rsidRDefault="006968B7" w:rsidP="006167A3">
            <w:pPr>
              <w:rPr>
                <w:rFonts w:cstheme="minorHAnsi"/>
                <w:sz w:val="20"/>
                <w:szCs w:val="20"/>
              </w:rPr>
            </w:pPr>
          </w:p>
        </w:tc>
        <w:tc>
          <w:tcPr>
            <w:tcW w:w="4698" w:type="dxa"/>
            <w:vMerge/>
          </w:tcPr>
          <w:p w14:paraId="36C0ADA2" w14:textId="77777777" w:rsidR="006968B7" w:rsidRPr="00B50A5C" w:rsidRDefault="006968B7" w:rsidP="006167A3">
            <w:pPr>
              <w:rPr>
                <w:rFonts w:cstheme="minorHAnsi"/>
                <w:sz w:val="20"/>
                <w:szCs w:val="20"/>
              </w:rPr>
            </w:pPr>
          </w:p>
        </w:tc>
        <w:tc>
          <w:tcPr>
            <w:tcW w:w="4680" w:type="dxa"/>
            <w:vMerge/>
          </w:tcPr>
          <w:p w14:paraId="4890420D" w14:textId="77777777" w:rsidR="006968B7" w:rsidRPr="00B50A5C" w:rsidRDefault="006968B7" w:rsidP="006167A3">
            <w:pPr>
              <w:rPr>
                <w:rFonts w:cstheme="minorHAnsi"/>
                <w:sz w:val="20"/>
                <w:szCs w:val="20"/>
              </w:rPr>
            </w:pPr>
          </w:p>
        </w:tc>
      </w:tr>
      <w:tr w:rsidR="006968B7" w:rsidRPr="00C94849" w14:paraId="6F28D3B1" w14:textId="77777777" w:rsidTr="00622264">
        <w:trPr>
          <w:cantSplit/>
          <w:trHeight w:val="244"/>
        </w:trPr>
        <w:tc>
          <w:tcPr>
            <w:tcW w:w="2037" w:type="dxa"/>
            <w:vMerge/>
          </w:tcPr>
          <w:p w14:paraId="5CA55301" w14:textId="77777777" w:rsidR="006968B7" w:rsidRPr="00B50A5C" w:rsidRDefault="006968B7" w:rsidP="006167A3">
            <w:pPr>
              <w:rPr>
                <w:rFonts w:cstheme="minorHAnsi"/>
                <w:sz w:val="20"/>
                <w:szCs w:val="20"/>
              </w:rPr>
            </w:pPr>
          </w:p>
        </w:tc>
        <w:tc>
          <w:tcPr>
            <w:tcW w:w="2710" w:type="dxa"/>
            <w:vMerge/>
          </w:tcPr>
          <w:p w14:paraId="4D6E3E0E" w14:textId="77777777" w:rsidR="006968B7" w:rsidRPr="00B50A5C" w:rsidRDefault="006968B7" w:rsidP="006167A3">
            <w:pPr>
              <w:rPr>
                <w:rFonts w:cstheme="minorHAnsi"/>
                <w:sz w:val="20"/>
                <w:szCs w:val="20"/>
              </w:rPr>
            </w:pPr>
          </w:p>
        </w:tc>
        <w:tc>
          <w:tcPr>
            <w:tcW w:w="4698" w:type="dxa"/>
            <w:vMerge/>
          </w:tcPr>
          <w:p w14:paraId="194F801F" w14:textId="77777777" w:rsidR="006968B7" w:rsidRPr="00B50A5C" w:rsidRDefault="006968B7" w:rsidP="006167A3">
            <w:pPr>
              <w:rPr>
                <w:rFonts w:cstheme="minorHAnsi"/>
                <w:sz w:val="20"/>
                <w:szCs w:val="20"/>
              </w:rPr>
            </w:pPr>
          </w:p>
        </w:tc>
        <w:tc>
          <w:tcPr>
            <w:tcW w:w="4680" w:type="dxa"/>
            <w:vMerge/>
          </w:tcPr>
          <w:p w14:paraId="15BC2D76" w14:textId="77777777" w:rsidR="006968B7" w:rsidRPr="00B50A5C" w:rsidRDefault="006968B7" w:rsidP="006167A3">
            <w:pPr>
              <w:rPr>
                <w:rFonts w:cstheme="minorHAnsi"/>
                <w:sz w:val="20"/>
                <w:szCs w:val="20"/>
              </w:rPr>
            </w:pPr>
          </w:p>
        </w:tc>
      </w:tr>
      <w:tr w:rsidR="006968B7" w:rsidRPr="00C94849" w14:paraId="28F2C974"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4E269D" w14:textId="013EAB19" w:rsidR="006968B7" w:rsidRPr="00B50A5C" w:rsidRDefault="006968B7" w:rsidP="006167A3">
            <w:pPr>
              <w:rPr>
                <w:rFonts w:cstheme="minorHAnsi"/>
                <w:sz w:val="20"/>
                <w:szCs w:val="20"/>
              </w:rPr>
            </w:pPr>
            <w:proofErr w:type="spellStart"/>
            <w:r w:rsidRPr="00B50A5C">
              <w:rPr>
                <w:rFonts w:cstheme="minorHAnsi"/>
                <w:sz w:val="20"/>
                <w:szCs w:val="20"/>
              </w:rPr>
              <w:t>Lex_Is_Black_Alone_White_Alone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F98EBA" w14:textId="362E1B3E" w:rsidR="006968B7" w:rsidRPr="00B50A5C" w:rsidRDefault="006968B7" w:rsidP="006167A3">
            <w:pPr>
              <w:autoSpaceDE w:val="0"/>
              <w:autoSpaceDN w:val="0"/>
              <w:adjustRightInd w:val="0"/>
              <w:rPr>
                <w:rFonts w:cstheme="minorHAnsi"/>
                <w:sz w:val="20"/>
                <w:szCs w:val="20"/>
                <w:shd w:val="clear" w:color="auto" w:fill="FFFFFF"/>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E537A8" w14:textId="24CE9219" w:rsidR="006968B7" w:rsidRPr="00B50A5C" w:rsidRDefault="006968B7" w:rsidP="006167A3">
            <w:pPr>
              <w:rPr>
                <w:rFonts w:cstheme="minorHAnsi"/>
                <w:sz w:val="20"/>
                <w:szCs w:val="20"/>
              </w:rPr>
            </w:pPr>
            <w:r w:rsidRPr="001A6E86">
              <w:rPr>
                <w:rFonts w:cstheme="minorHAnsi"/>
                <w:sz w:val="20"/>
                <w:szCs w:val="20"/>
              </w:rPr>
              <w:t>Local Exposure and Isolation (Lex/IS): Black or African American Alone/White Alone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BD8060" w14:textId="52006D2A" w:rsidR="006968B7" w:rsidRPr="00B50A5C" w:rsidRDefault="006968B7" w:rsidP="006167A3">
            <w:pPr>
              <w:rPr>
                <w:rFonts w:cstheme="minorHAnsi"/>
                <w:sz w:val="20"/>
                <w:szCs w:val="20"/>
              </w:rPr>
            </w:pPr>
          </w:p>
        </w:tc>
      </w:tr>
      <w:tr w:rsidR="006968B7" w:rsidRPr="00C94849" w14:paraId="7FB6C05F" w14:textId="77777777" w:rsidTr="00622264">
        <w:trPr>
          <w:cantSplit/>
          <w:trHeight w:val="244"/>
        </w:trPr>
        <w:tc>
          <w:tcPr>
            <w:tcW w:w="2037" w:type="dxa"/>
            <w:vMerge/>
          </w:tcPr>
          <w:p w14:paraId="0527342C" w14:textId="77777777" w:rsidR="006968B7" w:rsidRPr="00B50A5C" w:rsidRDefault="006968B7" w:rsidP="006167A3">
            <w:pPr>
              <w:rPr>
                <w:rFonts w:cstheme="minorHAnsi"/>
                <w:sz w:val="20"/>
                <w:szCs w:val="20"/>
              </w:rPr>
            </w:pPr>
          </w:p>
        </w:tc>
        <w:tc>
          <w:tcPr>
            <w:tcW w:w="2710" w:type="dxa"/>
            <w:vMerge/>
          </w:tcPr>
          <w:p w14:paraId="4C0924F8" w14:textId="77777777" w:rsidR="006968B7" w:rsidRPr="00B50A5C" w:rsidRDefault="006968B7" w:rsidP="006167A3">
            <w:pPr>
              <w:rPr>
                <w:rFonts w:cstheme="minorHAnsi"/>
                <w:sz w:val="20"/>
                <w:szCs w:val="20"/>
              </w:rPr>
            </w:pPr>
          </w:p>
        </w:tc>
        <w:tc>
          <w:tcPr>
            <w:tcW w:w="4698" w:type="dxa"/>
            <w:vMerge/>
          </w:tcPr>
          <w:p w14:paraId="15DC25A6" w14:textId="77777777" w:rsidR="006968B7" w:rsidRPr="00B50A5C" w:rsidRDefault="006968B7" w:rsidP="006167A3">
            <w:pPr>
              <w:rPr>
                <w:rFonts w:cstheme="minorHAnsi"/>
                <w:sz w:val="20"/>
                <w:szCs w:val="20"/>
              </w:rPr>
            </w:pPr>
          </w:p>
        </w:tc>
        <w:tc>
          <w:tcPr>
            <w:tcW w:w="4680" w:type="dxa"/>
            <w:vMerge/>
          </w:tcPr>
          <w:p w14:paraId="57F57C84" w14:textId="77777777" w:rsidR="006968B7" w:rsidRPr="00B50A5C" w:rsidRDefault="006968B7" w:rsidP="006167A3">
            <w:pPr>
              <w:rPr>
                <w:rFonts w:cstheme="minorHAnsi"/>
                <w:sz w:val="20"/>
                <w:szCs w:val="20"/>
              </w:rPr>
            </w:pPr>
          </w:p>
        </w:tc>
      </w:tr>
      <w:tr w:rsidR="006968B7" w:rsidRPr="00C94849" w14:paraId="463EA55C" w14:textId="77777777" w:rsidTr="00622264">
        <w:trPr>
          <w:cantSplit/>
          <w:trHeight w:val="244"/>
        </w:trPr>
        <w:tc>
          <w:tcPr>
            <w:tcW w:w="2037" w:type="dxa"/>
            <w:vMerge/>
          </w:tcPr>
          <w:p w14:paraId="20FEF659" w14:textId="77777777" w:rsidR="006968B7" w:rsidRPr="00B50A5C" w:rsidRDefault="006968B7" w:rsidP="006167A3">
            <w:pPr>
              <w:rPr>
                <w:rFonts w:cstheme="minorHAnsi"/>
                <w:sz w:val="20"/>
                <w:szCs w:val="20"/>
              </w:rPr>
            </w:pPr>
          </w:p>
        </w:tc>
        <w:tc>
          <w:tcPr>
            <w:tcW w:w="2710" w:type="dxa"/>
            <w:vMerge/>
          </w:tcPr>
          <w:p w14:paraId="703D754B" w14:textId="77777777" w:rsidR="006968B7" w:rsidRPr="00B50A5C" w:rsidRDefault="006968B7" w:rsidP="006167A3">
            <w:pPr>
              <w:rPr>
                <w:rFonts w:cstheme="minorHAnsi"/>
                <w:sz w:val="20"/>
                <w:szCs w:val="20"/>
              </w:rPr>
            </w:pPr>
          </w:p>
        </w:tc>
        <w:tc>
          <w:tcPr>
            <w:tcW w:w="4698" w:type="dxa"/>
            <w:vMerge/>
          </w:tcPr>
          <w:p w14:paraId="00C9AA99" w14:textId="77777777" w:rsidR="006968B7" w:rsidRPr="00B50A5C" w:rsidRDefault="006968B7" w:rsidP="006167A3">
            <w:pPr>
              <w:rPr>
                <w:rFonts w:cstheme="minorHAnsi"/>
                <w:sz w:val="20"/>
                <w:szCs w:val="20"/>
              </w:rPr>
            </w:pPr>
          </w:p>
        </w:tc>
        <w:tc>
          <w:tcPr>
            <w:tcW w:w="4680" w:type="dxa"/>
            <w:vMerge/>
          </w:tcPr>
          <w:p w14:paraId="15C51EE3" w14:textId="77777777" w:rsidR="006968B7" w:rsidRPr="00B50A5C" w:rsidRDefault="006968B7" w:rsidP="006167A3">
            <w:pPr>
              <w:rPr>
                <w:rFonts w:cstheme="minorHAnsi"/>
                <w:sz w:val="20"/>
                <w:szCs w:val="20"/>
              </w:rPr>
            </w:pPr>
          </w:p>
        </w:tc>
      </w:tr>
      <w:tr w:rsidR="006968B7" w:rsidRPr="00C94849" w14:paraId="19CEEDF6" w14:textId="77777777" w:rsidTr="00622264">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1CE584C1" w14:textId="5C368BB6" w:rsidR="006968B7" w:rsidRPr="00B50A5C" w:rsidRDefault="006968B7" w:rsidP="006167A3">
            <w:pPr>
              <w:rPr>
                <w:rFonts w:cstheme="minorHAnsi"/>
                <w:sz w:val="20"/>
                <w:szCs w:val="20"/>
              </w:rPr>
            </w:pPr>
            <w:proofErr w:type="spellStart"/>
            <w:r w:rsidRPr="00B50A5C">
              <w:rPr>
                <w:rFonts w:cstheme="minorHAnsi"/>
                <w:sz w:val="20"/>
                <w:szCs w:val="20"/>
              </w:rPr>
              <w:t>Lex_Is_API_Alone_White_Alone</w:t>
            </w:r>
            <w:proofErr w:type="spellEnd"/>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2C22995C" w14:textId="0A2DC020" w:rsidR="006968B7" w:rsidRPr="00B50A5C" w:rsidRDefault="006968B7" w:rsidP="006167A3">
            <w:pPr>
              <w:rPr>
                <w:rFonts w:cstheme="minorHAnsi"/>
                <w:b/>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6D913529" w14:textId="7C09A903" w:rsidR="006968B7" w:rsidRPr="00B50A5C" w:rsidRDefault="006968B7" w:rsidP="006167A3">
            <w:pPr>
              <w:rPr>
                <w:rFonts w:cstheme="minorHAnsi"/>
                <w:sz w:val="20"/>
                <w:szCs w:val="20"/>
              </w:rPr>
            </w:pPr>
            <w:r w:rsidRPr="001A6E86">
              <w:rPr>
                <w:rFonts w:cstheme="minorHAnsi"/>
                <w:sz w:val="20"/>
                <w:szCs w:val="20"/>
              </w:rPr>
              <w:t>Local Exposure and Isolation (Lex/IS): Asian or Pacific Islander Alone/White Alone</w:t>
            </w:r>
          </w:p>
        </w:tc>
        <w:tc>
          <w:tcPr>
            <w:tcW w:w="4680" w:type="dxa"/>
            <w:vMerge w:val="restart"/>
            <w:tcBorders>
              <w:top w:val="single" w:sz="4" w:space="0" w:color="A5A5A5" w:themeColor="accent3"/>
              <w:left w:val="single" w:sz="4" w:space="0" w:color="A5A5A5" w:themeColor="accent3"/>
              <w:right w:val="single" w:sz="4" w:space="0" w:color="A5A5A5" w:themeColor="accent3"/>
            </w:tcBorders>
          </w:tcPr>
          <w:p w14:paraId="0C259B99" w14:textId="7568B81A" w:rsidR="006968B7" w:rsidRPr="00B50A5C" w:rsidRDefault="006968B7" w:rsidP="006167A3">
            <w:pPr>
              <w:rPr>
                <w:rFonts w:cstheme="minorHAnsi"/>
                <w:sz w:val="20"/>
                <w:szCs w:val="20"/>
              </w:rPr>
            </w:pPr>
          </w:p>
        </w:tc>
      </w:tr>
      <w:tr w:rsidR="006968B7" w:rsidRPr="00C94849" w14:paraId="099AA564" w14:textId="77777777" w:rsidTr="00622264">
        <w:trPr>
          <w:cantSplit/>
          <w:trHeight w:val="244"/>
        </w:trPr>
        <w:tc>
          <w:tcPr>
            <w:tcW w:w="2037" w:type="dxa"/>
            <w:vMerge/>
            <w:tcBorders>
              <w:left w:val="single" w:sz="4" w:space="0" w:color="A5A5A5" w:themeColor="accent3"/>
              <w:right w:val="single" w:sz="4" w:space="0" w:color="A5A5A5" w:themeColor="accent3"/>
            </w:tcBorders>
          </w:tcPr>
          <w:p w14:paraId="328BC4BE" w14:textId="77777777" w:rsidR="006968B7" w:rsidRPr="00B50A5C" w:rsidRDefault="006968B7" w:rsidP="006167A3">
            <w:pPr>
              <w:rPr>
                <w:rFonts w:cstheme="minorHAnsi"/>
                <w:sz w:val="20"/>
                <w:szCs w:val="20"/>
              </w:rPr>
            </w:pPr>
          </w:p>
        </w:tc>
        <w:tc>
          <w:tcPr>
            <w:tcW w:w="2710" w:type="dxa"/>
            <w:vMerge/>
            <w:tcBorders>
              <w:left w:val="single" w:sz="4" w:space="0" w:color="A5A5A5" w:themeColor="accent3"/>
              <w:right w:val="single" w:sz="4" w:space="0" w:color="A5A5A5" w:themeColor="accent3"/>
            </w:tcBorders>
          </w:tcPr>
          <w:p w14:paraId="370786B7" w14:textId="77777777" w:rsidR="006968B7" w:rsidRPr="00B50A5C" w:rsidRDefault="006968B7" w:rsidP="006167A3">
            <w:pPr>
              <w:rPr>
                <w:rFonts w:cstheme="minorHAnsi"/>
                <w:b/>
                <w:sz w:val="20"/>
                <w:szCs w:val="20"/>
              </w:rPr>
            </w:pPr>
          </w:p>
        </w:tc>
        <w:tc>
          <w:tcPr>
            <w:tcW w:w="4698" w:type="dxa"/>
            <w:vMerge/>
            <w:tcBorders>
              <w:left w:val="single" w:sz="4" w:space="0" w:color="A5A5A5" w:themeColor="accent3"/>
              <w:right w:val="single" w:sz="4" w:space="0" w:color="A5A5A5" w:themeColor="accent3"/>
            </w:tcBorders>
          </w:tcPr>
          <w:p w14:paraId="36C7DE37" w14:textId="77777777" w:rsidR="006968B7" w:rsidRPr="00B50A5C" w:rsidRDefault="006968B7" w:rsidP="006167A3">
            <w:pPr>
              <w:rPr>
                <w:rFonts w:cstheme="minorHAnsi"/>
                <w:sz w:val="20"/>
                <w:szCs w:val="20"/>
              </w:rPr>
            </w:pPr>
          </w:p>
        </w:tc>
        <w:tc>
          <w:tcPr>
            <w:tcW w:w="4680" w:type="dxa"/>
            <w:vMerge/>
            <w:tcBorders>
              <w:left w:val="single" w:sz="4" w:space="0" w:color="A5A5A5" w:themeColor="accent3"/>
              <w:right w:val="single" w:sz="4" w:space="0" w:color="A5A5A5" w:themeColor="accent3"/>
            </w:tcBorders>
          </w:tcPr>
          <w:p w14:paraId="483DE583" w14:textId="77777777" w:rsidR="006968B7" w:rsidRPr="00B50A5C" w:rsidRDefault="006968B7" w:rsidP="006167A3">
            <w:pPr>
              <w:rPr>
                <w:rFonts w:cstheme="minorHAnsi"/>
                <w:sz w:val="20"/>
                <w:szCs w:val="20"/>
              </w:rPr>
            </w:pPr>
          </w:p>
        </w:tc>
      </w:tr>
      <w:tr w:rsidR="006968B7" w:rsidRPr="00C94849" w14:paraId="53919057" w14:textId="77777777" w:rsidTr="00622264">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0CC795CB" w14:textId="77777777" w:rsidR="006968B7" w:rsidRPr="00B50A5C" w:rsidRDefault="006968B7" w:rsidP="006167A3">
            <w:pPr>
              <w:rPr>
                <w:rFonts w:cstheme="minorHAnsi"/>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5FCA4384" w14:textId="77777777" w:rsidR="006968B7" w:rsidRPr="00B50A5C" w:rsidRDefault="006968B7" w:rsidP="006167A3">
            <w:pPr>
              <w:rPr>
                <w:rFonts w:cstheme="minorHAnsi"/>
                <w:b/>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6D8D16B0" w14:textId="77777777" w:rsidR="006968B7" w:rsidRPr="00B50A5C" w:rsidRDefault="006968B7" w:rsidP="006167A3">
            <w:pPr>
              <w:rPr>
                <w:rFonts w:cstheme="minorHAnsi"/>
                <w:sz w:val="20"/>
                <w:szCs w:val="20"/>
              </w:rPr>
            </w:pPr>
          </w:p>
        </w:tc>
        <w:tc>
          <w:tcPr>
            <w:tcW w:w="4680" w:type="dxa"/>
            <w:vMerge/>
            <w:tcBorders>
              <w:left w:val="single" w:sz="4" w:space="0" w:color="A5A5A5" w:themeColor="accent3"/>
              <w:bottom w:val="single" w:sz="4" w:space="0" w:color="A5A5A5" w:themeColor="accent3"/>
              <w:right w:val="single" w:sz="4" w:space="0" w:color="A5A5A5" w:themeColor="accent3"/>
            </w:tcBorders>
          </w:tcPr>
          <w:p w14:paraId="6365CDB5" w14:textId="77777777" w:rsidR="006968B7" w:rsidRPr="00B50A5C" w:rsidRDefault="006968B7" w:rsidP="006167A3">
            <w:pPr>
              <w:rPr>
                <w:rFonts w:cstheme="minorHAnsi"/>
                <w:sz w:val="20"/>
                <w:szCs w:val="20"/>
              </w:rPr>
            </w:pPr>
          </w:p>
        </w:tc>
      </w:tr>
      <w:tr w:rsidR="006968B7" w:rsidRPr="00C94849" w14:paraId="1C99A0F9"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5B2F8D" w14:textId="339AB6B6" w:rsidR="006968B7" w:rsidRPr="00B50A5C" w:rsidRDefault="006968B7" w:rsidP="006167A3">
            <w:pPr>
              <w:rPr>
                <w:rFonts w:cstheme="minorHAnsi"/>
                <w:sz w:val="20"/>
                <w:szCs w:val="20"/>
              </w:rPr>
            </w:pPr>
            <w:proofErr w:type="spellStart"/>
            <w:r w:rsidRPr="00B50A5C">
              <w:rPr>
                <w:rFonts w:cstheme="minorHAnsi"/>
                <w:sz w:val="20"/>
                <w:szCs w:val="20"/>
              </w:rPr>
              <w:t>Lex_Is_Hispanic_NH_White_Alone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B336B3" w14:textId="513854CF"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9EC4CB" w14:textId="721FDB14" w:rsidR="006968B7" w:rsidRPr="00B50A5C" w:rsidRDefault="006968B7" w:rsidP="006167A3">
            <w:pPr>
              <w:rPr>
                <w:rFonts w:cstheme="minorHAnsi"/>
                <w:sz w:val="20"/>
                <w:szCs w:val="20"/>
              </w:rPr>
            </w:pPr>
            <w:r w:rsidRPr="001A6E86">
              <w:rPr>
                <w:rFonts w:cstheme="minorHAnsi"/>
                <w:sz w:val="20"/>
                <w:szCs w:val="20"/>
              </w:rPr>
              <w:t>Local Exposure and Isolation (Lex/IS): Hispanic/White Alone,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90D073" w14:textId="4D6BA119" w:rsidR="006968B7" w:rsidRPr="00B50A5C" w:rsidRDefault="006968B7" w:rsidP="006167A3">
            <w:pPr>
              <w:rPr>
                <w:rFonts w:cstheme="minorHAnsi"/>
                <w:sz w:val="20"/>
                <w:szCs w:val="20"/>
              </w:rPr>
            </w:pPr>
          </w:p>
        </w:tc>
      </w:tr>
      <w:tr w:rsidR="006968B7" w:rsidRPr="00C94849" w14:paraId="71740B19" w14:textId="77777777" w:rsidTr="00622264">
        <w:trPr>
          <w:cantSplit/>
          <w:trHeight w:val="244"/>
        </w:trPr>
        <w:tc>
          <w:tcPr>
            <w:tcW w:w="2037" w:type="dxa"/>
            <w:vMerge/>
          </w:tcPr>
          <w:p w14:paraId="4CC13817" w14:textId="77777777" w:rsidR="006968B7" w:rsidRPr="00B50A5C" w:rsidRDefault="006968B7" w:rsidP="006167A3">
            <w:pPr>
              <w:rPr>
                <w:rFonts w:cstheme="minorHAnsi"/>
                <w:sz w:val="20"/>
                <w:szCs w:val="20"/>
              </w:rPr>
            </w:pPr>
          </w:p>
        </w:tc>
        <w:tc>
          <w:tcPr>
            <w:tcW w:w="2710" w:type="dxa"/>
            <w:vMerge/>
          </w:tcPr>
          <w:p w14:paraId="2B9196B5" w14:textId="77777777" w:rsidR="006968B7" w:rsidRPr="00B50A5C" w:rsidRDefault="006968B7" w:rsidP="006167A3">
            <w:pPr>
              <w:rPr>
                <w:rFonts w:cstheme="minorHAnsi"/>
                <w:sz w:val="20"/>
                <w:szCs w:val="20"/>
              </w:rPr>
            </w:pPr>
          </w:p>
        </w:tc>
        <w:tc>
          <w:tcPr>
            <w:tcW w:w="4698" w:type="dxa"/>
            <w:vMerge/>
          </w:tcPr>
          <w:p w14:paraId="0B4F7B1E" w14:textId="77777777" w:rsidR="006968B7" w:rsidRPr="00B50A5C" w:rsidRDefault="006968B7" w:rsidP="006167A3">
            <w:pPr>
              <w:rPr>
                <w:rFonts w:cstheme="minorHAnsi"/>
                <w:sz w:val="20"/>
                <w:szCs w:val="20"/>
              </w:rPr>
            </w:pPr>
          </w:p>
        </w:tc>
        <w:tc>
          <w:tcPr>
            <w:tcW w:w="4680" w:type="dxa"/>
            <w:vMerge/>
          </w:tcPr>
          <w:p w14:paraId="53DA1C14" w14:textId="77777777" w:rsidR="006968B7" w:rsidRPr="00B50A5C" w:rsidRDefault="006968B7" w:rsidP="006167A3">
            <w:pPr>
              <w:rPr>
                <w:rFonts w:cstheme="minorHAnsi"/>
                <w:sz w:val="20"/>
                <w:szCs w:val="20"/>
              </w:rPr>
            </w:pPr>
          </w:p>
        </w:tc>
      </w:tr>
      <w:tr w:rsidR="006968B7" w:rsidRPr="00C94849" w14:paraId="7F1677C1" w14:textId="77777777" w:rsidTr="00622264">
        <w:trPr>
          <w:cantSplit/>
          <w:trHeight w:val="244"/>
        </w:trPr>
        <w:tc>
          <w:tcPr>
            <w:tcW w:w="2037" w:type="dxa"/>
            <w:vMerge/>
          </w:tcPr>
          <w:p w14:paraId="0BDABB24" w14:textId="77777777" w:rsidR="006968B7" w:rsidRPr="00B50A5C" w:rsidRDefault="006968B7" w:rsidP="006167A3">
            <w:pPr>
              <w:rPr>
                <w:rFonts w:cstheme="minorHAnsi"/>
                <w:sz w:val="20"/>
                <w:szCs w:val="20"/>
              </w:rPr>
            </w:pPr>
          </w:p>
        </w:tc>
        <w:tc>
          <w:tcPr>
            <w:tcW w:w="2710" w:type="dxa"/>
            <w:vMerge/>
          </w:tcPr>
          <w:p w14:paraId="614A0DB2" w14:textId="77777777" w:rsidR="006968B7" w:rsidRPr="00B50A5C" w:rsidRDefault="006968B7" w:rsidP="006167A3">
            <w:pPr>
              <w:rPr>
                <w:rFonts w:cstheme="minorHAnsi"/>
                <w:sz w:val="20"/>
                <w:szCs w:val="20"/>
              </w:rPr>
            </w:pPr>
          </w:p>
        </w:tc>
        <w:tc>
          <w:tcPr>
            <w:tcW w:w="4698" w:type="dxa"/>
            <w:vMerge/>
          </w:tcPr>
          <w:p w14:paraId="70FC59A7" w14:textId="77777777" w:rsidR="006968B7" w:rsidRPr="00B50A5C" w:rsidRDefault="006968B7" w:rsidP="006167A3">
            <w:pPr>
              <w:rPr>
                <w:rFonts w:cstheme="minorHAnsi"/>
                <w:sz w:val="20"/>
                <w:szCs w:val="20"/>
              </w:rPr>
            </w:pPr>
          </w:p>
        </w:tc>
        <w:tc>
          <w:tcPr>
            <w:tcW w:w="4680" w:type="dxa"/>
            <w:vMerge/>
          </w:tcPr>
          <w:p w14:paraId="03020214" w14:textId="77777777" w:rsidR="006968B7" w:rsidRPr="00B50A5C" w:rsidRDefault="006968B7" w:rsidP="006167A3">
            <w:pPr>
              <w:rPr>
                <w:rFonts w:cstheme="minorHAnsi"/>
                <w:sz w:val="20"/>
                <w:szCs w:val="20"/>
              </w:rPr>
            </w:pPr>
          </w:p>
        </w:tc>
      </w:tr>
      <w:tr w:rsidR="006968B7" w:rsidRPr="00C94849" w14:paraId="01FAF59B" w14:textId="77777777" w:rsidTr="00622264">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1BFD13B0" w14:textId="51603125" w:rsidR="006968B7" w:rsidRPr="00B50A5C" w:rsidRDefault="006968B7" w:rsidP="006167A3">
            <w:pPr>
              <w:rPr>
                <w:rFonts w:cstheme="minorHAnsi"/>
                <w:sz w:val="20"/>
                <w:szCs w:val="20"/>
              </w:rPr>
            </w:pPr>
            <w:proofErr w:type="spellStart"/>
            <w:r w:rsidRPr="00B50A5C">
              <w:rPr>
                <w:rFonts w:cstheme="minorHAnsi"/>
                <w:sz w:val="20"/>
                <w:szCs w:val="20"/>
              </w:rPr>
              <w:t>LIS_White_Alone</w:t>
            </w:r>
            <w:proofErr w:type="spellEnd"/>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1762B36F" w14:textId="037CBFF5"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39C1D7FA" w14:textId="04DFC40A" w:rsidR="006968B7" w:rsidRPr="00B50A5C" w:rsidRDefault="006968B7" w:rsidP="006167A3">
            <w:pPr>
              <w:rPr>
                <w:rFonts w:cstheme="minorHAnsi"/>
                <w:sz w:val="20"/>
                <w:szCs w:val="20"/>
              </w:rPr>
            </w:pPr>
            <w:r w:rsidRPr="001A6E86">
              <w:rPr>
                <w:rFonts w:cstheme="minorHAnsi"/>
                <w:sz w:val="20"/>
                <w:szCs w:val="20"/>
              </w:rPr>
              <w:t>Local Isolation Score: White Alone</w:t>
            </w:r>
          </w:p>
        </w:tc>
        <w:tc>
          <w:tcPr>
            <w:tcW w:w="4680" w:type="dxa"/>
            <w:vMerge w:val="restart"/>
            <w:tcBorders>
              <w:top w:val="single" w:sz="4" w:space="0" w:color="A5A5A5" w:themeColor="accent3"/>
              <w:left w:val="single" w:sz="4" w:space="0" w:color="A5A5A5" w:themeColor="accent3"/>
              <w:right w:val="single" w:sz="4" w:space="0" w:color="A5A5A5" w:themeColor="accent3"/>
            </w:tcBorders>
          </w:tcPr>
          <w:p w14:paraId="3647F7D2" w14:textId="35102C67" w:rsidR="006968B7" w:rsidRPr="00B50A5C" w:rsidRDefault="006968B7" w:rsidP="006167A3">
            <w:pPr>
              <w:rPr>
                <w:rFonts w:cstheme="minorHAnsi"/>
                <w:sz w:val="20"/>
                <w:szCs w:val="20"/>
              </w:rPr>
            </w:pPr>
          </w:p>
        </w:tc>
      </w:tr>
      <w:tr w:rsidR="006968B7" w:rsidRPr="00C94849" w14:paraId="617E081B" w14:textId="77777777" w:rsidTr="00622264">
        <w:trPr>
          <w:cantSplit/>
          <w:trHeight w:val="244"/>
        </w:trPr>
        <w:tc>
          <w:tcPr>
            <w:tcW w:w="2037" w:type="dxa"/>
            <w:vMerge/>
            <w:tcBorders>
              <w:left w:val="single" w:sz="4" w:space="0" w:color="A5A5A5" w:themeColor="accent3"/>
              <w:right w:val="single" w:sz="4" w:space="0" w:color="A5A5A5" w:themeColor="accent3"/>
            </w:tcBorders>
          </w:tcPr>
          <w:p w14:paraId="13ACE545" w14:textId="77777777" w:rsidR="006968B7" w:rsidRPr="00B50A5C" w:rsidRDefault="006968B7" w:rsidP="006167A3">
            <w:pPr>
              <w:rPr>
                <w:rFonts w:cstheme="minorHAnsi"/>
                <w:sz w:val="20"/>
                <w:szCs w:val="20"/>
              </w:rPr>
            </w:pPr>
          </w:p>
        </w:tc>
        <w:tc>
          <w:tcPr>
            <w:tcW w:w="2710" w:type="dxa"/>
            <w:vMerge/>
            <w:tcBorders>
              <w:left w:val="single" w:sz="4" w:space="0" w:color="A5A5A5" w:themeColor="accent3"/>
              <w:right w:val="single" w:sz="4" w:space="0" w:color="A5A5A5" w:themeColor="accent3"/>
            </w:tcBorders>
          </w:tcPr>
          <w:p w14:paraId="6AE4571E" w14:textId="77777777" w:rsidR="006968B7" w:rsidRPr="00B50A5C" w:rsidRDefault="006968B7" w:rsidP="006167A3">
            <w:pPr>
              <w:rPr>
                <w:rFonts w:cstheme="minorHAnsi"/>
                <w:b/>
                <w:sz w:val="20"/>
                <w:szCs w:val="20"/>
              </w:rPr>
            </w:pPr>
          </w:p>
        </w:tc>
        <w:tc>
          <w:tcPr>
            <w:tcW w:w="4698" w:type="dxa"/>
            <w:vMerge/>
            <w:tcBorders>
              <w:left w:val="single" w:sz="4" w:space="0" w:color="A5A5A5" w:themeColor="accent3"/>
              <w:right w:val="single" w:sz="4" w:space="0" w:color="A5A5A5" w:themeColor="accent3"/>
            </w:tcBorders>
          </w:tcPr>
          <w:p w14:paraId="54EEFC94" w14:textId="77777777" w:rsidR="006968B7" w:rsidRPr="00B50A5C" w:rsidRDefault="006968B7" w:rsidP="006167A3">
            <w:pPr>
              <w:rPr>
                <w:rFonts w:cstheme="minorHAnsi"/>
                <w:sz w:val="20"/>
                <w:szCs w:val="20"/>
              </w:rPr>
            </w:pPr>
          </w:p>
        </w:tc>
        <w:tc>
          <w:tcPr>
            <w:tcW w:w="4680" w:type="dxa"/>
            <w:vMerge/>
            <w:tcBorders>
              <w:left w:val="single" w:sz="4" w:space="0" w:color="A5A5A5" w:themeColor="accent3"/>
              <w:right w:val="single" w:sz="4" w:space="0" w:color="A5A5A5" w:themeColor="accent3"/>
            </w:tcBorders>
          </w:tcPr>
          <w:p w14:paraId="4EDF243D" w14:textId="77777777" w:rsidR="006968B7" w:rsidRPr="00B50A5C" w:rsidRDefault="006968B7" w:rsidP="006167A3">
            <w:pPr>
              <w:rPr>
                <w:rFonts w:cstheme="minorHAnsi"/>
                <w:sz w:val="20"/>
                <w:szCs w:val="20"/>
              </w:rPr>
            </w:pPr>
          </w:p>
        </w:tc>
      </w:tr>
      <w:tr w:rsidR="006968B7" w:rsidRPr="00C94849" w14:paraId="030FB5DC" w14:textId="77777777" w:rsidTr="00622264">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3B09ECBE" w14:textId="77777777" w:rsidR="006968B7" w:rsidRPr="00B50A5C" w:rsidRDefault="006968B7" w:rsidP="006167A3">
            <w:pPr>
              <w:rPr>
                <w:rFonts w:cstheme="minorHAnsi"/>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06CC154F" w14:textId="77777777" w:rsidR="006968B7" w:rsidRPr="00B50A5C" w:rsidRDefault="006968B7" w:rsidP="006167A3">
            <w:pPr>
              <w:rPr>
                <w:rFonts w:cstheme="minorHAnsi"/>
                <w:b/>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5E5A3AD5" w14:textId="77777777" w:rsidR="006968B7" w:rsidRPr="00B50A5C" w:rsidRDefault="006968B7" w:rsidP="006167A3">
            <w:pPr>
              <w:rPr>
                <w:rFonts w:cstheme="minorHAnsi"/>
                <w:sz w:val="20"/>
                <w:szCs w:val="20"/>
              </w:rPr>
            </w:pPr>
          </w:p>
        </w:tc>
        <w:tc>
          <w:tcPr>
            <w:tcW w:w="4680" w:type="dxa"/>
            <w:vMerge/>
            <w:tcBorders>
              <w:left w:val="single" w:sz="4" w:space="0" w:color="A5A5A5" w:themeColor="accent3"/>
              <w:bottom w:val="single" w:sz="4" w:space="0" w:color="A5A5A5" w:themeColor="accent3"/>
              <w:right w:val="single" w:sz="4" w:space="0" w:color="A5A5A5" w:themeColor="accent3"/>
            </w:tcBorders>
          </w:tcPr>
          <w:p w14:paraId="1B901F5B" w14:textId="77777777" w:rsidR="006968B7" w:rsidRPr="00B50A5C" w:rsidRDefault="006968B7" w:rsidP="006167A3">
            <w:pPr>
              <w:rPr>
                <w:rFonts w:cstheme="minorHAnsi"/>
                <w:sz w:val="20"/>
                <w:szCs w:val="20"/>
              </w:rPr>
            </w:pPr>
          </w:p>
        </w:tc>
      </w:tr>
      <w:tr w:rsidR="006968B7" w:rsidRPr="00C94849" w14:paraId="4CA94D86"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C07D8F" w14:textId="724A27CA" w:rsidR="006968B7" w:rsidRPr="00B50A5C" w:rsidRDefault="006968B7" w:rsidP="006167A3">
            <w:pPr>
              <w:rPr>
                <w:rFonts w:cstheme="minorHAnsi"/>
                <w:sz w:val="20"/>
                <w:szCs w:val="20"/>
              </w:rPr>
            </w:pPr>
            <w:proofErr w:type="spellStart"/>
            <w:r w:rsidRPr="00B50A5C">
              <w:rPr>
                <w:rFonts w:cstheme="minorHAnsi"/>
                <w:sz w:val="20"/>
                <w:szCs w:val="20"/>
              </w:rPr>
              <w:t>LIS_Black_Alone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9D991D" w14:textId="2994E3D1" w:rsidR="006968B7" w:rsidRPr="00B50A5C" w:rsidRDefault="006968B7" w:rsidP="006167A3">
            <w:pPr>
              <w:rPr>
                <w:rFonts w:cstheme="minorHAnsi"/>
                <w:b/>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07C6EA" w14:textId="723179E8" w:rsidR="006968B7" w:rsidRPr="00B50A5C" w:rsidRDefault="006968B7" w:rsidP="006167A3">
            <w:pPr>
              <w:rPr>
                <w:rFonts w:cstheme="minorHAnsi"/>
                <w:sz w:val="20"/>
                <w:szCs w:val="20"/>
              </w:rPr>
            </w:pPr>
            <w:r w:rsidRPr="001A6E86">
              <w:rPr>
                <w:rFonts w:cstheme="minorHAnsi"/>
                <w:sz w:val="20"/>
                <w:szCs w:val="20"/>
              </w:rPr>
              <w:t>Local Isolation Score: Black or African American Alone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519AB7" w14:textId="4884299C" w:rsidR="006968B7" w:rsidRPr="00B50A5C" w:rsidRDefault="006968B7" w:rsidP="006167A3">
            <w:pPr>
              <w:rPr>
                <w:rFonts w:cstheme="minorHAnsi"/>
                <w:sz w:val="20"/>
                <w:szCs w:val="20"/>
              </w:rPr>
            </w:pPr>
          </w:p>
        </w:tc>
      </w:tr>
      <w:tr w:rsidR="006968B7" w:rsidRPr="00C94849" w14:paraId="15C490CE" w14:textId="77777777" w:rsidTr="00622264">
        <w:trPr>
          <w:cantSplit/>
          <w:trHeight w:val="244"/>
        </w:trPr>
        <w:tc>
          <w:tcPr>
            <w:tcW w:w="2037" w:type="dxa"/>
            <w:vMerge/>
          </w:tcPr>
          <w:p w14:paraId="160FFA54" w14:textId="77777777" w:rsidR="006968B7" w:rsidRPr="00B50A5C" w:rsidRDefault="006968B7" w:rsidP="006167A3">
            <w:pPr>
              <w:rPr>
                <w:rFonts w:cstheme="minorHAnsi"/>
                <w:sz w:val="20"/>
                <w:szCs w:val="20"/>
              </w:rPr>
            </w:pPr>
          </w:p>
        </w:tc>
        <w:tc>
          <w:tcPr>
            <w:tcW w:w="2710" w:type="dxa"/>
            <w:vMerge/>
          </w:tcPr>
          <w:p w14:paraId="7E032A86" w14:textId="77777777" w:rsidR="006968B7" w:rsidRPr="00B50A5C" w:rsidRDefault="006968B7" w:rsidP="006167A3">
            <w:pPr>
              <w:rPr>
                <w:rFonts w:cstheme="minorHAnsi"/>
                <w:sz w:val="20"/>
                <w:szCs w:val="20"/>
              </w:rPr>
            </w:pPr>
          </w:p>
        </w:tc>
        <w:tc>
          <w:tcPr>
            <w:tcW w:w="4698" w:type="dxa"/>
            <w:vMerge/>
          </w:tcPr>
          <w:p w14:paraId="5A8357DB" w14:textId="77777777" w:rsidR="006968B7" w:rsidRPr="00B50A5C" w:rsidRDefault="006968B7" w:rsidP="006167A3">
            <w:pPr>
              <w:rPr>
                <w:rFonts w:cstheme="minorHAnsi"/>
                <w:sz w:val="20"/>
                <w:szCs w:val="20"/>
              </w:rPr>
            </w:pPr>
          </w:p>
        </w:tc>
        <w:tc>
          <w:tcPr>
            <w:tcW w:w="4680" w:type="dxa"/>
            <w:vMerge/>
          </w:tcPr>
          <w:p w14:paraId="3449FEE6" w14:textId="77777777" w:rsidR="006968B7" w:rsidRPr="00B50A5C" w:rsidRDefault="006968B7" w:rsidP="006167A3">
            <w:pPr>
              <w:rPr>
                <w:rFonts w:cstheme="minorHAnsi"/>
                <w:sz w:val="20"/>
                <w:szCs w:val="20"/>
              </w:rPr>
            </w:pPr>
          </w:p>
        </w:tc>
      </w:tr>
      <w:tr w:rsidR="006968B7" w:rsidRPr="00C94849" w14:paraId="5B5ED384" w14:textId="77777777" w:rsidTr="00622264">
        <w:trPr>
          <w:cantSplit/>
          <w:trHeight w:val="244"/>
        </w:trPr>
        <w:tc>
          <w:tcPr>
            <w:tcW w:w="2037" w:type="dxa"/>
            <w:vMerge/>
          </w:tcPr>
          <w:p w14:paraId="30F3DABF" w14:textId="77777777" w:rsidR="006968B7" w:rsidRPr="00B50A5C" w:rsidRDefault="006968B7" w:rsidP="006167A3">
            <w:pPr>
              <w:rPr>
                <w:rFonts w:cstheme="minorHAnsi"/>
                <w:sz w:val="20"/>
                <w:szCs w:val="20"/>
              </w:rPr>
            </w:pPr>
          </w:p>
        </w:tc>
        <w:tc>
          <w:tcPr>
            <w:tcW w:w="2710" w:type="dxa"/>
            <w:vMerge/>
          </w:tcPr>
          <w:p w14:paraId="161B95CD" w14:textId="77777777" w:rsidR="006968B7" w:rsidRPr="00B50A5C" w:rsidRDefault="006968B7" w:rsidP="006167A3">
            <w:pPr>
              <w:rPr>
                <w:rFonts w:cstheme="minorHAnsi"/>
                <w:sz w:val="20"/>
                <w:szCs w:val="20"/>
              </w:rPr>
            </w:pPr>
          </w:p>
        </w:tc>
        <w:tc>
          <w:tcPr>
            <w:tcW w:w="4698" w:type="dxa"/>
            <w:vMerge/>
          </w:tcPr>
          <w:p w14:paraId="3B4E86BB" w14:textId="77777777" w:rsidR="006968B7" w:rsidRPr="00B50A5C" w:rsidRDefault="006968B7" w:rsidP="006167A3">
            <w:pPr>
              <w:rPr>
                <w:rFonts w:cstheme="minorHAnsi"/>
                <w:sz w:val="20"/>
                <w:szCs w:val="20"/>
              </w:rPr>
            </w:pPr>
          </w:p>
        </w:tc>
        <w:tc>
          <w:tcPr>
            <w:tcW w:w="4680" w:type="dxa"/>
            <w:vMerge/>
          </w:tcPr>
          <w:p w14:paraId="0C0949BF" w14:textId="77777777" w:rsidR="006968B7" w:rsidRPr="00B50A5C" w:rsidRDefault="006968B7" w:rsidP="006167A3">
            <w:pPr>
              <w:rPr>
                <w:rFonts w:cstheme="minorHAnsi"/>
                <w:sz w:val="20"/>
                <w:szCs w:val="20"/>
              </w:rPr>
            </w:pPr>
          </w:p>
        </w:tc>
      </w:tr>
      <w:tr w:rsidR="006968B7" w:rsidRPr="00C94849" w14:paraId="75E09F64"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E55275" w14:textId="21E557F0" w:rsidR="006968B7" w:rsidRPr="00B50A5C" w:rsidRDefault="006968B7" w:rsidP="006167A3">
            <w:pPr>
              <w:rPr>
                <w:rFonts w:cstheme="minorHAnsi"/>
                <w:sz w:val="20"/>
                <w:szCs w:val="20"/>
              </w:rPr>
            </w:pPr>
            <w:proofErr w:type="spellStart"/>
            <w:r w:rsidRPr="00B50A5C">
              <w:rPr>
                <w:rFonts w:cstheme="minorHAnsi"/>
                <w:sz w:val="20"/>
                <w:szCs w:val="20"/>
              </w:rPr>
              <w:t>LIS_API_Alone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9934BB" w14:textId="3AFCC87F" w:rsidR="006968B7" w:rsidRPr="00B50A5C" w:rsidRDefault="006968B7" w:rsidP="006167A3">
            <w:pPr>
              <w:rPr>
                <w:rFonts w:cstheme="minorHAnsi"/>
                <w:b/>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88EF28" w14:textId="4DBE590B" w:rsidR="006968B7" w:rsidRPr="00B50A5C" w:rsidRDefault="006968B7" w:rsidP="006167A3">
            <w:pPr>
              <w:rPr>
                <w:rFonts w:cstheme="minorHAnsi"/>
                <w:sz w:val="20"/>
                <w:szCs w:val="20"/>
              </w:rPr>
            </w:pPr>
            <w:r w:rsidRPr="001A6E86">
              <w:rPr>
                <w:rFonts w:cstheme="minorHAnsi"/>
                <w:sz w:val="20"/>
                <w:szCs w:val="20"/>
              </w:rPr>
              <w:t>Local Isolation Score: Asian or Pacific Islander Alone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23F7A7" w14:textId="77777777" w:rsidR="006968B7" w:rsidRPr="00B50A5C" w:rsidRDefault="006968B7" w:rsidP="006167A3">
            <w:pPr>
              <w:rPr>
                <w:rFonts w:cstheme="minorHAnsi"/>
                <w:sz w:val="20"/>
                <w:szCs w:val="20"/>
              </w:rPr>
            </w:pPr>
          </w:p>
        </w:tc>
      </w:tr>
      <w:tr w:rsidR="006968B7" w:rsidRPr="00C94849" w14:paraId="52959D9A" w14:textId="77777777" w:rsidTr="00622264">
        <w:trPr>
          <w:cantSplit/>
          <w:trHeight w:val="244"/>
        </w:trPr>
        <w:tc>
          <w:tcPr>
            <w:tcW w:w="2037" w:type="dxa"/>
            <w:vMerge/>
          </w:tcPr>
          <w:p w14:paraId="454FB929" w14:textId="77777777" w:rsidR="006968B7" w:rsidRPr="00B50A5C" w:rsidRDefault="006968B7" w:rsidP="006167A3">
            <w:pPr>
              <w:rPr>
                <w:rFonts w:cstheme="minorHAnsi"/>
                <w:sz w:val="20"/>
                <w:szCs w:val="20"/>
              </w:rPr>
            </w:pPr>
          </w:p>
        </w:tc>
        <w:tc>
          <w:tcPr>
            <w:tcW w:w="2710" w:type="dxa"/>
            <w:vMerge/>
          </w:tcPr>
          <w:p w14:paraId="1E7F4139" w14:textId="77777777" w:rsidR="006968B7" w:rsidRPr="00B50A5C" w:rsidRDefault="006968B7" w:rsidP="006167A3">
            <w:pPr>
              <w:rPr>
                <w:rFonts w:cstheme="minorHAnsi"/>
                <w:sz w:val="20"/>
                <w:szCs w:val="20"/>
              </w:rPr>
            </w:pPr>
          </w:p>
        </w:tc>
        <w:tc>
          <w:tcPr>
            <w:tcW w:w="4698" w:type="dxa"/>
            <w:vMerge/>
          </w:tcPr>
          <w:p w14:paraId="12F5EDB1" w14:textId="77777777" w:rsidR="006968B7" w:rsidRPr="00B50A5C" w:rsidRDefault="006968B7" w:rsidP="006167A3">
            <w:pPr>
              <w:rPr>
                <w:rFonts w:cstheme="minorHAnsi"/>
                <w:sz w:val="20"/>
                <w:szCs w:val="20"/>
              </w:rPr>
            </w:pPr>
          </w:p>
        </w:tc>
        <w:tc>
          <w:tcPr>
            <w:tcW w:w="4680" w:type="dxa"/>
            <w:vMerge/>
          </w:tcPr>
          <w:p w14:paraId="14B082C6" w14:textId="77777777" w:rsidR="006968B7" w:rsidRPr="00B50A5C" w:rsidRDefault="006968B7" w:rsidP="006167A3">
            <w:pPr>
              <w:rPr>
                <w:rFonts w:cstheme="minorHAnsi"/>
                <w:sz w:val="20"/>
                <w:szCs w:val="20"/>
              </w:rPr>
            </w:pPr>
          </w:p>
        </w:tc>
      </w:tr>
      <w:tr w:rsidR="006968B7" w:rsidRPr="00C94849" w14:paraId="48A58C0D" w14:textId="77777777" w:rsidTr="00622264">
        <w:trPr>
          <w:cantSplit/>
          <w:trHeight w:val="244"/>
        </w:trPr>
        <w:tc>
          <w:tcPr>
            <w:tcW w:w="2037" w:type="dxa"/>
            <w:vMerge/>
          </w:tcPr>
          <w:p w14:paraId="50CBF536" w14:textId="77777777" w:rsidR="006968B7" w:rsidRPr="00B50A5C" w:rsidRDefault="006968B7" w:rsidP="006167A3">
            <w:pPr>
              <w:rPr>
                <w:rFonts w:cstheme="minorHAnsi"/>
                <w:sz w:val="20"/>
                <w:szCs w:val="20"/>
              </w:rPr>
            </w:pPr>
          </w:p>
        </w:tc>
        <w:tc>
          <w:tcPr>
            <w:tcW w:w="2710" w:type="dxa"/>
            <w:vMerge/>
          </w:tcPr>
          <w:p w14:paraId="3B8AF168" w14:textId="77777777" w:rsidR="006968B7" w:rsidRPr="00B50A5C" w:rsidRDefault="006968B7" w:rsidP="006167A3">
            <w:pPr>
              <w:rPr>
                <w:rFonts w:cstheme="minorHAnsi"/>
                <w:sz w:val="20"/>
                <w:szCs w:val="20"/>
              </w:rPr>
            </w:pPr>
          </w:p>
        </w:tc>
        <w:tc>
          <w:tcPr>
            <w:tcW w:w="4698" w:type="dxa"/>
            <w:vMerge/>
          </w:tcPr>
          <w:p w14:paraId="5C5C05FC" w14:textId="77777777" w:rsidR="006968B7" w:rsidRPr="00B50A5C" w:rsidRDefault="006968B7" w:rsidP="006167A3">
            <w:pPr>
              <w:rPr>
                <w:rFonts w:cstheme="minorHAnsi"/>
                <w:sz w:val="20"/>
                <w:szCs w:val="20"/>
              </w:rPr>
            </w:pPr>
          </w:p>
        </w:tc>
        <w:tc>
          <w:tcPr>
            <w:tcW w:w="4680" w:type="dxa"/>
            <w:vMerge/>
          </w:tcPr>
          <w:p w14:paraId="3191FD0C" w14:textId="77777777" w:rsidR="006968B7" w:rsidRPr="00B50A5C" w:rsidRDefault="006968B7" w:rsidP="006167A3">
            <w:pPr>
              <w:rPr>
                <w:rFonts w:cstheme="minorHAnsi"/>
                <w:sz w:val="20"/>
                <w:szCs w:val="20"/>
              </w:rPr>
            </w:pPr>
          </w:p>
        </w:tc>
      </w:tr>
      <w:tr w:rsidR="006968B7" w:rsidRPr="00C94849" w14:paraId="1247078E"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FAAEA2" w14:textId="766B46DC" w:rsidR="006968B7" w:rsidRPr="00B50A5C" w:rsidRDefault="006968B7" w:rsidP="006167A3">
            <w:pPr>
              <w:rPr>
                <w:rFonts w:cstheme="minorHAnsi"/>
                <w:sz w:val="20"/>
                <w:szCs w:val="20"/>
              </w:rPr>
            </w:pPr>
            <w:proofErr w:type="spellStart"/>
            <w:r w:rsidRPr="00B50A5C">
              <w:rPr>
                <w:rFonts w:cstheme="minorHAnsi"/>
                <w:sz w:val="20"/>
                <w:szCs w:val="20"/>
              </w:rPr>
              <w:t>LIS_Hispanic</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E9B4B6" w14:textId="1B6308A8" w:rsidR="006968B7" w:rsidRPr="00B50A5C" w:rsidRDefault="006968B7" w:rsidP="006167A3">
            <w:pPr>
              <w:rPr>
                <w:rFonts w:cstheme="minorHAnsi"/>
                <w:sz w:val="20"/>
                <w:szCs w:val="20"/>
              </w:rPr>
            </w:pPr>
            <w:r w:rsidRPr="00B50A5C">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C67831" w14:textId="5844095A" w:rsidR="006968B7" w:rsidRPr="00B50A5C" w:rsidRDefault="006968B7" w:rsidP="006167A3">
            <w:pPr>
              <w:rPr>
                <w:rFonts w:cstheme="minorHAnsi"/>
                <w:sz w:val="20"/>
                <w:szCs w:val="20"/>
              </w:rPr>
            </w:pPr>
            <w:r w:rsidRPr="001A6E86">
              <w:rPr>
                <w:rFonts w:cstheme="minorHAnsi"/>
                <w:sz w:val="20"/>
                <w:szCs w:val="20"/>
              </w:rPr>
              <w:t>Local Isolation Score: 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BA1868" w14:textId="113D165F" w:rsidR="006968B7" w:rsidRPr="00B50A5C" w:rsidRDefault="006968B7" w:rsidP="006167A3">
            <w:pPr>
              <w:rPr>
                <w:rFonts w:cstheme="minorHAnsi"/>
                <w:sz w:val="20"/>
                <w:szCs w:val="20"/>
              </w:rPr>
            </w:pPr>
          </w:p>
        </w:tc>
      </w:tr>
      <w:tr w:rsidR="006968B7" w:rsidRPr="00C94849" w14:paraId="72D8294A" w14:textId="77777777" w:rsidTr="00622264">
        <w:trPr>
          <w:cantSplit/>
          <w:trHeight w:val="244"/>
        </w:trPr>
        <w:tc>
          <w:tcPr>
            <w:tcW w:w="2037" w:type="dxa"/>
            <w:vMerge/>
          </w:tcPr>
          <w:p w14:paraId="49F99349" w14:textId="77777777" w:rsidR="006968B7" w:rsidRPr="00B50A5C" w:rsidRDefault="006968B7" w:rsidP="006167A3">
            <w:pPr>
              <w:rPr>
                <w:rFonts w:cstheme="minorHAnsi"/>
                <w:sz w:val="20"/>
                <w:szCs w:val="20"/>
              </w:rPr>
            </w:pPr>
          </w:p>
        </w:tc>
        <w:tc>
          <w:tcPr>
            <w:tcW w:w="2710" w:type="dxa"/>
            <w:vMerge/>
          </w:tcPr>
          <w:p w14:paraId="06943EAA" w14:textId="77777777" w:rsidR="006968B7" w:rsidRPr="00B50A5C" w:rsidRDefault="006968B7" w:rsidP="006167A3">
            <w:pPr>
              <w:rPr>
                <w:rFonts w:cstheme="minorHAnsi"/>
                <w:sz w:val="20"/>
                <w:szCs w:val="20"/>
              </w:rPr>
            </w:pPr>
          </w:p>
        </w:tc>
        <w:tc>
          <w:tcPr>
            <w:tcW w:w="4698" w:type="dxa"/>
            <w:vMerge/>
          </w:tcPr>
          <w:p w14:paraId="0034A12E" w14:textId="77777777" w:rsidR="006968B7" w:rsidRPr="00B50A5C" w:rsidRDefault="006968B7" w:rsidP="006167A3">
            <w:pPr>
              <w:rPr>
                <w:rFonts w:cstheme="minorHAnsi"/>
                <w:sz w:val="20"/>
                <w:szCs w:val="20"/>
              </w:rPr>
            </w:pPr>
          </w:p>
        </w:tc>
        <w:tc>
          <w:tcPr>
            <w:tcW w:w="4680" w:type="dxa"/>
            <w:vMerge/>
          </w:tcPr>
          <w:p w14:paraId="7D02E355" w14:textId="77777777" w:rsidR="006968B7" w:rsidRPr="00B50A5C" w:rsidRDefault="006968B7" w:rsidP="006167A3">
            <w:pPr>
              <w:rPr>
                <w:rFonts w:cstheme="minorHAnsi"/>
                <w:sz w:val="20"/>
                <w:szCs w:val="20"/>
              </w:rPr>
            </w:pPr>
          </w:p>
        </w:tc>
      </w:tr>
      <w:tr w:rsidR="006968B7" w:rsidRPr="00C94849" w14:paraId="6B881233" w14:textId="77777777" w:rsidTr="00622264">
        <w:trPr>
          <w:cantSplit/>
          <w:trHeight w:val="244"/>
        </w:trPr>
        <w:tc>
          <w:tcPr>
            <w:tcW w:w="2037" w:type="dxa"/>
            <w:vMerge/>
          </w:tcPr>
          <w:p w14:paraId="69B4EDFF" w14:textId="77777777" w:rsidR="006968B7" w:rsidRPr="00B50A5C" w:rsidRDefault="006968B7" w:rsidP="006167A3">
            <w:pPr>
              <w:rPr>
                <w:rFonts w:cstheme="minorHAnsi"/>
                <w:sz w:val="20"/>
                <w:szCs w:val="20"/>
              </w:rPr>
            </w:pPr>
          </w:p>
        </w:tc>
        <w:tc>
          <w:tcPr>
            <w:tcW w:w="2710" w:type="dxa"/>
            <w:vMerge/>
          </w:tcPr>
          <w:p w14:paraId="5D1B420D" w14:textId="77777777" w:rsidR="006968B7" w:rsidRPr="00B50A5C" w:rsidRDefault="006968B7" w:rsidP="006167A3">
            <w:pPr>
              <w:rPr>
                <w:rFonts w:cstheme="minorHAnsi"/>
                <w:sz w:val="20"/>
                <w:szCs w:val="20"/>
              </w:rPr>
            </w:pPr>
          </w:p>
        </w:tc>
        <w:tc>
          <w:tcPr>
            <w:tcW w:w="4698" w:type="dxa"/>
            <w:vMerge/>
          </w:tcPr>
          <w:p w14:paraId="79C1D492" w14:textId="77777777" w:rsidR="006968B7" w:rsidRPr="00B50A5C" w:rsidRDefault="006968B7" w:rsidP="006167A3">
            <w:pPr>
              <w:rPr>
                <w:rFonts w:cstheme="minorHAnsi"/>
                <w:sz w:val="20"/>
                <w:szCs w:val="20"/>
              </w:rPr>
            </w:pPr>
          </w:p>
        </w:tc>
        <w:tc>
          <w:tcPr>
            <w:tcW w:w="4680" w:type="dxa"/>
            <w:vMerge/>
          </w:tcPr>
          <w:p w14:paraId="01711D92" w14:textId="77777777" w:rsidR="006968B7" w:rsidRPr="00B50A5C" w:rsidRDefault="006968B7" w:rsidP="006167A3">
            <w:pPr>
              <w:rPr>
                <w:rFonts w:cstheme="minorHAnsi"/>
                <w:sz w:val="20"/>
                <w:szCs w:val="20"/>
              </w:rPr>
            </w:pPr>
          </w:p>
        </w:tc>
      </w:tr>
      <w:tr w:rsidR="006968B7" w:rsidRPr="00C94849" w14:paraId="2ED154B7"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2F1627" w14:textId="0C8A5A5D" w:rsidR="006968B7" w:rsidRPr="00B50A5C" w:rsidRDefault="006968B7" w:rsidP="006167A3">
            <w:pPr>
              <w:rPr>
                <w:rFonts w:cstheme="minorHAnsi"/>
                <w:sz w:val="20"/>
                <w:szCs w:val="20"/>
              </w:rPr>
            </w:pPr>
            <w:proofErr w:type="spellStart"/>
            <w:r w:rsidRPr="00B50A5C">
              <w:rPr>
                <w:rFonts w:cstheme="minorHAnsi"/>
                <w:sz w:val="20"/>
                <w:szCs w:val="20"/>
              </w:rPr>
              <w:t>LIS_NH_White_Alone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D23902" w14:textId="7A48B00C" w:rsidR="006968B7" w:rsidRPr="00B50A5C" w:rsidRDefault="006968B7" w:rsidP="006167A3">
            <w:pPr>
              <w:rPr>
                <w:rFonts w:cstheme="minorHAnsi"/>
                <w:sz w:val="20"/>
                <w:szCs w:val="20"/>
              </w:rPr>
            </w:pPr>
            <w:r w:rsidRPr="00B50A5C">
              <w:rPr>
                <w:rFonts w:cstheme="minorHAnsi"/>
                <w:b/>
                <w:sz w:val="20"/>
                <w:szCs w:val="20"/>
              </w:rPr>
              <w:t>Numeric</w:t>
            </w:r>
            <w:r w:rsidRPr="00B50A5C">
              <w:rPr>
                <w:rFonts w:cstheme="minorHAnsi"/>
                <w:sz w:val="20"/>
                <w:szCs w:val="20"/>
              </w:rPr>
              <w:t>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E1D859" w14:textId="785F374A" w:rsidR="006968B7" w:rsidRPr="00B50A5C" w:rsidRDefault="006968B7" w:rsidP="006167A3">
            <w:pPr>
              <w:rPr>
                <w:rFonts w:cstheme="minorHAnsi"/>
                <w:sz w:val="20"/>
                <w:szCs w:val="20"/>
              </w:rPr>
            </w:pPr>
            <w:r w:rsidRPr="001A6E86">
              <w:rPr>
                <w:rFonts w:cstheme="minorHAnsi"/>
                <w:sz w:val="20"/>
                <w:szCs w:val="20"/>
              </w:rPr>
              <w:t>Local Isolation Score: White Alone, Non-Hispanic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9F356D" w14:textId="6F900609" w:rsidR="006968B7" w:rsidRPr="00B50A5C" w:rsidRDefault="006968B7" w:rsidP="006167A3">
            <w:pPr>
              <w:rPr>
                <w:rFonts w:cstheme="minorHAnsi"/>
                <w:sz w:val="20"/>
                <w:szCs w:val="20"/>
              </w:rPr>
            </w:pPr>
          </w:p>
        </w:tc>
      </w:tr>
      <w:tr w:rsidR="006968B7" w:rsidRPr="00C94849" w14:paraId="2FD44A09" w14:textId="77777777" w:rsidTr="00622264">
        <w:trPr>
          <w:cantSplit/>
          <w:trHeight w:val="244"/>
        </w:trPr>
        <w:tc>
          <w:tcPr>
            <w:tcW w:w="2037" w:type="dxa"/>
            <w:vMerge/>
          </w:tcPr>
          <w:p w14:paraId="2FABBA36" w14:textId="77777777" w:rsidR="006968B7" w:rsidRPr="00B50A5C" w:rsidRDefault="006968B7" w:rsidP="006167A3">
            <w:pPr>
              <w:rPr>
                <w:rFonts w:cstheme="minorHAnsi"/>
                <w:sz w:val="20"/>
                <w:szCs w:val="20"/>
              </w:rPr>
            </w:pPr>
          </w:p>
        </w:tc>
        <w:tc>
          <w:tcPr>
            <w:tcW w:w="2710" w:type="dxa"/>
            <w:vMerge/>
          </w:tcPr>
          <w:p w14:paraId="6A137944" w14:textId="77777777" w:rsidR="006968B7" w:rsidRPr="00B50A5C" w:rsidRDefault="006968B7" w:rsidP="006167A3">
            <w:pPr>
              <w:rPr>
                <w:rFonts w:cstheme="minorHAnsi"/>
                <w:sz w:val="20"/>
                <w:szCs w:val="20"/>
              </w:rPr>
            </w:pPr>
          </w:p>
        </w:tc>
        <w:tc>
          <w:tcPr>
            <w:tcW w:w="4698" w:type="dxa"/>
            <w:vMerge/>
          </w:tcPr>
          <w:p w14:paraId="082002C5" w14:textId="77777777" w:rsidR="006968B7" w:rsidRPr="00B50A5C" w:rsidRDefault="006968B7" w:rsidP="006167A3">
            <w:pPr>
              <w:rPr>
                <w:rFonts w:cstheme="minorHAnsi"/>
                <w:sz w:val="20"/>
                <w:szCs w:val="20"/>
              </w:rPr>
            </w:pPr>
          </w:p>
        </w:tc>
        <w:tc>
          <w:tcPr>
            <w:tcW w:w="4680" w:type="dxa"/>
            <w:vMerge/>
          </w:tcPr>
          <w:p w14:paraId="3C26994F" w14:textId="77777777" w:rsidR="006968B7" w:rsidRPr="00B50A5C" w:rsidRDefault="006968B7" w:rsidP="006167A3">
            <w:pPr>
              <w:rPr>
                <w:rFonts w:cstheme="minorHAnsi"/>
                <w:sz w:val="20"/>
                <w:szCs w:val="20"/>
              </w:rPr>
            </w:pPr>
          </w:p>
        </w:tc>
      </w:tr>
      <w:tr w:rsidR="006968B7" w:rsidRPr="00C94849" w14:paraId="44E94C31" w14:textId="77777777" w:rsidTr="00622264">
        <w:trPr>
          <w:cantSplit/>
          <w:trHeight w:val="244"/>
        </w:trPr>
        <w:tc>
          <w:tcPr>
            <w:tcW w:w="2037" w:type="dxa"/>
            <w:vMerge/>
          </w:tcPr>
          <w:p w14:paraId="7E29090B" w14:textId="77777777" w:rsidR="006968B7" w:rsidRPr="00B50A5C" w:rsidRDefault="006968B7" w:rsidP="006167A3">
            <w:pPr>
              <w:rPr>
                <w:rFonts w:cstheme="minorHAnsi"/>
                <w:sz w:val="20"/>
                <w:szCs w:val="20"/>
              </w:rPr>
            </w:pPr>
          </w:p>
        </w:tc>
        <w:tc>
          <w:tcPr>
            <w:tcW w:w="2710" w:type="dxa"/>
            <w:vMerge/>
          </w:tcPr>
          <w:p w14:paraId="074CD9AB" w14:textId="77777777" w:rsidR="006968B7" w:rsidRPr="00B50A5C" w:rsidRDefault="006968B7" w:rsidP="006167A3">
            <w:pPr>
              <w:rPr>
                <w:rFonts w:cstheme="minorHAnsi"/>
                <w:sz w:val="20"/>
                <w:szCs w:val="20"/>
              </w:rPr>
            </w:pPr>
          </w:p>
        </w:tc>
        <w:tc>
          <w:tcPr>
            <w:tcW w:w="4698" w:type="dxa"/>
            <w:vMerge/>
          </w:tcPr>
          <w:p w14:paraId="2A47338A" w14:textId="77777777" w:rsidR="006968B7" w:rsidRPr="00B50A5C" w:rsidRDefault="006968B7" w:rsidP="006167A3">
            <w:pPr>
              <w:rPr>
                <w:rFonts w:cstheme="minorHAnsi"/>
                <w:sz w:val="20"/>
                <w:szCs w:val="20"/>
              </w:rPr>
            </w:pPr>
          </w:p>
        </w:tc>
        <w:tc>
          <w:tcPr>
            <w:tcW w:w="4680" w:type="dxa"/>
            <w:vMerge/>
          </w:tcPr>
          <w:p w14:paraId="3BFBC60A" w14:textId="77777777" w:rsidR="006968B7" w:rsidRPr="00B50A5C" w:rsidRDefault="006968B7" w:rsidP="006167A3">
            <w:pPr>
              <w:rPr>
                <w:rFonts w:cstheme="minorHAnsi"/>
                <w:sz w:val="20"/>
                <w:szCs w:val="20"/>
              </w:rPr>
            </w:pPr>
          </w:p>
        </w:tc>
      </w:tr>
      <w:tr w:rsidR="006968B7" w:rsidRPr="00C94849" w14:paraId="164FB2BE" w14:textId="77777777" w:rsidTr="00622264">
        <w:trPr>
          <w:cantSplit/>
          <w:trHeight w:val="257"/>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1CD67B" w14:textId="32B95FC1" w:rsidR="006968B7" w:rsidRPr="00B50A5C" w:rsidRDefault="006968B7" w:rsidP="006167A3">
            <w:pPr>
              <w:rPr>
                <w:rFonts w:cstheme="minorHAnsi"/>
                <w:sz w:val="20"/>
                <w:szCs w:val="20"/>
              </w:rPr>
            </w:pPr>
            <w:proofErr w:type="spellStart"/>
            <w:r w:rsidRPr="00B50A5C">
              <w:rPr>
                <w:rFonts w:cstheme="minorHAnsi"/>
                <w:sz w:val="20"/>
                <w:szCs w:val="20"/>
              </w:rPr>
              <w:t>Yost_Overall_Quintile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EC06AF" w14:textId="6131B94A" w:rsidR="006968B7" w:rsidRPr="00B50A5C" w:rsidRDefault="006968B7" w:rsidP="006167A3">
            <w:pPr>
              <w:rPr>
                <w:rFonts w:cstheme="minorHAnsi"/>
                <w:sz w:val="20"/>
                <w:szCs w:val="20"/>
              </w:rPr>
            </w:pPr>
            <w:r w:rsidRPr="00B50A5C">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9D3428" w14:textId="7C24EA98" w:rsidR="006968B7" w:rsidRPr="00B50A5C" w:rsidRDefault="006968B7" w:rsidP="006167A3">
            <w:pPr>
              <w:rPr>
                <w:rFonts w:cstheme="minorHAnsi"/>
                <w:sz w:val="20"/>
                <w:szCs w:val="20"/>
              </w:rPr>
            </w:pPr>
            <w:r w:rsidRPr="001A6E86">
              <w:rPr>
                <w:rFonts w:cstheme="minorHAnsi"/>
                <w:sz w:val="20"/>
                <w:szCs w:val="20"/>
              </w:rPr>
              <w:t>Yost Quintile (Total US)</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39B7DE" w14:textId="3602220D" w:rsidR="006968B7" w:rsidRPr="00B50A5C" w:rsidRDefault="006968B7" w:rsidP="006167A3">
            <w:pPr>
              <w:rPr>
                <w:rFonts w:cstheme="minorHAnsi"/>
                <w:sz w:val="20"/>
                <w:szCs w:val="20"/>
              </w:rPr>
            </w:pPr>
          </w:p>
        </w:tc>
      </w:tr>
      <w:tr w:rsidR="006968B7" w:rsidRPr="00C94849" w14:paraId="66908981" w14:textId="77777777" w:rsidTr="00622264">
        <w:trPr>
          <w:cantSplit/>
          <w:trHeight w:val="244"/>
        </w:trPr>
        <w:tc>
          <w:tcPr>
            <w:tcW w:w="2037" w:type="dxa"/>
            <w:vMerge/>
          </w:tcPr>
          <w:p w14:paraId="0A88D681" w14:textId="77777777" w:rsidR="006968B7" w:rsidRPr="00B50A5C" w:rsidRDefault="006968B7" w:rsidP="006167A3">
            <w:pPr>
              <w:rPr>
                <w:rFonts w:cstheme="minorHAnsi"/>
                <w:sz w:val="20"/>
                <w:szCs w:val="20"/>
              </w:rPr>
            </w:pPr>
          </w:p>
        </w:tc>
        <w:tc>
          <w:tcPr>
            <w:tcW w:w="2710" w:type="dxa"/>
            <w:vMerge/>
          </w:tcPr>
          <w:p w14:paraId="3E99BE2C" w14:textId="77777777" w:rsidR="006968B7" w:rsidRPr="00B50A5C" w:rsidRDefault="006968B7" w:rsidP="006167A3">
            <w:pPr>
              <w:rPr>
                <w:rFonts w:cstheme="minorHAnsi"/>
                <w:sz w:val="20"/>
                <w:szCs w:val="20"/>
              </w:rPr>
            </w:pPr>
          </w:p>
        </w:tc>
        <w:tc>
          <w:tcPr>
            <w:tcW w:w="4698" w:type="dxa"/>
            <w:vMerge/>
          </w:tcPr>
          <w:p w14:paraId="2B217760" w14:textId="77777777" w:rsidR="006968B7" w:rsidRPr="00B50A5C" w:rsidRDefault="006968B7" w:rsidP="006167A3">
            <w:pPr>
              <w:rPr>
                <w:rFonts w:cstheme="minorHAnsi"/>
                <w:sz w:val="20"/>
                <w:szCs w:val="20"/>
              </w:rPr>
            </w:pPr>
          </w:p>
        </w:tc>
        <w:tc>
          <w:tcPr>
            <w:tcW w:w="4680" w:type="dxa"/>
            <w:vMerge/>
          </w:tcPr>
          <w:p w14:paraId="5858ED32" w14:textId="77777777" w:rsidR="006968B7" w:rsidRPr="00B50A5C" w:rsidRDefault="006968B7" w:rsidP="006167A3">
            <w:pPr>
              <w:rPr>
                <w:rFonts w:cstheme="minorHAnsi"/>
                <w:sz w:val="20"/>
                <w:szCs w:val="20"/>
              </w:rPr>
            </w:pPr>
          </w:p>
        </w:tc>
      </w:tr>
      <w:tr w:rsidR="006968B7" w:rsidRPr="00C94849" w14:paraId="44C553DA" w14:textId="77777777" w:rsidTr="00622264">
        <w:trPr>
          <w:cantSplit/>
          <w:trHeight w:val="244"/>
        </w:trPr>
        <w:tc>
          <w:tcPr>
            <w:tcW w:w="2037" w:type="dxa"/>
            <w:vMerge/>
          </w:tcPr>
          <w:p w14:paraId="51F7FABF" w14:textId="77777777" w:rsidR="006968B7" w:rsidRPr="00B50A5C" w:rsidRDefault="006968B7" w:rsidP="006167A3">
            <w:pPr>
              <w:rPr>
                <w:rFonts w:cstheme="minorHAnsi"/>
                <w:sz w:val="20"/>
                <w:szCs w:val="20"/>
              </w:rPr>
            </w:pPr>
          </w:p>
        </w:tc>
        <w:tc>
          <w:tcPr>
            <w:tcW w:w="2710" w:type="dxa"/>
            <w:vMerge/>
          </w:tcPr>
          <w:p w14:paraId="315B45E8" w14:textId="77777777" w:rsidR="006968B7" w:rsidRPr="00B50A5C" w:rsidRDefault="006968B7" w:rsidP="006167A3">
            <w:pPr>
              <w:rPr>
                <w:rFonts w:cstheme="minorHAnsi"/>
                <w:sz w:val="20"/>
                <w:szCs w:val="20"/>
              </w:rPr>
            </w:pPr>
          </w:p>
        </w:tc>
        <w:tc>
          <w:tcPr>
            <w:tcW w:w="4698" w:type="dxa"/>
            <w:vMerge/>
          </w:tcPr>
          <w:p w14:paraId="1595AAED" w14:textId="77777777" w:rsidR="006968B7" w:rsidRPr="00B50A5C" w:rsidRDefault="006968B7" w:rsidP="006167A3">
            <w:pPr>
              <w:rPr>
                <w:rFonts w:cstheme="minorHAnsi"/>
                <w:sz w:val="20"/>
                <w:szCs w:val="20"/>
              </w:rPr>
            </w:pPr>
          </w:p>
        </w:tc>
        <w:tc>
          <w:tcPr>
            <w:tcW w:w="4680" w:type="dxa"/>
            <w:vMerge/>
          </w:tcPr>
          <w:p w14:paraId="6E5EC556" w14:textId="77777777" w:rsidR="006968B7" w:rsidRPr="00B50A5C" w:rsidRDefault="006968B7" w:rsidP="006167A3">
            <w:pPr>
              <w:rPr>
                <w:rFonts w:cstheme="minorHAnsi"/>
                <w:sz w:val="20"/>
                <w:szCs w:val="20"/>
              </w:rPr>
            </w:pPr>
          </w:p>
        </w:tc>
      </w:tr>
      <w:tr w:rsidR="006968B7" w:rsidRPr="00C94849" w14:paraId="04AF8445"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2EA357" w14:textId="0C9B2AE9" w:rsidR="006968B7" w:rsidRPr="00B50A5C" w:rsidRDefault="006968B7" w:rsidP="006167A3">
            <w:pPr>
              <w:rPr>
                <w:rFonts w:cstheme="minorHAnsi"/>
                <w:sz w:val="20"/>
                <w:szCs w:val="20"/>
              </w:rPr>
            </w:pPr>
            <w:proofErr w:type="spellStart"/>
            <w:r w:rsidRPr="00B50A5C">
              <w:rPr>
                <w:rFonts w:cstheme="minorHAnsi"/>
                <w:sz w:val="20"/>
                <w:szCs w:val="20"/>
              </w:rPr>
              <w:t>Yost_State_Quintile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3D35F1" w14:textId="616291A4" w:rsidR="006968B7" w:rsidRPr="00B50A5C" w:rsidRDefault="006968B7" w:rsidP="006167A3">
            <w:pPr>
              <w:rPr>
                <w:rFonts w:cstheme="minorHAnsi"/>
                <w:b/>
                <w:sz w:val="20"/>
                <w:szCs w:val="20"/>
              </w:rPr>
            </w:pPr>
            <w:r w:rsidRPr="00B50A5C">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4B49A0" w14:textId="0FE712B3" w:rsidR="006968B7" w:rsidRPr="00B50A5C" w:rsidRDefault="006968B7" w:rsidP="006167A3">
            <w:pPr>
              <w:rPr>
                <w:rFonts w:cstheme="minorHAnsi"/>
                <w:sz w:val="20"/>
                <w:szCs w:val="20"/>
              </w:rPr>
            </w:pPr>
            <w:r w:rsidRPr="001E482D">
              <w:rPr>
                <w:rFonts w:cstheme="minorHAnsi"/>
                <w:sz w:val="20"/>
                <w:szCs w:val="20"/>
              </w:rPr>
              <w:t>Yost Quintile (by state)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64CA3F" w14:textId="0AE12B49" w:rsidR="006968B7" w:rsidRPr="00B50A5C" w:rsidRDefault="006968B7" w:rsidP="006167A3">
            <w:pPr>
              <w:rPr>
                <w:rFonts w:cstheme="minorHAnsi"/>
                <w:sz w:val="20"/>
                <w:szCs w:val="20"/>
              </w:rPr>
            </w:pPr>
          </w:p>
        </w:tc>
      </w:tr>
      <w:tr w:rsidR="006968B7" w:rsidRPr="00C94849" w14:paraId="322EB301" w14:textId="77777777" w:rsidTr="00622264">
        <w:trPr>
          <w:cantSplit/>
          <w:trHeight w:val="244"/>
        </w:trPr>
        <w:tc>
          <w:tcPr>
            <w:tcW w:w="2037" w:type="dxa"/>
            <w:vMerge/>
          </w:tcPr>
          <w:p w14:paraId="5C71F314" w14:textId="77777777" w:rsidR="006968B7" w:rsidRPr="00B50A5C" w:rsidRDefault="006968B7" w:rsidP="006167A3">
            <w:pPr>
              <w:rPr>
                <w:rFonts w:cstheme="minorHAnsi"/>
                <w:sz w:val="20"/>
                <w:szCs w:val="20"/>
              </w:rPr>
            </w:pPr>
          </w:p>
        </w:tc>
        <w:tc>
          <w:tcPr>
            <w:tcW w:w="2710" w:type="dxa"/>
            <w:vMerge/>
          </w:tcPr>
          <w:p w14:paraId="1A871FF5" w14:textId="77777777" w:rsidR="006968B7" w:rsidRPr="00B50A5C" w:rsidRDefault="006968B7" w:rsidP="006167A3">
            <w:pPr>
              <w:rPr>
                <w:rFonts w:cstheme="minorHAnsi"/>
                <w:sz w:val="20"/>
                <w:szCs w:val="20"/>
              </w:rPr>
            </w:pPr>
          </w:p>
        </w:tc>
        <w:tc>
          <w:tcPr>
            <w:tcW w:w="4698" w:type="dxa"/>
            <w:vMerge/>
          </w:tcPr>
          <w:p w14:paraId="4CE1BDBD" w14:textId="77777777" w:rsidR="006968B7" w:rsidRPr="00B50A5C" w:rsidRDefault="006968B7" w:rsidP="006167A3">
            <w:pPr>
              <w:rPr>
                <w:rFonts w:cstheme="minorHAnsi"/>
                <w:sz w:val="20"/>
                <w:szCs w:val="20"/>
              </w:rPr>
            </w:pPr>
          </w:p>
        </w:tc>
        <w:tc>
          <w:tcPr>
            <w:tcW w:w="4680" w:type="dxa"/>
            <w:vMerge/>
          </w:tcPr>
          <w:p w14:paraId="1F8E53B9" w14:textId="77777777" w:rsidR="006968B7" w:rsidRPr="00B50A5C" w:rsidRDefault="006968B7" w:rsidP="006167A3">
            <w:pPr>
              <w:rPr>
                <w:rFonts w:cstheme="minorHAnsi"/>
                <w:sz w:val="20"/>
                <w:szCs w:val="20"/>
              </w:rPr>
            </w:pPr>
          </w:p>
        </w:tc>
      </w:tr>
      <w:tr w:rsidR="006968B7" w:rsidRPr="00C94849" w14:paraId="102A64E7" w14:textId="77777777" w:rsidTr="00622264">
        <w:trPr>
          <w:cantSplit/>
          <w:trHeight w:val="244"/>
        </w:trPr>
        <w:tc>
          <w:tcPr>
            <w:tcW w:w="2037" w:type="dxa"/>
            <w:vMerge/>
          </w:tcPr>
          <w:p w14:paraId="4495FC30" w14:textId="77777777" w:rsidR="006968B7" w:rsidRPr="00B50A5C" w:rsidRDefault="006968B7" w:rsidP="006167A3">
            <w:pPr>
              <w:rPr>
                <w:rFonts w:cstheme="minorHAnsi"/>
                <w:sz w:val="20"/>
                <w:szCs w:val="20"/>
              </w:rPr>
            </w:pPr>
          </w:p>
        </w:tc>
        <w:tc>
          <w:tcPr>
            <w:tcW w:w="2710" w:type="dxa"/>
            <w:vMerge/>
          </w:tcPr>
          <w:p w14:paraId="48F89A93" w14:textId="77777777" w:rsidR="006968B7" w:rsidRPr="00B50A5C" w:rsidRDefault="006968B7" w:rsidP="006167A3">
            <w:pPr>
              <w:rPr>
                <w:rFonts w:cstheme="minorHAnsi"/>
                <w:sz w:val="20"/>
                <w:szCs w:val="20"/>
              </w:rPr>
            </w:pPr>
          </w:p>
        </w:tc>
        <w:tc>
          <w:tcPr>
            <w:tcW w:w="4698" w:type="dxa"/>
            <w:vMerge/>
          </w:tcPr>
          <w:p w14:paraId="044ECAC7" w14:textId="77777777" w:rsidR="006968B7" w:rsidRPr="00B50A5C" w:rsidRDefault="006968B7" w:rsidP="006167A3">
            <w:pPr>
              <w:rPr>
                <w:rFonts w:cstheme="minorHAnsi"/>
                <w:sz w:val="20"/>
                <w:szCs w:val="20"/>
              </w:rPr>
            </w:pPr>
          </w:p>
        </w:tc>
        <w:tc>
          <w:tcPr>
            <w:tcW w:w="4680" w:type="dxa"/>
            <w:vMerge/>
          </w:tcPr>
          <w:p w14:paraId="0DDA70E9" w14:textId="77777777" w:rsidR="006968B7" w:rsidRPr="00B50A5C" w:rsidRDefault="006968B7" w:rsidP="006167A3">
            <w:pPr>
              <w:rPr>
                <w:rFonts w:cstheme="minorHAnsi"/>
                <w:sz w:val="20"/>
                <w:szCs w:val="20"/>
              </w:rPr>
            </w:pPr>
          </w:p>
        </w:tc>
      </w:tr>
      <w:tr w:rsidR="006968B7" w:rsidRPr="00C94849" w14:paraId="52EAC955"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6DA59E" w14:textId="37C9DE2C" w:rsidR="006968B7" w:rsidRPr="00B50A5C" w:rsidRDefault="006968B7" w:rsidP="006167A3">
            <w:pPr>
              <w:rPr>
                <w:rFonts w:cstheme="minorHAnsi"/>
                <w:sz w:val="20"/>
                <w:szCs w:val="20"/>
              </w:rPr>
            </w:pPr>
            <w:proofErr w:type="spellStart"/>
            <w:r w:rsidRPr="00B50A5C">
              <w:rPr>
                <w:rFonts w:cstheme="minorHAnsi"/>
                <w:sz w:val="20"/>
                <w:szCs w:val="20"/>
              </w:rPr>
              <w:t>Enc_St</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7784FA" w14:textId="7EA0A509" w:rsidR="006968B7" w:rsidRPr="00B50A5C" w:rsidRDefault="006968B7" w:rsidP="00FD719C">
            <w:pPr>
              <w:rPr>
                <w:rFonts w:cstheme="minorHAnsi"/>
                <w:b/>
                <w:sz w:val="20"/>
                <w:szCs w:val="20"/>
              </w:rPr>
            </w:pPr>
            <w:r w:rsidRPr="00B50A5C">
              <w:rPr>
                <w:rFonts w:cstheme="minorHAnsi"/>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BCF56C" w14:textId="77777777" w:rsidR="006968B7" w:rsidRDefault="006968B7" w:rsidP="006167A3">
            <w:pPr>
              <w:rPr>
                <w:rFonts w:cstheme="minorHAnsi"/>
                <w:sz w:val="20"/>
                <w:szCs w:val="20"/>
              </w:rPr>
            </w:pPr>
            <w:r>
              <w:rPr>
                <w:rFonts w:cstheme="minorHAnsi"/>
                <w:sz w:val="20"/>
                <w:szCs w:val="20"/>
              </w:rPr>
              <w:t>State (Pseudocode)</w:t>
            </w:r>
          </w:p>
          <w:p w14:paraId="08C253DC" w14:textId="77777777" w:rsidR="006968B7" w:rsidRDefault="006968B7" w:rsidP="006167A3">
            <w:pPr>
              <w:rPr>
                <w:rFonts w:cstheme="minorHAnsi"/>
                <w:sz w:val="20"/>
                <w:szCs w:val="20"/>
              </w:rPr>
            </w:pPr>
          </w:p>
          <w:p w14:paraId="763537D8" w14:textId="63A3624F" w:rsidR="006968B7" w:rsidRPr="00B50A5C" w:rsidRDefault="006968B7" w:rsidP="00E578C5">
            <w:pPr>
              <w:rPr>
                <w:rFonts w:cstheme="minorHAnsi"/>
                <w:sz w:val="20"/>
                <w:szCs w:val="20"/>
              </w:rPr>
            </w:pPr>
            <w:r>
              <w:rPr>
                <w:rFonts w:cstheme="minorHAnsi"/>
                <w:sz w:val="20"/>
                <w:szCs w:val="20"/>
              </w:rPr>
              <w:t xml:space="preserve">Pseudocodes are preceded by letters that denote the site from which the record derives as follows: ‘A’ for </w:t>
            </w:r>
            <w:r w:rsidR="00E578C5">
              <w:rPr>
                <w:rFonts w:cstheme="minorHAnsi"/>
                <w:sz w:val="20"/>
                <w:szCs w:val="20"/>
              </w:rPr>
              <w:t>site A</w:t>
            </w:r>
            <w:r>
              <w:rPr>
                <w:rFonts w:cstheme="minorHAnsi"/>
                <w:sz w:val="20"/>
                <w:szCs w:val="20"/>
              </w:rPr>
              <w:t xml:space="preserve">; ‘B’ for </w:t>
            </w:r>
            <w:r w:rsidR="00E578C5">
              <w:rPr>
                <w:rFonts w:cstheme="minorHAnsi"/>
                <w:sz w:val="20"/>
                <w:szCs w:val="20"/>
              </w:rPr>
              <w:t>site B</w:t>
            </w:r>
            <w:r>
              <w:rPr>
                <w:rFonts w:cstheme="minorHAnsi"/>
                <w:sz w:val="20"/>
                <w:szCs w:val="20"/>
              </w:rPr>
              <w:t xml:space="preserve">; and ‘D’ for </w:t>
            </w:r>
            <w:r w:rsidR="00E578C5">
              <w:rPr>
                <w:rFonts w:cstheme="minorHAnsi"/>
                <w:sz w:val="20"/>
                <w:szCs w:val="20"/>
              </w:rPr>
              <w:t>site C</w:t>
            </w:r>
            <w:r>
              <w:rPr>
                <w:rFonts w:cstheme="minorHAnsi"/>
                <w:sz w:val="20"/>
                <w:szCs w:val="20"/>
              </w:rPr>
              <w:t>.</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2FE82D" w14:textId="77777777" w:rsidR="006968B7" w:rsidRPr="00B50A5C" w:rsidRDefault="006968B7" w:rsidP="006167A3">
            <w:pPr>
              <w:rPr>
                <w:rFonts w:cstheme="minorHAnsi"/>
                <w:sz w:val="20"/>
                <w:szCs w:val="20"/>
              </w:rPr>
            </w:pPr>
          </w:p>
        </w:tc>
      </w:tr>
      <w:tr w:rsidR="006968B7" w:rsidRPr="00C94849" w14:paraId="3020FDD3" w14:textId="77777777" w:rsidTr="00622264">
        <w:trPr>
          <w:cantSplit/>
          <w:trHeight w:val="244"/>
        </w:trPr>
        <w:tc>
          <w:tcPr>
            <w:tcW w:w="2037" w:type="dxa"/>
            <w:vMerge/>
          </w:tcPr>
          <w:p w14:paraId="143AAA8F" w14:textId="77777777" w:rsidR="006968B7" w:rsidRPr="00B50A5C" w:rsidRDefault="006968B7" w:rsidP="006167A3">
            <w:pPr>
              <w:rPr>
                <w:rFonts w:cstheme="minorHAnsi"/>
                <w:sz w:val="20"/>
                <w:szCs w:val="20"/>
              </w:rPr>
            </w:pPr>
          </w:p>
        </w:tc>
        <w:tc>
          <w:tcPr>
            <w:tcW w:w="2710" w:type="dxa"/>
            <w:vMerge/>
          </w:tcPr>
          <w:p w14:paraId="29ADD9E9" w14:textId="77777777" w:rsidR="006968B7" w:rsidRPr="00B50A5C" w:rsidRDefault="006968B7" w:rsidP="006167A3">
            <w:pPr>
              <w:rPr>
                <w:rFonts w:cstheme="minorHAnsi"/>
                <w:sz w:val="20"/>
                <w:szCs w:val="20"/>
              </w:rPr>
            </w:pPr>
          </w:p>
        </w:tc>
        <w:tc>
          <w:tcPr>
            <w:tcW w:w="4698" w:type="dxa"/>
            <w:vMerge/>
          </w:tcPr>
          <w:p w14:paraId="0D8D8EB3" w14:textId="77777777" w:rsidR="006968B7" w:rsidRPr="00B50A5C" w:rsidRDefault="006968B7" w:rsidP="006167A3">
            <w:pPr>
              <w:rPr>
                <w:rFonts w:cstheme="minorHAnsi"/>
                <w:sz w:val="20"/>
                <w:szCs w:val="20"/>
              </w:rPr>
            </w:pPr>
          </w:p>
        </w:tc>
        <w:tc>
          <w:tcPr>
            <w:tcW w:w="4680" w:type="dxa"/>
            <w:vMerge/>
          </w:tcPr>
          <w:p w14:paraId="6C3B0AFA" w14:textId="77777777" w:rsidR="006968B7" w:rsidRPr="00B50A5C" w:rsidRDefault="006968B7" w:rsidP="006167A3">
            <w:pPr>
              <w:rPr>
                <w:rFonts w:cstheme="minorHAnsi"/>
                <w:sz w:val="20"/>
                <w:szCs w:val="20"/>
              </w:rPr>
            </w:pPr>
          </w:p>
        </w:tc>
      </w:tr>
      <w:tr w:rsidR="006968B7" w:rsidRPr="00C94849" w14:paraId="79F3EC0E" w14:textId="77777777" w:rsidTr="00622264">
        <w:trPr>
          <w:cantSplit/>
          <w:trHeight w:val="244"/>
        </w:trPr>
        <w:tc>
          <w:tcPr>
            <w:tcW w:w="2037" w:type="dxa"/>
            <w:vMerge/>
          </w:tcPr>
          <w:p w14:paraId="7CB65BCB" w14:textId="77777777" w:rsidR="006968B7" w:rsidRPr="00B50A5C" w:rsidRDefault="006968B7" w:rsidP="006167A3">
            <w:pPr>
              <w:rPr>
                <w:rFonts w:cstheme="minorHAnsi"/>
                <w:sz w:val="20"/>
                <w:szCs w:val="20"/>
              </w:rPr>
            </w:pPr>
          </w:p>
        </w:tc>
        <w:tc>
          <w:tcPr>
            <w:tcW w:w="2710" w:type="dxa"/>
            <w:vMerge/>
          </w:tcPr>
          <w:p w14:paraId="7AEC7A45" w14:textId="77777777" w:rsidR="006968B7" w:rsidRPr="00B50A5C" w:rsidRDefault="006968B7" w:rsidP="006167A3">
            <w:pPr>
              <w:rPr>
                <w:rFonts w:cstheme="minorHAnsi"/>
                <w:sz w:val="20"/>
                <w:szCs w:val="20"/>
              </w:rPr>
            </w:pPr>
          </w:p>
        </w:tc>
        <w:tc>
          <w:tcPr>
            <w:tcW w:w="4698" w:type="dxa"/>
            <w:vMerge/>
          </w:tcPr>
          <w:p w14:paraId="5D1BAF43" w14:textId="77777777" w:rsidR="006968B7" w:rsidRPr="00B50A5C" w:rsidRDefault="006968B7" w:rsidP="006167A3">
            <w:pPr>
              <w:rPr>
                <w:rFonts w:cstheme="minorHAnsi"/>
                <w:sz w:val="20"/>
                <w:szCs w:val="20"/>
              </w:rPr>
            </w:pPr>
          </w:p>
        </w:tc>
        <w:tc>
          <w:tcPr>
            <w:tcW w:w="4680" w:type="dxa"/>
            <w:vMerge/>
          </w:tcPr>
          <w:p w14:paraId="76035C2C" w14:textId="77777777" w:rsidR="006968B7" w:rsidRPr="00B50A5C" w:rsidRDefault="006968B7" w:rsidP="006167A3">
            <w:pPr>
              <w:rPr>
                <w:rFonts w:cstheme="minorHAnsi"/>
                <w:sz w:val="20"/>
                <w:szCs w:val="20"/>
              </w:rPr>
            </w:pPr>
          </w:p>
        </w:tc>
      </w:tr>
      <w:tr w:rsidR="006968B7" w:rsidRPr="00C94849" w14:paraId="13DE599B"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B3E0D4" w14:textId="565D1A4C" w:rsidR="006968B7" w:rsidRPr="00B50A5C" w:rsidRDefault="006968B7" w:rsidP="006167A3">
            <w:pPr>
              <w:rPr>
                <w:rFonts w:cstheme="minorHAnsi"/>
                <w:sz w:val="20"/>
                <w:szCs w:val="20"/>
              </w:rPr>
            </w:pPr>
            <w:proofErr w:type="spellStart"/>
            <w:r w:rsidRPr="00B50A5C">
              <w:rPr>
                <w:rFonts w:cstheme="minorHAnsi"/>
                <w:sz w:val="20"/>
                <w:szCs w:val="20"/>
              </w:rPr>
              <w:t>Enc_County</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21A106" w14:textId="39E29229" w:rsidR="006968B7" w:rsidRPr="00B50A5C" w:rsidRDefault="006968B7" w:rsidP="006167A3">
            <w:pPr>
              <w:rPr>
                <w:rFonts w:cstheme="minorHAnsi"/>
                <w:sz w:val="20"/>
                <w:szCs w:val="20"/>
              </w:rPr>
            </w:pPr>
            <w:r w:rsidRPr="00B50A5C">
              <w:rPr>
                <w:rFonts w:cstheme="minorHAnsi"/>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ECE09B" w14:textId="77777777" w:rsidR="006968B7" w:rsidRDefault="006968B7" w:rsidP="006167A3">
            <w:pPr>
              <w:rPr>
                <w:rFonts w:cstheme="minorHAnsi"/>
                <w:sz w:val="20"/>
                <w:szCs w:val="20"/>
              </w:rPr>
            </w:pPr>
            <w:r>
              <w:rPr>
                <w:rFonts w:cstheme="minorHAnsi"/>
                <w:sz w:val="20"/>
                <w:szCs w:val="20"/>
              </w:rPr>
              <w:t>County (Pseudocode)</w:t>
            </w:r>
          </w:p>
          <w:p w14:paraId="3569C783" w14:textId="77777777" w:rsidR="006968B7" w:rsidRDefault="006968B7" w:rsidP="006167A3">
            <w:pPr>
              <w:rPr>
                <w:rFonts w:cstheme="minorHAnsi"/>
                <w:sz w:val="20"/>
                <w:szCs w:val="20"/>
              </w:rPr>
            </w:pPr>
          </w:p>
          <w:p w14:paraId="082B32FB" w14:textId="09359C16" w:rsidR="006968B7" w:rsidRPr="00B50A5C" w:rsidRDefault="00872E67" w:rsidP="006167A3">
            <w:pPr>
              <w:rPr>
                <w:rFonts w:cstheme="minorHAnsi"/>
                <w:sz w:val="20"/>
                <w:szCs w:val="20"/>
              </w:rPr>
            </w:pPr>
            <w:r>
              <w:rPr>
                <w:rFonts w:cstheme="minorHAnsi"/>
                <w:sz w:val="20"/>
                <w:szCs w:val="20"/>
              </w:rPr>
              <w:t>Pseudocodes are preceded by letters that denote the site from which the record derives as follows: ‘A’ for site A; ‘B’ for site B; and ‘D’ for site 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B3B974" w14:textId="7B464BD5" w:rsidR="006968B7" w:rsidRPr="00B50A5C" w:rsidRDefault="006968B7" w:rsidP="006167A3">
            <w:pPr>
              <w:rPr>
                <w:rFonts w:cstheme="minorHAnsi"/>
                <w:sz w:val="20"/>
                <w:szCs w:val="20"/>
              </w:rPr>
            </w:pPr>
          </w:p>
        </w:tc>
      </w:tr>
      <w:tr w:rsidR="006968B7" w:rsidRPr="00C94849" w14:paraId="0D74D092" w14:textId="77777777" w:rsidTr="00622264">
        <w:trPr>
          <w:cantSplit/>
          <w:trHeight w:val="244"/>
        </w:trPr>
        <w:tc>
          <w:tcPr>
            <w:tcW w:w="2037" w:type="dxa"/>
            <w:vMerge/>
          </w:tcPr>
          <w:p w14:paraId="54204734" w14:textId="77777777" w:rsidR="006968B7" w:rsidRPr="00B50A5C" w:rsidRDefault="006968B7" w:rsidP="006167A3">
            <w:pPr>
              <w:rPr>
                <w:rFonts w:cstheme="minorHAnsi"/>
                <w:sz w:val="20"/>
                <w:szCs w:val="20"/>
              </w:rPr>
            </w:pPr>
          </w:p>
        </w:tc>
        <w:tc>
          <w:tcPr>
            <w:tcW w:w="2710" w:type="dxa"/>
            <w:vMerge/>
          </w:tcPr>
          <w:p w14:paraId="7558830F" w14:textId="77777777" w:rsidR="006968B7" w:rsidRPr="00B50A5C" w:rsidRDefault="006968B7" w:rsidP="006167A3">
            <w:pPr>
              <w:rPr>
                <w:rFonts w:cstheme="minorHAnsi"/>
                <w:sz w:val="20"/>
                <w:szCs w:val="20"/>
              </w:rPr>
            </w:pPr>
          </w:p>
        </w:tc>
        <w:tc>
          <w:tcPr>
            <w:tcW w:w="4698" w:type="dxa"/>
            <w:vMerge/>
          </w:tcPr>
          <w:p w14:paraId="5FA8C93D" w14:textId="77777777" w:rsidR="006968B7" w:rsidRPr="00B50A5C" w:rsidRDefault="006968B7" w:rsidP="006167A3">
            <w:pPr>
              <w:rPr>
                <w:rFonts w:cstheme="minorHAnsi"/>
                <w:sz w:val="20"/>
                <w:szCs w:val="20"/>
              </w:rPr>
            </w:pPr>
          </w:p>
        </w:tc>
        <w:tc>
          <w:tcPr>
            <w:tcW w:w="4680" w:type="dxa"/>
            <w:vMerge/>
          </w:tcPr>
          <w:p w14:paraId="663B5690" w14:textId="77777777" w:rsidR="006968B7" w:rsidRPr="00B50A5C" w:rsidRDefault="006968B7" w:rsidP="006167A3">
            <w:pPr>
              <w:rPr>
                <w:rFonts w:cstheme="minorHAnsi"/>
                <w:sz w:val="20"/>
                <w:szCs w:val="20"/>
              </w:rPr>
            </w:pPr>
          </w:p>
        </w:tc>
      </w:tr>
      <w:tr w:rsidR="006968B7" w:rsidRPr="00C94849" w14:paraId="75BF531E" w14:textId="77777777" w:rsidTr="00622264">
        <w:trPr>
          <w:cantSplit/>
          <w:trHeight w:val="244"/>
        </w:trPr>
        <w:tc>
          <w:tcPr>
            <w:tcW w:w="2037" w:type="dxa"/>
            <w:vMerge/>
          </w:tcPr>
          <w:p w14:paraId="557226FD" w14:textId="77777777" w:rsidR="006968B7" w:rsidRPr="00B50A5C" w:rsidRDefault="006968B7" w:rsidP="006167A3">
            <w:pPr>
              <w:rPr>
                <w:rFonts w:cstheme="minorHAnsi"/>
                <w:sz w:val="20"/>
                <w:szCs w:val="20"/>
              </w:rPr>
            </w:pPr>
          </w:p>
        </w:tc>
        <w:tc>
          <w:tcPr>
            <w:tcW w:w="2710" w:type="dxa"/>
            <w:vMerge/>
          </w:tcPr>
          <w:p w14:paraId="174E895C" w14:textId="77777777" w:rsidR="006968B7" w:rsidRPr="00B50A5C" w:rsidRDefault="006968B7" w:rsidP="006167A3">
            <w:pPr>
              <w:rPr>
                <w:rFonts w:cstheme="minorHAnsi"/>
                <w:sz w:val="20"/>
                <w:szCs w:val="20"/>
              </w:rPr>
            </w:pPr>
          </w:p>
        </w:tc>
        <w:tc>
          <w:tcPr>
            <w:tcW w:w="4698" w:type="dxa"/>
            <w:vMerge/>
          </w:tcPr>
          <w:p w14:paraId="3AF852E8" w14:textId="77777777" w:rsidR="006968B7" w:rsidRPr="00B50A5C" w:rsidRDefault="006968B7" w:rsidP="006167A3">
            <w:pPr>
              <w:rPr>
                <w:rFonts w:cstheme="minorHAnsi"/>
                <w:sz w:val="20"/>
                <w:szCs w:val="20"/>
              </w:rPr>
            </w:pPr>
          </w:p>
        </w:tc>
        <w:tc>
          <w:tcPr>
            <w:tcW w:w="4680" w:type="dxa"/>
            <w:vMerge/>
          </w:tcPr>
          <w:p w14:paraId="5C70FDA4" w14:textId="77777777" w:rsidR="006968B7" w:rsidRPr="00B50A5C" w:rsidRDefault="006968B7" w:rsidP="006167A3">
            <w:pPr>
              <w:rPr>
                <w:rFonts w:cstheme="minorHAnsi"/>
                <w:sz w:val="20"/>
                <w:szCs w:val="20"/>
              </w:rPr>
            </w:pPr>
          </w:p>
        </w:tc>
      </w:tr>
      <w:tr w:rsidR="006968B7" w:rsidRPr="00C94849" w14:paraId="34673323" w14:textId="77777777" w:rsidTr="00622264">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47E49E3C" w14:textId="345AE16A" w:rsidR="006968B7" w:rsidRPr="00B50A5C" w:rsidRDefault="006968B7" w:rsidP="006167A3">
            <w:pPr>
              <w:rPr>
                <w:rFonts w:cstheme="minorHAnsi"/>
                <w:sz w:val="20"/>
                <w:szCs w:val="20"/>
              </w:rPr>
            </w:pPr>
            <w:proofErr w:type="spellStart"/>
            <w:r w:rsidRPr="00B50A5C">
              <w:rPr>
                <w:rFonts w:cstheme="minorHAnsi"/>
                <w:sz w:val="20"/>
                <w:szCs w:val="20"/>
              </w:rPr>
              <w:t>Enc_Tract</w:t>
            </w:r>
            <w:proofErr w:type="spellEnd"/>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0116B89A" w14:textId="5AACA21E" w:rsidR="006968B7" w:rsidRPr="00B50A5C" w:rsidRDefault="006968B7" w:rsidP="006167A3">
            <w:pPr>
              <w:rPr>
                <w:rFonts w:cstheme="minorHAnsi"/>
                <w:b/>
                <w:sz w:val="20"/>
                <w:szCs w:val="20"/>
              </w:rPr>
            </w:pPr>
            <w:r w:rsidRPr="00B50A5C">
              <w:rPr>
                <w:rFonts w:cstheme="minorHAnsi"/>
                <w:b/>
                <w:sz w:val="20"/>
                <w:szCs w:val="20"/>
              </w:rPr>
              <w:t>Character</w:t>
            </w: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06FB86F5" w14:textId="0B6B1BC9" w:rsidR="006968B7" w:rsidRDefault="006968B7" w:rsidP="006167A3">
            <w:pPr>
              <w:rPr>
                <w:rFonts w:cstheme="minorHAnsi"/>
                <w:sz w:val="20"/>
                <w:szCs w:val="20"/>
              </w:rPr>
            </w:pPr>
            <w:r>
              <w:rPr>
                <w:rFonts w:cstheme="minorHAnsi"/>
                <w:sz w:val="20"/>
                <w:szCs w:val="20"/>
              </w:rPr>
              <w:t>Census Tract (Pseudocode)</w:t>
            </w:r>
          </w:p>
          <w:p w14:paraId="27159E93" w14:textId="77777777" w:rsidR="006968B7" w:rsidRDefault="006968B7" w:rsidP="006167A3">
            <w:pPr>
              <w:rPr>
                <w:rFonts w:cstheme="minorHAnsi"/>
                <w:sz w:val="20"/>
                <w:szCs w:val="20"/>
              </w:rPr>
            </w:pPr>
          </w:p>
          <w:p w14:paraId="5FB4AA95" w14:textId="1C6AAE72" w:rsidR="006968B7" w:rsidRPr="00B50A5C" w:rsidRDefault="00872E67" w:rsidP="006167A3">
            <w:pPr>
              <w:rPr>
                <w:rFonts w:cstheme="minorHAnsi"/>
                <w:sz w:val="20"/>
                <w:szCs w:val="20"/>
              </w:rPr>
            </w:pPr>
            <w:r>
              <w:rPr>
                <w:rFonts w:cstheme="minorHAnsi"/>
                <w:sz w:val="20"/>
                <w:szCs w:val="20"/>
              </w:rPr>
              <w:t>Pseudocodes are preceded by letters that denote the site from which the record derives as follows: ‘A’ for site A; ‘B’ for site B; and ‘D’ for site C.</w:t>
            </w:r>
          </w:p>
        </w:tc>
        <w:tc>
          <w:tcPr>
            <w:tcW w:w="4680" w:type="dxa"/>
            <w:vMerge w:val="restart"/>
            <w:tcBorders>
              <w:top w:val="single" w:sz="4" w:space="0" w:color="A5A5A5" w:themeColor="accent3"/>
              <w:left w:val="single" w:sz="4" w:space="0" w:color="A5A5A5" w:themeColor="accent3"/>
              <w:right w:val="single" w:sz="4" w:space="0" w:color="A5A5A5" w:themeColor="accent3"/>
            </w:tcBorders>
          </w:tcPr>
          <w:p w14:paraId="10E821D9" w14:textId="21D22CF6" w:rsidR="006968B7" w:rsidRPr="00B50A5C" w:rsidRDefault="006968B7" w:rsidP="006167A3">
            <w:pPr>
              <w:rPr>
                <w:rFonts w:cstheme="minorHAnsi"/>
                <w:sz w:val="20"/>
                <w:szCs w:val="20"/>
              </w:rPr>
            </w:pPr>
          </w:p>
        </w:tc>
      </w:tr>
      <w:tr w:rsidR="006968B7" w:rsidRPr="00C94849" w14:paraId="5C108FA6" w14:textId="77777777" w:rsidTr="00622264">
        <w:trPr>
          <w:cantSplit/>
          <w:trHeight w:val="244"/>
        </w:trPr>
        <w:tc>
          <w:tcPr>
            <w:tcW w:w="2037" w:type="dxa"/>
            <w:vMerge/>
            <w:tcBorders>
              <w:left w:val="single" w:sz="4" w:space="0" w:color="A5A5A5" w:themeColor="accent3"/>
              <w:right w:val="single" w:sz="4" w:space="0" w:color="A5A5A5" w:themeColor="accent3"/>
            </w:tcBorders>
          </w:tcPr>
          <w:p w14:paraId="76218D1E" w14:textId="77777777" w:rsidR="006968B7" w:rsidRPr="00B50A5C" w:rsidRDefault="006968B7" w:rsidP="006167A3">
            <w:pPr>
              <w:rPr>
                <w:rFonts w:cstheme="minorHAnsi"/>
                <w:sz w:val="20"/>
                <w:szCs w:val="20"/>
              </w:rPr>
            </w:pPr>
          </w:p>
        </w:tc>
        <w:tc>
          <w:tcPr>
            <w:tcW w:w="2710" w:type="dxa"/>
            <w:vMerge/>
            <w:tcBorders>
              <w:left w:val="single" w:sz="4" w:space="0" w:color="A5A5A5" w:themeColor="accent3"/>
              <w:right w:val="single" w:sz="4" w:space="0" w:color="A5A5A5" w:themeColor="accent3"/>
            </w:tcBorders>
          </w:tcPr>
          <w:p w14:paraId="002FBC13" w14:textId="77777777" w:rsidR="006968B7" w:rsidRPr="00B50A5C" w:rsidRDefault="006968B7" w:rsidP="006167A3">
            <w:pPr>
              <w:rPr>
                <w:rFonts w:cstheme="minorHAnsi"/>
                <w:sz w:val="20"/>
                <w:szCs w:val="20"/>
              </w:rPr>
            </w:pPr>
          </w:p>
        </w:tc>
        <w:tc>
          <w:tcPr>
            <w:tcW w:w="4698" w:type="dxa"/>
            <w:vMerge/>
            <w:tcBorders>
              <w:left w:val="single" w:sz="4" w:space="0" w:color="A5A5A5" w:themeColor="accent3"/>
              <w:right w:val="single" w:sz="4" w:space="0" w:color="A5A5A5" w:themeColor="accent3"/>
            </w:tcBorders>
          </w:tcPr>
          <w:p w14:paraId="424EE843" w14:textId="77777777" w:rsidR="006968B7" w:rsidRPr="00B50A5C" w:rsidRDefault="006968B7" w:rsidP="006167A3">
            <w:pPr>
              <w:rPr>
                <w:rFonts w:cstheme="minorHAnsi"/>
                <w:sz w:val="20"/>
                <w:szCs w:val="20"/>
              </w:rPr>
            </w:pPr>
          </w:p>
        </w:tc>
        <w:tc>
          <w:tcPr>
            <w:tcW w:w="4680" w:type="dxa"/>
            <w:vMerge/>
            <w:tcBorders>
              <w:left w:val="single" w:sz="4" w:space="0" w:color="A5A5A5" w:themeColor="accent3"/>
              <w:right w:val="single" w:sz="4" w:space="0" w:color="A5A5A5" w:themeColor="accent3"/>
            </w:tcBorders>
          </w:tcPr>
          <w:p w14:paraId="432ACD3E" w14:textId="77777777" w:rsidR="006968B7" w:rsidRPr="00B50A5C" w:rsidRDefault="006968B7" w:rsidP="006167A3">
            <w:pPr>
              <w:rPr>
                <w:rFonts w:cstheme="minorHAnsi"/>
                <w:sz w:val="20"/>
                <w:szCs w:val="20"/>
              </w:rPr>
            </w:pPr>
          </w:p>
        </w:tc>
      </w:tr>
      <w:tr w:rsidR="006968B7" w:rsidRPr="00C94849" w14:paraId="493A967F" w14:textId="77777777" w:rsidTr="00622264">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0263C221" w14:textId="77777777" w:rsidR="006968B7" w:rsidRPr="00B50A5C" w:rsidRDefault="006968B7" w:rsidP="006167A3">
            <w:pPr>
              <w:rPr>
                <w:rFonts w:cstheme="minorHAnsi"/>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481B11E7" w14:textId="77777777" w:rsidR="006968B7" w:rsidRPr="00B50A5C" w:rsidRDefault="006968B7" w:rsidP="006167A3">
            <w:pPr>
              <w:rPr>
                <w:rFonts w:cstheme="minorHAnsi"/>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518AA150" w14:textId="77777777" w:rsidR="006968B7" w:rsidRPr="00B50A5C" w:rsidRDefault="006968B7" w:rsidP="006167A3">
            <w:pPr>
              <w:rPr>
                <w:rFonts w:cstheme="minorHAnsi"/>
                <w:sz w:val="20"/>
                <w:szCs w:val="20"/>
              </w:rPr>
            </w:pPr>
          </w:p>
        </w:tc>
        <w:tc>
          <w:tcPr>
            <w:tcW w:w="4680" w:type="dxa"/>
            <w:vMerge/>
            <w:tcBorders>
              <w:left w:val="single" w:sz="4" w:space="0" w:color="A5A5A5" w:themeColor="accent3"/>
              <w:bottom w:val="single" w:sz="4" w:space="0" w:color="A5A5A5" w:themeColor="accent3"/>
              <w:right w:val="single" w:sz="4" w:space="0" w:color="A5A5A5" w:themeColor="accent3"/>
            </w:tcBorders>
          </w:tcPr>
          <w:p w14:paraId="20DC9486" w14:textId="77777777" w:rsidR="006968B7" w:rsidRPr="00B50A5C" w:rsidRDefault="006968B7" w:rsidP="006167A3">
            <w:pPr>
              <w:rPr>
                <w:rFonts w:cstheme="minorHAnsi"/>
                <w:sz w:val="20"/>
                <w:szCs w:val="20"/>
              </w:rPr>
            </w:pPr>
          </w:p>
        </w:tc>
      </w:tr>
      <w:tr w:rsidR="006968B7" w:rsidRPr="00C94849" w14:paraId="29AF0205"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AC5A5B" w14:textId="1D866A37" w:rsidR="006968B7" w:rsidRPr="00B50A5C" w:rsidRDefault="006968B7" w:rsidP="006167A3">
            <w:pPr>
              <w:rPr>
                <w:rFonts w:cstheme="minorHAnsi"/>
                <w:sz w:val="20"/>
                <w:szCs w:val="20"/>
              </w:rPr>
            </w:pPr>
            <w:proofErr w:type="spellStart"/>
            <w:r w:rsidRPr="00B50A5C">
              <w:rPr>
                <w:rFonts w:cstheme="minorHAnsi"/>
                <w:sz w:val="20"/>
                <w:szCs w:val="20"/>
              </w:rPr>
              <w:t>Enc_FIPS</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04F15AD" w14:textId="08F4A262" w:rsidR="006968B7" w:rsidRPr="00B50A5C" w:rsidRDefault="006968B7" w:rsidP="006167A3">
            <w:pPr>
              <w:rPr>
                <w:rFonts w:cstheme="minorHAnsi"/>
                <w:sz w:val="20"/>
                <w:szCs w:val="20"/>
              </w:rPr>
            </w:pPr>
            <w:r w:rsidRPr="00B50A5C">
              <w:rPr>
                <w:rFonts w:cstheme="minorHAnsi"/>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53CFB4" w14:textId="77777777" w:rsidR="006968B7" w:rsidRDefault="006968B7" w:rsidP="006167A3">
            <w:pPr>
              <w:rPr>
                <w:rFonts w:cstheme="minorHAnsi"/>
                <w:sz w:val="20"/>
                <w:szCs w:val="20"/>
              </w:rPr>
            </w:pPr>
            <w:r>
              <w:rPr>
                <w:rFonts w:cstheme="minorHAnsi"/>
                <w:sz w:val="20"/>
                <w:szCs w:val="20"/>
              </w:rPr>
              <w:t>FIPS code (Pseudocode)</w:t>
            </w:r>
          </w:p>
          <w:p w14:paraId="03BD5128" w14:textId="77777777" w:rsidR="006968B7" w:rsidRDefault="006968B7" w:rsidP="006167A3">
            <w:pPr>
              <w:rPr>
                <w:rFonts w:cstheme="minorHAnsi"/>
                <w:sz w:val="20"/>
                <w:szCs w:val="20"/>
              </w:rPr>
            </w:pPr>
          </w:p>
          <w:p w14:paraId="04FF61C5" w14:textId="2051D955" w:rsidR="006968B7" w:rsidRPr="00B50A5C" w:rsidRDefault="00872E67" w:rsidP="00836EE3">
            <w:pPr>
              <w:rPr>
                <w:rFonts w:cstheme="minorHAnsi"/>
                <w:sz w:val="20"/>
                <w:szCs w:val="20"/>
              </w:rPr>
            </w:pPr>
            <w:r>
              <w:rPr>
                <w:rFonts w:cstheme="minorHAnsi"/>
                <w:sz w:val="20"/>
                <w:szCs w:val="20"/>
              </w:rPr>
              <w:lastRenderedPageBreak/>
              <w:t>Pseudocodes are preceded by letters that denote the site from which the record derives as follows: ‘A’ for site A; ‘B’ for site B; and ‘D’ for site C.</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7F38B4" w14:textId="1602F8C5" w:rsidR="006968B7" w:rsidRPr="00B50A5C" w:rsidRDefault="006968B7" w:rsidP="006167A3">
            <w:pPr>
              <w:rPr>
                <w:rFonts w:cstheme="minorHAnsi"/>
                <w:sz w:val="20"/>
                <w:szCs w:val="20"/>
              </w:rPr>
            </w:pPr>
          </w:p>
        </w:tc>
      </w:tr>
      <w:tr w:rsidR="006968B7" w:rsidRPr="00C94849" w14:paraId="1C205C0F" w14:textId="77777777" w:rsidTr="00622264">
        <w:trPr>
          <w:cantSplit/>
          <w:trHeight w:val="244"/>
        </w:trPr>
        <w:tc>
          <w:tcPr>
            <w:tcW w:w="2037" w:type="dxa"/>
            <w:vMerge/>
          </w:tcPr>
          <w:p w14:paraId="39ED4F3C" w14:textId="77777777" w:rsidR="006968B7" w:rsidRPr="00B50A5C" w:rsidRDefault="006968B7" w:rsidP="006167A3">
            <w:pPr>
              <w:rPr>
                <w:rFonts w:cstheme="minorHAnsi"/>
                <w:sz w:val="20"/>
                <w:szCs w:val="20"/>
              </w:rPr>
            </w:pPr>
          </w:p>
        </w:tc>
        <w:tc>
          <w:tcPr>
            <w:tcW w:w="2710" w:type="dxa"/>
            <w:vMerge/>
          </w:tcPr>
          <w:p w14:paraId="60058D55" w14:textId="77777777" w:rsidR="006968B7" w:rsidRPr="00B50A5C" w:rsidRDefault="006968B7" w:rsidP="006167A3">
            <w:pPr>
              <w:rPr>
                <w:rFonts w:cstheme="minorHAnsi"/>
                <w:sz w:val="20"/>
                <w:szCs w:val="20"/>
              </w:rPr>
            </w:pPr>
          </w:p>
        </w:tc>
        <w:tc>
          <w:tcPr>
            <w:tcW w:w="4698" w:type="dxa"/>
            <w:vMerge/>
          </w:tcPr>
          <w:p w14:paraId="500BDC3B" w14:textId="77777777" w:rsidR="006968B7" w:rsidRPr="00B50A5C" w:rsidRDefault="006968B7" w:rsidP="006167A3">
            <w:pPr>
              <w:rPr>
                <w:rFonts w:cstheme="minorHAnsi"/>
                <w:sz w:val="20"/>
                <w:szCs w:val="20"/>
              </w:rPr>
            </w:pPr>
          </w:p>
        </w:tc>
        <w:tc>
          <w:tcPr>
            <w:tcW w:w="4680" w:type="dxa"/>
            <w:vMerge/>
          </w:tcPr>
          <w:p w14:paraId="69AC9015" w14:textId="77777777" w:rsidR="006968B7" w:rsidRPr="00B50A5C" w:rsidRDefault="006968B7" w:rsidP="006167A3">
            <w:pPr>
              <w:rPr>
                <w:rFonts w:cstheme="minorHAnsi"/>
                <w:sz w:val="20"/>
                <w:szCs w:val="20"/>
              </w:rPr>
            </w:pPr>
          </w:p>
        </w:tc>
      </w:tr>
      <w:tr w:rsidR="006968B7" w:rsidRPr="00C94849" w14:paraId="5A8544C8" w14:textId="77777777" w:rsidTr="00622264">
        <w:trPr>
          <w:cantSplit/>
          <w:trHeight w:val="244"/>
        </w:trPr>
        <w:tc>
          <w:tcPr>
            <w:tcW w:w="2037" w:type="dxa"/>
            <w:vMerge/>
          </w:tcPr>
          <w:p w14:paraId="20786A8B" w14:textId="77777777" w:rsidR="006968B7" w:rsidRPr="00B50A5C" w:rsidRDefault="006968B7" w:rsidP="006167A3">
            <w:pPr>
              <w:rPr>
                <w:rFonts w:cstheme="minorHAnsi"/>
                <w:sz w:val="20"/>
                <w:szCs w:val="20"/>
              </w:rPr>
            </w:pPr>
          </w:p>
        </w:tc>
        <w:tc>
          <w:tcPr>
            <w:tcW w:w="2710" w:type="dxa"/>
            <w:vMerge/>
          </w:tcPr>
          <w:p w14:paraId="469C07B9" w14:textId="77777777" w:rsidR="006968B7" w:rsidRPr="00B50A5C" w:rsidRDefault="006968B7" w:rsidP="006167A3">
            <w:pPr>
              <w:rPr>
                <w:rFonts w:cstheme="minorHAnsi"/>
                <w:sz w:val="20"/>
                <w:szCs w:val="20"/>
              </w:rPr>
            </w:pPr>
          </w:p>
        </w:tc>
        <w:tc>
          <w:tcPr>
            <w:tcW w:w="4698" w:type="dxa"/>
            <w:vMerge/>
          </w:tcPr>
          <w:p w14:paraId="6AE12B02" w14:textId="77777777" w:rsidR="006968B7" w:rsidRPr="00B50A5C" w:rsidRDefault="006968B7" w:rsidP="006167A3">
            <w:pPr>
              <w:rPr>
                <w:rFonts w:cstheme="minorHAnsi"/>
                <w:sz w:val="20"/>
                <w:szCs w:val="20"/>
              </w:rPr>
            </w:pPr>
          </w:p>
        </w:tc>
        <w:tc>
          <w:tcPr>
            <w:tcW w:w="4680" w:type="dxa"/>
            <w:vMerge/>
          </w:tcPr>
          <w:p w14:paraId="204D8F75" w14:textId="77777777" w:rsidR="006968B7" w:rsidRPr="00B50A5C" w:rsidRDefault="006968B7" w:rsidP="006167A3">
            <w:pPr>
              <w:rPr>
                <w:rFonts w:cstheme="minorHAnsi"/>
                <w:sz w:val="20"/>
                <w:szCs w:val="20"/>
              </w:rPr>
            </w:pPr>
          </w:p>
        </w:tc>
      </w:tr>
      <w:tr w:rsidR="006968B7" w:rsidRPr="00C94849" w14:paraId="310E1C0B" w14:textId="77777777" w:rsidTr="00622264">
        <w:trPr>
          <w:cantSplit/>
          <w:trHeight w:val="244"/>
        </w:trPr>
        <w:tc>
          <w:tcPr>
            <w:tcW w:w="2037" w:type="dxa"/>
            <w:vMerge/>
          </w:tcPr>
          <w:p w14:paraId="452098EC" w14:textId="77777777" w:rsidR="006968B7" w:rsidRPr="00B50A5C" w:rsidRDefault="006968B7" w:rsidP="006167A3">
            <w:pPr>
              <w:rPr>
                <w:rFonts w:cstheme="minorHAnsi"/>
                <w:sz w:val="20"/>
                <w:szCs w:val="20"/>
              </w:rPr>
            </w:pPr>
          </w:p>
        </w:tc>
        <w:tc>
          <w:tcPr>
            <w:tcW w:w="2710" w:type="dxa"/>
            <w:vMerge/>
          </w:tcPr>
          <w:p w14:paraId="0E975D5F" w14:textId="77777777" w:rsidR="006968B7" w:rsidRPr="00B50A5C" w:rsidRDefault="006968B7" w:rsidP="006167A3">
            <w:pPr>
              <w:rPr>
                <w:rFonts w:cstheme="minorHAnsi"/>
                <w:sz w:val="20"/>
                <w:szCs w:val="20"/>
              </w:rPr>
            </w:pPr>
          </w:p>
        </w:tc>
        <w:tc>
          <w:tcPr>
            <w:tcW w:w="4698" w:type="dxa"/>
            <w:vMerge/>
          </w:tcPr>
          <w:p w14:paraId="5FE5AB80" w14:textId="77777777" w:rsidR="006968B7" w:rsidRPr="00B50A5C" w:rsidRDefault="006968B7" w:rsidP="006167A3">
            <w:pPr>
              <w:rPr>
                <w:rFonts w:cstheme="minorHAnsi"/>
                <w:sz w:val="20"/>
                <w:szCs w:val="20"/>
              </w:rPr>
            </w:pPr>
          </w:p>
        </w:tc>
        <w:tc>
          <w:tcPr>
            <w:tcW w:w="4680" w:type="dxa"/>
            <w:vMerge/>
          </w:tcPr>
          <w:p w14:paraId="27062033" w14:textId="77777777" w:rsidR="006968B7" w:rsidRPr="00B50A5C" w:rsidRDefault="006968B7" w:rsidP="006167A3">
            <w:pPr>
              <w:rPr>
                <w:rFonts w:cstheme="minorHAnsi"/>
                <w:sz w:val="20"/>
                <w:szCs w:val="20"/>
              </w:rPr>
            </w:pPr>
          </w:p>
        </w:tc>
      </w:tr>
      <w:tr w:rsidR="006968B7" w:rsidRPr="00C94849" w14:paraId="36331AA3" w14:textId="77777777" w:rsidTr="00622264">
        <w:trPr>
          <w:cantSplit/>
          <w:trHeight w:val="244"/>
        </w:trPr>
        <w:tc>
          <w:tcPr>
            <w:tcW w:w="2037" w:type="dxa"/>
            <w:vMerge/>
          </w:tcPr>
          <w:p w14:paraId="0556B1D5" w14:textId="77777777" w:rsidR="006968B7" w:rsidRPr="00B50A5C" w:rsidRDefault="006968B7" w:rsidP="006167A3">
            <w:pPr>
              <w:rPr>
                <w:rFonts w:cstheme="minorHAnsi"/>
                <w:sz w:val="20"/>
                <w:szCs w:val="20"/>
              </w:rPr>
            </w:pPr>
          </w:p>
        </w:tc>
        <w:tc>
          <w:tcPr>
            <w:tcW w:w="2710" w:type="dxa"/>
            <w:vMerge/>
          </w:tcPr>
          <w:p w14:paraId="69F0F811" w14:textId="77777777" w:rsidR="006968B7" w:rsidRPr="00B50A5C" w:rsidRDefault="006968B7" w:rsidP="006167A3">
            <w:pPr>
              <w:rPr>
                <w:rFonts w:cstheme="minorHAnsi"/>
                <w:sz w:val="20"/>
                <w:szCs w:val="20"/>
              </w:rPr>
            </w:pPr>
          </w:p>
        </w:tc>
        <w:tc>
          <w:tcPr>
            <w:tcW w:w="4698" w:type="dxa"/>
            <w:vMerge/>
          </w:tcPr>
          <w:p w14:paraId="5C698D26" w14:textId="77777777" w:rsidR="006968B7" w:rsidRPr="00B50A5C" w:rsidRDefault="006968B7" w:rsidP="006167A3">
            <w:pPr>
              <w:rPr>
                <w:rFonts w:cstheme="minorHAnsi"/>
                <w:sz w:val="20"/>
                <w:szCs w:val="20"/>
              </w:rPr>
            </w:pPr>
          </w:p>
        </w:tc>
        <w:tc>
          <w:tcPr>
            <w:tcW w:w="4680" w:type="dxa"/>
            <w:vMerge/>
          </w:tcPr>
          <w:p w14:paraId="633CFFED" w14:textId="77777777" w:rsidR="006968B7" w:rsidRPr="00B50A5C" w:rsidRDefault="006968B7" w:rsidP="006167A3">
            <w:pPr>
              <w:rPr>
                <w:rFonts w:cstheme="minorHAnsi"/>
                <w:sz w:val="20"/>
                <w:szCs w:val="20"/>
              </w:rPr>
            </w:pPr>
          </w:p>
        </w:tc>
      </w:tr>
      <w:tr w:rsidR="006968B7" w:rsidRPr="00C94849" w14:paraId="484B4E0E"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82D631" w14:textId="48A57721" w:rsidR="006968B7" w:rsidRPr="00B50A5C" w:rsidRDefault="006968B7" w:rsidP="006167A3">
            <w:pPr>
              <w:rPr>
                <w:rFonts w:cstheme="minorHAnsi"/>
                <w:sz w:val="20"/>
                <w:szCs w:val="20"/>
              </w:rPr>
            </w:pPr>
            <w:proofErr w:type="spellStart"/>
            <w:r w:rsidRPr="00B50A5C">
              <w:rPr>
                <w:rFonts w:cstheme="minorHAnsi"/>
                <w:sz w:val="20"/>
                <w:szCs w:val="20"/>
              </w:rPr>
              <w:t>extractDate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6015DA" w14:textId="77777777" w:rsidR="006968B7" w:rsidRPr="00B50A5C" w:rsidRDefault="006968B7" w:rsidP="006167A3">
            <w:pPr>
              <w:rPr>
                <w:rFonts w:cstheme="minorHAnsi"/>
                <w:b/>
                <w:sz w:val="20"/>
                <w:szCs w:val="20"/>
              </w:rPr>
            </w:pPr>
            <w:r w:rsidRPr="00B50A5C">
              <w:rPr>
                <w:rFonts w:cstheme="minorHAns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33365E" w14:textId="0BF59B9D" w:rsidR="006968B7" w:rsidRPr="00B50A5C" w:rsidRDefault="006968B7" w:rsidP="006167A3">
            <w:pPr>
              <w:rPr>
                <w:rFonts w:cstheme="minorHAnsi"/>
                <w:sz w:val="20"/>
                <w:szCs w:val="20"/>
              </w:rPr>
            </w:pPr>
            <w:r w:rsidRPr="00C94849">
              <w:rPr>
                <w:rFonts w:ascii="Calibri" w:hAnsi="Calibri" w:cs="Calibri"/>
                <w:sz w:val="20"/>
                <w:szCs w:val="20"/>
              </w:rPr>
              <w:t>Date each record was generated</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BF3B1B" w14:textId="24E5E33E" w:rsidR="006968B7" w:rsidRPr="00B50A5C" w:rsidRDefault="006968B7" w:rsidP="006167A3">
            <w:pPr>
              <w:rPr>
                <w:rFonts w:cstheme="minorHAnsi"/>
                <w:sz w:val="20"/>
                <w:szCs w:val="20"/>
              </w:rPr>
            </w:pPr>
          </w:p>
        </w:tc>
      </w:tr>
      <w:tr w:rsidR="006968B7" w:rsidRPr="00C94849" w14:paraId="63111EDD" w14:textId="77777777" w:rsidTr="00622264">
        <w:trPr>
          <w:cantSplit/>
          <w:trHeight w:val="244"/>
        </w:trPr>
        <w:tc>
          <w:tcPr>
            <w:tcW w:w="2037" w:type="dxa"/>
            <w:vMerge/>
          </w:tcPr>
          <w:p w14:paraId="0BFE415C" w14:textId="77777777" w:rsidR="006968B7" w:rsidRPr="00B50A5C" w:rsidRDefault="006968B7" w:rsidP="006167A3">
            <w:pPr>
              <w:rPr>
                <w:rFonts w:cstheme="minorHAnsi"/>
                <w:sz w:val="20"/>
                <w:szCs w:val="20"/>
              </w:rPr>
            </w:pPr>
          </w:p>
        </w:tc>
        <w:tc>
          <w:tcPr>
            <w:tcW w:w="2710" w:type="dxa"/>
            <w:vMerge/>
          </w:tcPr>
          <w:p w14:paraId="341E2AD5" w14:textId="77777777" w:rsidR="006968B7" w:rsidRPr="00B50A5C" w:rsidRDefault="006968B7" w:rsidP="006167A3">
            <w:pPr>
              <w:rPr>
                <w:rFonts w:cstheme="minorHAnsi"/>
                <w:sz w:val="20"/>
                <w:szCs w:val="20"/>
              </w:rPr>
            </w:pPr>
          </w:p>
        </w:tc>
        <w:tc>
          <w:tcPr>
            <w:tcW w:w="4698" w:type="dxa"/>
            <w:vMerge/>
          </w:tcPr>
          <w:p w14:paraId="045E0101" w14:textId="77777777" w:rsidR="006968B7" w:rsidRPr="00B50A5C" w:rsidRDefault="006968B7" w:rsidP="006167A3">
            <w:pPr>
              <w:rPr>
                <w:rFonts w:cstheme="minorHAnsi"/>
                <w:sz w:val="20"/>
                <w:szCs w:val="20"/>
              </w:rPr>
            </w:pPr>
          </w:p>
        </w:tc>
        <w:tc>
          <w:tcPr>
            <w:tcW w:w="4680" w:type="dxa"/>
            <w:vMerge/>
          </w:tcPr>
          <w:p w14:paraId="68F03AEA" w14:textId="77777777" w:rsidR="006968B7" w:rsidRPr="00B50A5C" w:rsidRDefault="006968B7" w:rsidP="006167A3">
            <w:pPr>
              <w:rPr>
                <w:rFonts w:cstheme="minorHAnsi"/>
                <w:sz w:val="20"/>
                <w:szCs w:val="20"/>
              </w:rPr>
            </w:pPr>
          </w:p>
        </w:tc>
      </w:tr>
      <w:tr w:rsidR="006968B7" w:rsidRPr="00C94849" w14:paraId="3578AF82" w14:textId="77777777" w:rsidTr="00622264">
        <w:trPr>
          <w:cantSplit/>
          <w:trHeight w:val="244"/>
        </w:trPr>
        <w:tc>
          <w:tcPr>
            <w:tcW w:w="2037" w:type="dxa"/>
            <w:vMerge/>
          </w:tcPr>
          <w:p w14:paraId="22D9E7CB" w14:textId="77777777" w:rsidR="006968B7" w:rsidRPr="00B50A5C" w:rsidRDefault="006968B7" w:rsidP="006167A3">
            <w:pPr>
              <w:rPr>
                <w:rFonts w:cstheme="minorHAnsi"/>
                <w:sz w:val="20"/>
                <w:szCs w:val="20"/>
              </w:rPr>
            </w:pPr>
          </w:p>
        </w:tc>
        <w:tc>
          <w:tcPr>
            <w:tcW w:w="2710" w:type="dxa"/>
            <w:vMerge/>
          </w:tcPr>
          <w:p w14:paraId="1C9E129E" w14:textId="77777777" w:rsidR="006968B7" w:rsidRPr="00B50A5C" w:rsidRDefault="006968B7" w:rsidP="006167A3">
            <w:pPr>
              <w:rPr>
                <w:rFonts w:cstheme="minorHAnsi"/>
                <w:sz w:val="20"/>
                <w:szCs w:val="20"/>
              </w:rPr>
            </w:pPr>
          </w:p>
        </w:tc>
        <w:tc>
          <w:tcPr>
            <w:tcW w:w="4698" w:type="dxa"/>
            <w:vMerge/>
          </w:tcPr>
          <w:p w14:paraId="773CEFE4" w14:textId="77777777" w:rsidR="006968B7" w:rsidRPr="00B50A5C" w:rsidRDefault="006968B7" w:rsidP="006167A3">
            <w:pPr>
              <w:rPr>
                <w:rFonts w:cstheme="minorHAnsi"/>
                <w:sz w:val="20"/>
                <w:szCs w:val="20"/>
              </w:rPr>
            </w:pPr>
          </w:p>
        </w:tc>
        <w:tc>
          <w:tcPr>
            <w:tcW w:w="4680" w:type="dxa"/>
            <w:vMerge/>
          </w:tcPr>
          <w:p w14:paraId="679E0D7F" w14:textId="77777777" w:rsidR="006968B7" w:rsidRPr="00B50A5C" w:rsidRDefault="006968B7" w:rsidP="006167A3">
            <w:pPr>
              <w:rPr>
                <w:rFonts w:cstheme="minorHAnsi"/>
                <w:sz w:val="20"/>
                <w:szCs w:val="20"/>
              </w:rPr>
            </w:pPr>
          </w:p>
        </w:tc>
      </w:tr>
      <w:tr w:rsidR="006968B7" w:rsidRPr="00C94849" w14:paraId="54656329"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F1D70E" w14:textId="6D9F41E9" w:rsidR="006968B7" w:rsidRPr="00B50A5C" w:rsidRDefault="006968B7" w:rsidP="00FF7B6A">
            <w:pPr>
              <w:rPr>
                <w:rFonts w:cstheme="minorHAnsi"/>
                <w:sz w:val="20"/>
                <w:szCs w:val="20"/>
              </w:rPr>
            </w:pPr>
            <w:proofErr w:type="spellStart"/>
            <w:r w:rsidRPr="00B50A5C">
              <w:rPr>
                <w:rFonts w:cstheme="minorHAnsi"/>
                <w:sz w:val="20"/>
                <w:szCs w:val="20"/>
              </w:rPr>
              <w:t>providingSite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5D42334" w14:textId="77777777" w:rsidR="006968B7" w:rsidRPr="00B50A5C" w:rsidRDefault="006968B7" w:rsidP="00FF7B6A">
            <w:pPr>
              <w:rPr>
                <w:rFonts w:cstheme="minorHAnsi"/>
                <w:b/>
                <w:sz w:val="20"/>
                <w:szCs w:val="20"/>
              </w:rPr>
            </w:pPr>
            <w:r w:rsidRPr="00B50A5C">
              <w:rPr>
                <w:rFonts w:cstheme="minorHAnsi"/>
                <w:b/>
                <w:sz w:val="20"/>
                <w:szCs w:val="20"/>
              </w:rPr>
              <w:t xml:space="preserve">Numeric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790CB5" w14:textId="32930AA1" w:rsidR="006968B7" w:rsidRPr="00B50A5C" w:rsidRDefault="006968B7" w:rsidP="00FF7B6A">
            <w:pPr>
              <w:rPr>
                <w:rFonts w:cstheme="minorHAnsi"/>
                <w:sz w:val="20"/>
                <w:szCs w:val="20"/>
              </w:rPr>
            </w:pPr>
            <w:r w:rsidRPr="00C94849">
              <w:rPr>
                <w:rFonts w:cstheme="minorHAnsi"/>
                <w:sz w:val="20"/>
                <w:szCs w:val="20"/>
              </w:rPr>
              <w:t>PROSPR Site ID</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0FF636" w14:textId="224B899B" w:rsidR="006968B7" w:rsidRPr="00B50A5C" w:rsidRDefault="006968B7" w:rsidP="00FF7B6A">
            <w:pPr>
              <w:rPr>
                <w:rFonts w:cstheme="minorHAnsi"/>
                <w:sz w:val="20"/>
                <w:szCs w:val="20"/>
              </w:rPr>
            </w:pPr>
          </w:p>
        </w:tc>
      </w:tr>
      <w:tr w:rsidR="006968B7" w:rsidRPr="00C94849" w14:paraId="30670309" w14:textId="77777777" w:rsidTr="00622264">
        <w:trPr>
          <w:cantSplit/>
          <w:trHeight w:val="244"/>
        </w:trPr>
        <w:tc>
          <w:tcPr>
            <w:tcW w:w="2037" w:type="dxa"/>
            <w:vMerge/>
          </w:tcPr>
          <w:p w14:paraId="509A0B2A" w14:textId="77777777" w:rsidR="006968B7" w:rsidRPr="00C94849" w:rsidRDefault="006968B7" w:rsidP="00FF7B6A">
            <w:pPr>
              <w:rPr>
                <w:rFonts w:ascii="Calibri" w:hAnsi="Calibri" w:cs="Calibri"/>
                <w:sz w:val="20"/>
                <w:szCs w:val="20"/>
              </w:rPr>
            </w:pPr>
          </w:p>
        </w:tc>
        <w:tc>
          <w:tcPr>
            <w:tcW w:w="2710" w:type="dxa"/>
            <w:vMerge/>
          </w:tcPr>
          <w:p w14:paraId="40AB19FB" w14:textId="77777777" w:rsidR="006968B7" w:rsidRPr="00C94849" w:rsidRDefault="006968B7" w:rsidP="00FF7B6A">
            <w:pPr>
              <w:rPr>
                <w:sz w:val="20"/>
                <w:szCs w:val="20"/>
              </w:rPr>
            </w:pPr>
          </w:p>
        </w:tc>
        <w:tc>
          <w:tcPr>
            <w:tcW w:w="4698" w:type="dxa"/>
            <w:vMerge/>
          </w:tcPr>
          <w:p w14:paraId="7F109636" w14:textId="77777777" w:rsidR="006968B7" w:rsidRPr="00C94849" w:rsidRDefault="006968B7" w:rsidP="00FF7B6A">
            <w:pPr>
              <w:rPr>
                <w:sz w:val="20"/>
                <w:szCs w:val="20"/>
              </w:rPr>
            </w:pPr>
          </w:p>
        </w:tc>
        <w:tc>
          <w:tcPr>
            <w:tcW w:w="4680" w:type="dxa"/>
            <w:vMerge/>
          </w:tcPr>
          <w:p w14:paraId="7D152CDD" w14:textId="77777777" w:rsidR="006968B7" w:rsidRPr="00C94849" w:rsidRDefault="006968B7" w:rsidP="00FF7B6A">
            <w:pPr>
              <w:rPr>
                <w:sz w:val="20"/>
                <w:szCs w:val="20"/>
              </w:rPr>
            </w:pPr>
          </w:p>
        </w:tc>
      </w:tr>
      <w:tr w:rsidR="006968B7" w:rsidRPr="00C94849" w14:paraId="25616454" w14:textId="77777777" w:rsidTr="00622264">
        <w:trPr>
          <w:cantSplit/>
          <w:trHeight w:val="244"/>
        </w:trPr>
        <w:tc>
          <w:tcPr>
            <w:tcW w:w="2037" w:type="dxa"/>
            <w:vMerge/>
          </w:tcPr>
          <w:p w14:paraId="7AEC47B5" w14:textId="77777777" w:rsidR="006968B7" w:rsidRPr="00C94849" w:rsidRDefault="006968B7" w:rsidP="006167A3">
            <w:pPr>
              <w:rPr>
                <w:rFonts w:ascii="Calibri" w:hAnsi="Calibri" w:cs="Calibri"/>
                <w:sz w:val="20"/>
                <w:szCs w:val="20"/>
              </w:rPr>
            </w:pPr>
          </w:p>
        </w:tc>
        <w:tc>
          <w:tcPr>
            <w:tcW w:w="2710" w:type="dxa"/>
            <w:vMerge/>
          </w:tcPr>
          <w:p w14:paraId="5587E9FB" w14:textId="77777777" w:rsidR="006968B7" w:rsidRPr="00C94849" w:rsidRDefault="006968B7" w:rsidP="006167A3">
            <w:pPr>
              <w:rPr>
                <w:sz w:val="20"/>
                <w:szCs w:val="20"/>
              </w:rPr>
            </w:pPr>
          </w:p>
        </w:tc>
        <w:tc>
          <w:tcPr>
            <w:tcW w:w="4698" w:type="dxa"/>
            <w:vMerge/>
          </w:tcPr>
          <w:p w14:paraId="5A282C81" w14:textId="77777777" w:rsidR="006968B7" w:rsidRPr="00C94849" w:rsidRDefault="006968B7" w:rsidP="006167A3">
            <w:pPr>
              <w:rPr>
                <w:sz w:val="20"/>
                <w:szCs w:val="20"/>
              </w:rPr>
            </w:pPr>
          </w:p>
        </w:tc>
        <w:tc>
          <w:tcPr>
            <w:tcW w:w="4680" w:type="dxa"/>
            <w:vMerge/>
          </w:tcPr>
          <w:p w14:paraId="06FFFB89" w14:textId="77777777" w:rsidR="006968B7" w:rsidRPr="00C94849" w:rsidRDefault="006968B7" w:rsidP="006167A3">
            <w:pPr>
              <w:rPr>
                <w:sz w:val="20"/>
                <w:szCs w:val="20"/>
              </w:rPr>
            </w:pPr>
          </w:p>
        </w:tc>
      </w:tr>
      <w:tr w:rsidR="006968B7" w:rsidRPr="00C94849" w14:paraId="63FD4C32" w14:textId="77777777" w:rsidTr="00622264">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52AEC7" w14:textId="6A08C5F5" w:rsidR="006968B7" w:rsidRPr="00C94849" w:rsidRDefault="006968B7" w:rsidP="006167A3">
            <w:pPr>
              <w:rPr>
                <w:rFonts w:ascii="Calibri" w:hAnsi="Calibri" w:cs="Calibri"/>
                <w:sz w:val="20"/>
                <w:szCs w:val="20"/>
              </w:rPr>
            </w:pPr>
            <w:proofErr w:type="spellStart"/>
            <w:r w:rsidRPr="00C94849">
              <w:rPr>
                <w:sz w:val="20"/>
                <w:szCs w:val="20"/>
              </w:rPr>
              <w:t>ddVersion</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07CDFB" w14:textId="77777777" w:rsidR="006968B7" w:rsidRPr="00C94849" w:rsidRDefault="006968B7" w:rsidP="006167A3">
            <w:pPr>
              <w:rPr>
                <w:sz w:val="20"/>
                <w:szCs w:val="20"/>
              </w:rPr>
            </w:pPr>
            <w:r w:rsidRPr="00C94849">
              <w:rPr>
                <w:rFonts w:ascii="Calibri" w:hAnsi="Calibri" w:cs="Calibr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75C6D0" w14:textId="2A1DC65E" w:rsidR="006968B7" w:rsidRPr="00C94849" w:rsidRDefault="006968B7" w:rsidP="006167A3">
            <w:pPr>
              <w:rPr>
                <w:rFonts w:ascii="Calibri" w:hAnsi="Calibri" w:cs="Calibri"/>
                <w:sz w:val="20"/>
                <w:szCs w:val="20"/>
              </w:rPr>
            </w:pPr>
            <w:r w:rsidRPr="00C94849">
              <w:rPr>
                <w:rFonts w:cstheme="minorHAnsi"/>
                <w:sz w:val="20"/>
                <w:szCs w:val="20"/>
              </w:rPr>
              <w:t>Data dictionary version number closest to submission date</w:t>
            </w:r>
          </w:p>
        </w:tc>
        <w:tc>
          <w:tcPr>
            <w:tcW w:w="468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D4EFB8" w14:textId="46EACF1B" w:rsidR="006968B7" w:rsidRPr="00C94849" w:rsidRDefault="006968B7" w:rsidP="006167A3">
            <w:pPr>
              <w:rPr>
                <w:sz w:val="20"/>
                <w:szCs w:val="20"/>
              </w:rPr>
            </w:pPr>
          </w:p>
        </w:tc>
      </w:tr>
      <w:tr w:rsidR="006968B7" w:rsidRPr="00C94849" w14:paraId="07C689E0" w14:textId="77777777" w:rsidTr="00622264">
        <w:trPr>
          <w:cantSplit/>
          <w:trHeight w:val="244"/>
        </w:trPr>
        <w:tc>
          <w:tcPr>
            <w:tcW w:w="2037" w:type="dxa"/>
            <w:vMerge/>
          </w:tcPr>
          <w:p w14:paraId="0760F8A7" w14:textId="77777777" w:rsidR="006968B7" w:rsidRPr="00C94849" w:rsidRDefault="006968B7" w:rsidP="006167A3">
            <w:pPr>
              <w:rPr>
                <w:sz w:val="20"/>
                <w:szCs w:val="20"/>
              </w:rPr>
            </w:pPr>
          </w:p>
        </w:tc>
        <w:tc>
          <w:tcPr>
            <w:tcW w:w="2710" w:type="dxa"/>
            <w:vMerge/>
          </w:tcPr>
          <w:p w14:paraId="2E2FD405" w14:textId="77777777" w:rsidR="006968B7" w:rsidRPr="00C94849" w:rsidRDefault="006968B7" w:rsidP="006167A3">
            <w:pPr>
              <w:rPr>
                <w:sz w:val="20"/>
                <w:szCs w:val="20"/>
              </w:rPr>
            </w:pPr>
          </w:p>
        </w:tc>
        <w:tc>
          <w:tcPr>
            <w:tcW w:w="4698" w:type="dxa"/>
            <w:vMerge/>
          </w:tcPr>
          <w:p w14:paraId="7BE583E0" w14:textId="77777777" w:rsidR="006968B7" w:rsidRPr="00C94849" w:rsidRDefault="006968B7" w:rsidP="006167A3">
            <w:pPr>
              <w:rPr>
                <w:rFonts w:ascii="Calibri" w:hAnsi="Calibri" w:cs="Calibri"/>
                <w:sz w:val="20"/>
                <w:szCs w:val="20"/>
              </w:rPr>
            </w:pPr>
          </w:p>
        </w:tc>
        <w:tc>
          <w:tcPr>
            <w:tcW w:w="4680" w:type="dxa"/>
            <w:vMerge/>
          </w:tcPr>
          <w:p w14:paraId="5C3C138A" w14:textId="77777777" w:rsidR="006968B7" w:rsidRPr="00C94849" w:rsidRDefault="006968B7" w:rsidP="006167A3">
            <w:pPr>
              <w:rPr>
                <w:rFonts w:cstheme="minorHAnsi"/>
                <w:sz w:val="20"/>
                <w:szCs w:val="20"/>
              </w:rPr>
            </w:pPr>
          </w:p>
        </w:tc>
      </w:tr>
      <w:tr w:rsidR="006968B7" w:rsidRPr="00C94849" w14:paraId="55D4A603" w14:textId="77777777" w:rsidTr="00622264">
        <w:trPr>
          <w:cantSplit/>
          <w:trHeight w:val="244"/>
        </w:trPr>
        <w:tc>
          <w:tcPr>
            <w:tcW w:w="2037" w:type="dxa"/>
            <w:vMerge/>
          </w:tcPr>
          <w:p w14:paraId="66A409B3" w14:textId="77777777" w:rsidR="006968B7" w:rsidRPr="00C94849" w:rsidRDefault="006968B7" w:rsidP="006167A3">
            <w:pPr>
              <w:rPr>
                <w:sz w:val="20"/>
                <w:szCs w:val="20"/>
              </w:rPr>
            </w:pPr>
          </w:p>
        </w:tc>
        <w:tc>
          <w:tcPr>
            <w:tcW w:w="2710" w:type="dxa"/>
            <w:vMerge/>
          </w:tcPr>
          <w:p w14:paraId="3E150220" w14:textId="77777777" w:rsidR="006968B7" w:rsidRPr="00C94849" w:rsidRDefault="006968B7" w:rsidP="006167A3">
            <w:pPr>
              <w:rPr>
                <w:sz w:val="20"/>
                <w:szCs w:val="20"/>
              </w:rPr>
            </w:pPr>
          </w:p>
        </w:tc>
        <w:tc>
          <w:tcPr>
            <w:tcW w:w="4698" w:type="dxa"/>
            <w:vMerge/>
          </w:tcPr>
          <w:p w14:paraId="46FF6742" w14:textId="77777777" w:rsidR="006968B7" w:rsidRPr="00C94849" w:rsidRDefault="006968B7" w:rsidP="006167A3">
            <w:pPr>
              <w:rPr>
                <w:rFonts w:ascii="Calibri" w:hAnsi="Calibri" w:cs="Calibri"/>
                <w:sz w:val="20"/>
                <w:szCs w:val="20"/>
              </w:rPr>
            </w:pPr>
          </w:p>
        </w:tc>
        <w:tc>
          <w:tcPr>
            <w:tcW w:w="4680" w:type="dxa"/>
            <w:vMerge/>
          </w:tcPr>
          <w:p w14:paraId="773560EF" w14:textId="77777777" w:rsidR="006968B7" w:rsidRPr="00C94849" w:rsidRDefault="006968B7" w:rsidP="006167A3">
            <w:pPr>
              <w:rPr>
                <w:rFonts w:cstheme="minorHAnsi"/>
                <w:sz w:val="20"/>
                <w:szCs w:val="20"/>
              </w:rPr>
            </w:pPr>
          </w:p>
        </w:tc>
      </w:tr>
    </w:tbl>
    <w:p w14:paraId="75D3EE94" w14:textId="1E3AB5B4" w:rsidR="00B47034" w:rsidRDefault="00B47034">
      <w:pPr>
        <w:spacing w:after="160" w:line="312" w:lineRule="auto"/>
      </w:pPr>
    </w:p>
    <w:p w14:paraId="461EA59D" w14:textId="77777777" w:rsidR="00B47034" w:rsidRDefault="00B47034">
      <w:pPr>
        <w:spacing w:after="160" w:line="312" w:lineRule="auto"/>
        <w:rPr>
          <w:b/>
          <w:caps/>
          <w:spacing w:val="5"/>
          <w:sz w:val="24"/>
        </w:rPr>
      </w:pPr>
    </w:p>
    <w:p w14:paraId="5A57EC2A" w14:textId="77777777" w:rsidR="00455EEE" w:rsidRDefault="00455EEE">
      <w:pPr>
        <w:spacing w:after="160" w:line="312" w:lineRule="auto"/>
        <w:rPr>
          <w:b/>
          <w:caps/>
          <w:spacing w:val="5"/>
          <w:sz w:val="24"/>
        </w:rPr>
      </w:pPr>
      <w:r>
        <w:br w:type="page"/>
      </w:r>
    </w:p>
    <w:p w14:paraId="0B3A7E5F" w14:textId="08525A1E" w:rsidR="00483712" w:rsidRPr="00577257" w:rsidRDefault="00483712" w:rsidP="00C6205E">
      <w:pPr>
        <w:pStyle w:val="Heading2"/>
      </w:pPr>
      <w:bookmarkStart w:id="57" w:name="_Cervical_Timeline_File_1"/>
      <w:bookmarkStart w:id="58" w:name="CTF"/>
      <w:bookmarkEnd w:id="57"/>
      <w:bookmarkEnd w:id="58"/>
      <w:r w:rsidRPr="00577257">
        <w:lastRenderedPageBreak/>
        <w:t>Cervical Timeline File</w:t>
      </w:r>
      <w:bookmarkEnd w:id="56"/>
    </w:p>
    <w:p w14:paraId="2E89B560" w14:textId="77777777" w:rsidR="009844FD" w:rsidRPr="00577257" w:rsidRDefault="000A52B1" w:rsidP="009844FD">
      <w:pPr>
        <w:pStyle w:val="Heading3"/>
        <w:rPr>
          <w:sz w:val="20"/>
          <w:szCs w:val="20"/>
        </w:rPr>
      </w:pPr>
      <w:r w:rsidRPr="00577257">
        <w:rPr>
          <w:sz w:val="20"/>
          <w:szCs w:val="20"/>
        </w:rPr>
        <w:t xml:space="preserve">Overview </w:t>
      </w:r>
    </w:p>
    <w:p w14:paraId="40C2343F" w14:textId="68CB436C" w:rsidR="00845D68" w:rsidRPr="00577257" w:rsidRDefault="00CD489A" w:rsidP="007730B2">
      <w:pPr>
        <w:ind w:left="1440"/>
        <w:rPr>
          <w:sz w:val="20"/>
          <w:szCs w:val="20"/>
        </w:rPr>
      </w:pPr>
      <w:r w:rsidRPr="00577257">
        <w:rPr>
          <w:sz w:val="20"/>
          <w:szCs w:val="20"/>
        </w:rPr>
        <w:t xml:space="preserve">This </w:t>
      </w:r>
      <w:r w:rsidR="00D16410" w:rsidRPr="00577257">
        <w:rPr>
          <w:sz w:val="20"/>
          <w:szCs w:val="20"/>
        </w:rPr>
        <w:t xml:space="preserve">analytic </w:t>
      </w:r>
      <w:r w:rsidRPr="00577257">
        <w:rPr>
          <w:sz w:val="20"/>
          <w:szCs w:val="20"/>
        </w:rPr>
        <w:t xml:space="preserve">file </w:t>
      </w:r>
      <w:r w:rsidR="00D16410" w:rsidRPr="00577257">
        <w:rPr>
          <w:sz w:val="20"/>
          <w:szCs w:val="20"/>
        </w:rPr>
        <w:t>contains</w:t>
      </w:r>
      <w:r w:rsidR="00845D68" w:rsidRPr="00577257">
        <w:rPr>
          <w:sz w:val="20"/>
          <w:szCs w:val="20"/>
        </w:rPr>
        <w:t xml:space="preserve"> a record of every event that </w:t>
      </w:r>
      <w:r w:rsidR="009327D6" w:rsidRPr="00577257">
        <w:rPr>
          <w:sz w:val="20"/>
          <w:szCs w:val="20"/>
        </w:rPr>
        <w:t>determines</w:t>
      </w:r>
      <w:r w:rsidR="00845D68" w:rsidRPr="00577257">
        <w:rPr>
          <w:sz w:val="20"/>
          <w:szCs w:val="20"/>
        </w:rPr>
        <w:t xml:space="preserve"> the cervical </w:t>
      </w:r>
      <w:r w:rsidR="00D16410" w:rsidRPr="00577257">
        <w:rPr>
          <w:sz w:val="20"/>
          <w:szCs w:val="20"/>
        </w:rPr>
        <w:t xml:space="preserve">cancer </w:t>
      </w:r>
      <w:r w:rsidR="00845D68" w:rsidRPr="00577257">
        <w:rPr>
          <w:sz w:val="20"/>
          <w:szCs w:val="20"/>
        </w:rPr>
        <w:t xml:space="preserve">screening timeline for each </w:t>
      </w:r>
      <w:r w:rsidR="006D6F9D">
        <w:rPr>
          <w:sz w:val="20"/>
          <w:szCs w:val="20"/>
        </w:rPr>
        <w:t>cohort member</w:t>
      </w:r>
      <w:r w:rsidR="00845D68" w:rsidRPr="00577257">
        <w:rPr>
          <w:sz w:val="20"/>
          <w:szCs w:val="20"/>
        </w:rPr>
        <w:t xml:space="preserve">. </w:t>
      </w:r>
    </w:p>
    <w:p w14:paraId="1E38282B" w14:textId="77777777" w:rsidR="00845D68" w:rsidRPr="00577257" w:rsidRDefault="00845D68" w:rsidP="00845D68">
      <w:pPr>
        <w:rPr>
          <w:sz w:val="20"/>
          <w:szCs w:val="20"/>
        </w:rPr>
      </w:pPr>
    </w:p>
    <w:p w14:paraId="736366D3" w14:textId="57B951CE" w:rsidR="00593D24" w:rsidRPr="00577257" w:rsidRDefault="00593D24" w:rsidP="009844FD">
      <w:pPr>
        <w:pStyle w:val="Heading3"/>
        <w:rPr>
          <w:sz w:val="20"/>
          <w:szCs w:val="20"/>
        </w:rPr>
      </w:pPr>
      <w:r w:rsidRPr="00577257">
        <w:rPr>
          <w:sz w:val="20"/>
          <w:szCs w:val="20"/>
        </w:rPr>
        <w:t>Record Structure</w:t>
      </w:r>
    </w:p>
    <w:p w14:paraId="2E14B8F6" w14:textId="15E767D7" w:rsidR="00593D24" w:rsidRPr="00577257" w:rsidRDefault="00593D24" w:rsidP="00CC7C35">
      <w:pPr>
        <w:ind w:left="1440"/>
        <w:rPr>
          <w:sz w:val="20"/>
          <w:szCs w:val="20"/>
        </w:rPr>
      </w:pPr>
      <w:r w:rsidRPr="00577257">
        <w:rPr>
          <w:sz w:val="20"/>
          <w:szCs w:val="20"/>
        </w:rPr>
        <w:t xml:space="preserve">One record per </w:t>
      </w:r>
      <w:r w:rsidR="006D6F9D">
        <w:rPr>
          <w:sz w:val="20"/>
          <w:szCs w:val="20"/>
        </w:rPr>
        <w:t>cohort member</w:t>
      </w:r>
      <w:r w:rsidRPr="00577257">
        <w:rPr>
          <w:sz w:val="20"/>
          <w:szCs w:val="20"/>
        </w:rPr>
        <w:t xml:space="preserve"> </w:t>
      </w:r>
      <w:r w:rsidR="002B0632" w:rsidRPr="00577257">
        <w:rPr>
          <w:sz w:val="20"/>
          <w:szCs w:val="20"/>
        </w:rPr>
        <w:t>per date</w:t>
      </w:r>
      <w:r w:rsidR="009327D6" w:rsidRPr="00577257">
        <w:rPr>
          <w:sz w:val="20"/>
          <w:szCs w:val="20"/>
        </w:rPr>
        <w:t xml:space="preserve"> on which an event occurs</w:t>
      </w:r>
      <w:r w:rsidR="00180007" w:rsidRPr="00577257">
        <w:rPr>
          <w:sz w:val="20"/>
          <w:szCs w:val="20"/>
        </w:rPr>
        <w:t xml:space="preserve">, </w:t>
      </w:r>
      <w:r w:rsidR="008C7FBA" w:rsidRPr="00227AD9">
        <w:rPr>
          <w:sz w:val="20"/>
          <w:szCs w:val="20"/>
        </w:rPr>
        <w:t xml:space="preserve">where multiple events can occur on the date. </w:t>
      </w:r>
      <w:r w:rsidR="008C7FBA" w:rsidRPr="00B83470">
        <w:rPr>
          <w:sz w:val="20"/>
          <w:szCs w:val="20"/>
        </w:rPr>
        <w:t>Where multiple events can occur on the same date, mutually exclusive data utilizes information from the more severe event.</w:t>
      </w:r>
    </w:p>
    <w:p w14:paraId="598A31EE" w14:textId="3B8D9734" w:rsidR="00593D24" w:rsidRPr="00577257" w:rsidRDefault="00593D24" w:rsidP="007730B2">
      <w:pPr>
        <w:rPr>
          <w:sz w:val="20"/>
          <w:szCs w:val="20"/>
        </w:rPr>
      </w:pPr>
    </w:p>
    <w:p w14:paraId="42459B15" w14:textId="4AE83F7D" w:rsidR="00593D24" w:rsidRPr="00577257" w:rsidRDefault="00593D24" w:rsidP="007730B2">
      <w:pPr>
        <w:pStyle w:val="Heading3"/>
        <w:rPr>
          <w:sz w:val="20"/>
          <w:szCs w:val="20"/>
        </w:rPr>
      </w:pPr>
      <w:r w:rsidRPr="002356AC">
        <w:rPr>
          <w:sz w:val="20"/>
          <w:szCs w:val="20"/>
        </w:rPr>
        <w:t>Ge</w:t>
      </w:r>
      <w:r w:rsidR="00D64381" w:rsidRPr="002356AC">
        <w:rPr>
          <w:sz w:val="20"/>
          <w:szCs w:val="20"/>
        </w:rPr>
        <w:t>neral</w:t>
      </w:r>
      <w:r w:rsidRPr="002356AC">
        <w:rPr>
          <w:sz w:val="20"/>
          <w:szCs w:val="20"/>
        </w:rPr>
        <w:t xml:space="preserve"> </w:t>
      </w:r>
      <w:r w:rsidR="009908ED" w:rsidRPr="002356AC">
        <w:rPr>
          <w:sz w:val="20"/>
          <w:szCs w:val="20"/>
        </w:rPr>
        <w:t>H</w:t>
      </w:r>
      <w:r w:rsidRPr="002356AC">
        <w:rPr>
          <w:sz w:val="20"/>
          <w:szCs w:val="20"/>
        </w:rPr>
        <w:t>armonization</w:t>
      </w:r>
      <w:r w:rsidR="009908ED" w:rsidRPr="002356AC">
        <w:rPr>
          <w:sz w:val="20"/>
          <w:szCs w:val="20"/>
        </w:rPr>
        <w:t xml:space="preserve"> Notes</w:t>
      </w:r>
    </w:p>
    <w:p w14:paraId="60F1F991" w14:textId="340AAEF7" w:rsidR="008C7FBA" w:rsidRPr="00227AD9" w:rsidRDefault="008C7FBA" w:rsidP="00952E47">
      <w:pPr>
        <w:spacing w:after="160"/>
        <w:ind w:left="1440"/>
        <w:rPr>
          <w:sz w:val="20"/>
          <w:szCs w:val="20"/>
        </w:rPr>
      </w:pPr>
      <w:r w:rsidRPr="00227AD9">
        <w:rPr>
          <w:sz w:val="20"/>
          <w:szCs w:val="20"/>
        </w:rPr>
        <w:t xml:space="preserve">The goal of the Cervical Timeline file is to consolidate screening measures across multiple files into one modular time-series that reflects the entirety of the cervical cancer screening process for each cohort member (see </w:t>
      </w:r>
      <w:hyperlink w:anchor="_Data_Structure" w:history="1">
        <w:r>
          <w:rPr>
            <w:rStyle w:val="Hyperlink"/>
            <w:color w:val="auto"/>
            <w:sz w:val="20"/>
            <w:szCs w:val="20"/>
          </w:rPr>
          <w:t>Section 3: Appendices - Cervical Timeline File Data Structure</w:t>
        </w:r>
      </w:hyperlink>
      <w:r w:rsidRPr="00227AD9">
        <w:rPr>
          <w:sz w:val="20"/>
          <w:szCs w:val="20"/>
        </w:rPr>
        <w:t xml:space="preserve"> </w:t>
      </w:r>
      <w:r w:rsidRPr="00227AD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AppCTFData \h </w:instrText>
      </w:r>
      <w:r>
        <w:rPr>
          <w:rFonts w:cstheme="minorHAnsi"/>
          <w:sz w:val="20"/>
          <w:szCs w:val="20"/>
        </w:rPr>
      </w:r>
      <w:r>
        <w:rPr>
          <w:rFonts w:cstheme="minorHAnsi"/>
          <w:sz w:val="20"/>
          <w:szCs w:val="20"/>
        </w:rPr>
        <w:fldChar w:fldCharType="separate"/>
      </w:r>
      <w:r w:rsidR="00C6198C">
        <w:rPr>
          <w:rFonts w:cstheme="minorHAnsi"/>
          <w:noProof/>
          <w:sz w:val="20"/>
          <w:szCs w:val="20"/>
        </w:rPr>
        <w:t>70</w:t>
      </w:r>
      <w:r>
        <w:rPr>
          <w:rFonts w:cstheme="minorHAnsi"/>
          <w:sz w:val="20"/>
          <w:szCs w:val="20"/>
        </w:rPr>
        <w:fldChar w:fldCharType="end"/>
      </w:r>
      <w:r w:rsidRPr="00227AD9">
        <w:rPr>
          <w:rFonts w:cstheme="minorHAnsi"/>
          <w:sz w:val="20"/>
          <w:szCs w:val="20"/>
        </w:rPr>
        <w:t xml:space="preserve">) </w:t>
      </w:r>
      <w:r w:rsidRPr="00227AD9">
        <w:rPr>
          <w:sz w:val="20"/>
          <w:szCs w:val="20"/>
        </w:rPr>
        <w:t xml:space="preserve">for further detail) </w:t>
      </w:r>
    </w:p>
    <w:p w14:paraId="2C3A727E" w14:textId="00798DF8" w:rsidR="008C7FBA" w:rsidRPr="00227AD9" w:rsidRDefault="008C7FBA" w:rsidP="008C7FBA">
      <w:pPr>
        <w:spacing w:after="160"/>
        <w:ind w:left="1440"/>
        <w:rPr>
          <w:rFonts w:cstheme="minorHAnsi"/>
          <w:sz w:val="20"/>
          <w:szCs w:val="20"/>
        </w:rPr>
      </w:pPr>
      <w:r w:rsidRPr="00227AD9">
        <w:rPr>
          <w:sz w:val="20"/>
          <w:szCs w:val="20"/>
        </w:rPr>
        <w:t xml:space="preserve">In addition to presenting data submitted by the sites in the original CDE files, the following derived variables were created to convey relevant screening process measures: risk status, which conveys screening eligibility and anticipated follow-up (see </w:t>
      </w:r>
      <w:hyperlink w:anchor="_Risk_Status_Assignment" w:history="1">
        <w:r>
          <w:rPr>
            <w:rStyle w:val="Hyperlink"/>
            <w:color w:val="auto"/>
            <w:sz w:val="20"/>
            <w:szCs w:val="20"/>
          </w:rPr>
          <w:t>Section 3: Appendices - Cervical Timeline File Risk Status Assignment</w:t>
        </w:r>
      </w:hyperlink>
      <w:r w:rsidRPr="00227AD9">
        <w:rPr>
          <w:sz w:val="20"/>
          <w:szCs w:val="20"/>
        </w:rPr>
        <w:t xml:space="preserve"> </w:t>
      </w:r>
      <w:r w:rsidRPr="00227AD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APPCTFRisk \h </w:instrText>
      </w:r>
      <w:r>
        <w:rPr>
          <w:rFonts w:cstheme="minorHAnsi"/>
          <w:sz w:val="20"/>
          <w:szCs w:val="20"/>
        </w:rPr>
      </w:r>
      <w:r>
        <w:rPr>
          <w:rFonts w:cstheme="minorHAnsi"/>
          <w:sz w:val="20"/>
          <w:szCs w:val="20"/>
        </w:rPr>
        <w:fldChar w:fldCharType="separate"/>
      </w:r>
      <w:r w:rsidR="00C6198C">
        <w:rPr>
          <w:rFonts w:cstheme="minorHAnsi"/>
          <w:noProof/>
          <w:sz w:val="20"/>
          <w:szCs w:val="20"/>
        </w:rPr>
        <w:t>71</w:t>
      </w:r>
      <w:r>
        <w:rPr>
          <w:rFonts w:cstheme="minorHAnsi"/>
          <w:sz w:val="20"/>
          <w:szCs w:val="20"/>
        </w:rPr>
        <w:fldChar w:fldCharType="end"/>
      </w:r>
      <w:r w:rsidRPr="00227AD9">
        <w:rPr>
          <w:rFonts w:cstheme="minorHAnsi"/>
          <w:sz w:val="20"/>
          <w:szCs w:val="20"/>
        </w:rPr>
        <w:t>) for further detail</w:t>
      </w:r>
      <w:r w:rsidRPr="00227AD9">
        <w:rPr>
          <w:sz w:val="20"/>
          <w:szCs w:val="20"/>
        </w:rPr>
        <w:t xml:space="preserve">); testing strategy, which conveys test modality (see </w:t>
      </w:r>
      <w:hyperlink w:anchor="APPCTFTest" w:history="1">
        <w:r>
          <w:rPr>
            <w:rStyle w:val="Hyperlink"/>
            <w:color w:val="auto"/>
            <w:sz w:val="20"/>
            <w:szCs w:val="20"/>
          </w:rPr>
          <w:t>Section 3: Appendices - Cervical Timeline File Pap/HPV Test Strategy</w:t>
        </w:r>
      </w:hyperlink>
      <w:r w:rsidRPr="00227AD9">
        <w:rPr>
          <w:sz w:val="20"/>
          <w:szCs w:val="20"/>
        </w:rPr>
        <w:t xml:space="preserve"> </w:t>
      </w:r>
      <w:r w:rsidRPr="00227AD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APPCTFTest \h </w:instrText>
      </w:r>
      <w:r>
        <w:rPr>
          <w:rFonts w:cstheme="minorHAnsi"/>
          <w:sz w:val="20"/>
          <w:szCs w:val="20"/>
        </w:rPr>
      </w:r>
      <w:r>
        <w:rPr>
          <w:rFonts w:cstheme="minorHAnsi"/>
          <w:sz w:val="20"/>
          <w:szCs w:val="20"/>
        </w:rPr>
        <w:fldChar w:fldCharType="separate"/>
      </w:r>
      <w:r w:rsidR="00C6198C">
        <w:rPr>
          <w:rFonts w:cstheme="minorHAnsi"/>
          <w:noProof/>
          <w:sz w:val="20"/>
          <w:szCs w:val="20"/>
        </w:rPr>
        <w:t>72</w:t>
      </w:r>
      <w:r>
        <w:rPr>
          <w:rFonts w:cstheme="minorHAnsi"/>
          <w:sz w:val="20"/>
          <w:szCs w:val="20"/>
        </w:rPr>
        <w:fldChar w:fldCharType="end"/>
      </w:r>
      <w:r w:rsidRPr="00227AD9">
        <w:rPr>
          <w:rFonts w:cstheme="minorHAnsi"/>
          <w:sz w:val="20"/>
          <w:szCs w:val="20"/>
        </w:rPr>
        <w:t>) for further detail</w:t>
      </w:r>
      <w:r w:rsidRPr="00227AD9">
        <w:rPr>
          <w:sz w:val="20"/>
          <w:szCs w:val="20"/>
        </w:rPr>
        <w:t xml:space="preserve">); and test results, which conveys the individual and combined screen results relevant to follow-up recommendations (see </w:t>
      </w:r>
      <w:hyperlink w:anchor="AppCTFRes" w:history="1">
        <w:r>
          <w:rPr>
            <w:rStyle w:val="Hyperlink"/>
            <w:color w:val="auto"/>
            <w:sz w:val="20"/>
            <w:szCs w:val="20"/>
          </w:rPr>
          <w:t>Section 3: Appendices - Cervical Timeline File Test Results</w:t>
        </w:r>
      </w:hyperlink>
      <w:r w:rsidRPr="00227AD9">
        <w:rPr>
          <w:sz w:val="20"/>
          <w:szCs w:val="20"/>
        </w:rPr>
        <w:t xml:space="preserve"> </w:t>
      </w:r>
      <w:r w:rsidRPr="00227AD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AppCTFRes \h </w:instrText>
      </w:r>
      <w:r>
        <w:rPr>
          <w:rFonts w:cstheme="minorHAnsi"/>
          <w:sz w:val="20"/>
          <w:szCs w:val="20"/>
        </w:rPr>
      </w:r>
      <w:r>
        <w:rPr>
          <w:rFonts w:cstheme="minorHAnsi"/>
          <w:sz w:val="20"/>
          <w:szCs w:val="20"/>
        </w:rPr>
        <w:fldChar w:fldCharType="separate"/>
      </w:r>
      <w:r w:rsidR="00C6198C">
        <w:rPr>
          <w:rFonts w:cstheme="minorHAnsi"/>
          <w:noProof/>
          <w:sz w:val="20"/>
          <w:szCs w:val="20"/>
        </w:rPr>
        <w:t>74</w:t>
      </w:r>
      <w:r>
        <w:rPr>
          <w:rFonts w:cstheme="minorHAnsi"/>
          <w:sz w:val="20"/>
          <w:szCs w:val="20"/>
        </w:rPr>
        <w:fldChar w:fldCharType="end"/>
      </w:r>
      <w:r w:rsidRPr="00227AD9">
        <w:rPr>
          <w:rFonts w:cstheme="minorHAnsi"/>
          <w:sz w:val="20"/>
          <w:szCs w:val="20"/>
        </w:rPr>
        <w:t>) for further detail</w:t>
      </w:r>
      <w:r w:rsidRPr="00227AD9">
        <w:rPr>
          <w:sz w:val="20"/>
          <w:szCs w:val="20"/>
        </w:rPr>
        <w:t xml:space="preserve">). </w:t>
      </w:r>
    </w:p>
    <w:p w14:paraId="59470E75" w14:textId="212AADA0" w:rsidR="008C7FBA" w:rsidRPr="00227AD9" w:rsidRDefault="008C7FBA" w:rsidP="008C7FBA">
      <w:pPr>
        <w:pStyle w:val="NoSpacing"/>
        <w:ind w:left="1440"/>
        <w:rPr>
          <w:rFonts w:cstheme="minorHAnsi"/>
          <w:sz w:val="20"/>
          <w:szCs w:val="20"/>
        </w:rPr>
      </w:pPr>
      <w:r w:rsidRPr="00227AD9">
        <w:rPr>
          <w:rStyle w:val="Strong"/>
          <w:b w:val="0"/>
        </w:rPr>
        <w:t xml:space="preserve">The Cervical Timeline file supports primary analyses only (i.e., those incorporating the lack of utilization cut-off for cohort exit for </w:t>
      </w:r>
      <w:r>
        <w:rPr>
          <w:rStyle w:val="Strong"/>
          <w:b w:val="0"/>
        </w:rPr>
        <w:t>Site B and Site C</w:t>
      </w:r>
      <w:r w:rsidRPr="00227AD9">
        <w:rPr>
          <w:rStyle w:val="Strong"/>
          <w:b w:val="0"/>
        </w:rPr>
        <w:t>); if executing sensitivity analyses, use the Cervical Timeline file in conjunction with cohort entry/exit information in the Participant and Calendar Year files (</w:t>
      </w:r>
      <w:r>
        <w:rPr>
          <w:rStyle w:val="Strong"/>
          <w:b w:val="0"/>
        </w:rPr>
        <w:t>s</w:t>
      </w:r>
      <w:r w:rsidRPr="00227AD9">
        <w:rPr>
          <w:rStyle w:val="Strong"/>
          <w:b w:val="0"/>
        </w:rPr>
        <w:t xml:space="preserve">ee </w:t>
      </w:r>
      <w:hyperlink w:anchor="HPVTestDate" w:history="1">
        <w:r>
          <w:rPr>
            <w:rStyle w:val="Hyperlink"/>
            <w:rFonts w:cstheme="minorHAnsi"/>
            <w:color w:val="auto"/>
            <w:sz w:val="20"/>
            <w:szCs w:val="20"/>
          </w:rPr>
          <w:t>Section 3: Appendices - Cohort Member Study Periods for Primary and Secondary Analyses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AppCohEx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66</w:t>
      </w:r>
      <w:r w:rsidRPr="00227AD9">
        <w:rPr>
          <w:rFonts w:cstheme="minorHAnsi"/>
          <w:sz w:val="20"/>
          <w:szCs w:val="20"/>
        </w:rPr>
        <w:fldChar w:fldCharType="end"/>
      </w:r>
      <w:r w:rsidRPr="00227AD9">
        <w:rPr>
          <w:rFonts w:cstheme="minorHAnsi"/>
          <w:sz w:val="20"/>
          <w:szCs w:val="20"/>
        </w:rPr>
        <w:t>)).</w:t>
      </w:r>
    </w:p>
    <w:tbl>
      <w:tblPr>
        <w:tblStyle w:val="TableGrid"/>
        <w:tblpPr w:leftFromText="180" w:rightFromText="180" w:vertAnchor="text" w:horzAnchor="margin" w:tblpY="-73"/>
        <w:tblW w:w="137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58" w:type="dxa"/>
          <w:right w:w="58" w:type="dxa"/>
        </w:tblCellMar>
        <w:tblLook w:val="04A0" w:firstRow="1" w:lastRow="0" w:firstColumn="1" w:lastColumn="0" w:noHBand="0" w:noVBand="1"/>
      </w:tblPr>
      <w:tblGrid>
        <w:gridCol w:w="2037"/>
        <w:gridCol w:w="2710"/>
        <w:gridCol w:w="4698"/>
        <w:gridCol w:w="4320"/>
      </w:tblGrid>
      <w:tr w:rsidR="00D64ED9" w:rsidRPr="00C94849" w14:paraId="3180D31F" w14:textId="77777777" w:rsidTr="00D64ED9">
        <w:trPr>
          <w:cantSplit/>
          <w:trHeight w:val="350"/>
          <w:tblHeader/>
        </w:trPr>
        <w:tc>
          <w:tcPr>
            <w:tcW w:w="2037"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28E30AC4" w14:textId="7FDD9125" w:rsidR="00D64ED9" w:rsidRPr="00C94849" w:rsidRDefault="00D64ED9" w:rsidP="00C940A3">
            <w:pPr>
              <w:jc w:val="center"/>
              <w:rPr>
                <w:b/>
                <w:sz w:val="20"/>
                <w:szCs w:val="20"/>
              </w:rPr>
            </w:pPr>
            <w:r w:rsidRPr="00C94849">
              <w:rPr>
                <w:rFonts w:cstheme="minorHAnsi"/>
                <w:b/>
                <w:sz w:val="20"/>
                <w:szCs w:val="20"/>
              </w:rPr>
              <w:lastRenderedPageBreak/>
              <w:t>Variable Name</w:t>
            </w:r>
          </w:p>
        </w:tc>
        <w:tc>
          <w:tcPr>
            <w:tcW w:w="271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2920C0AB" w14:textId="5671672D" w:rsidR="00D64ED9" w:rsidRPr="00C94849" w:rsidRDefault="00D64ED9" w:rsidP="00C940A3">
            <w:pPr>
              <w:jc w:val="center"/>
              <w:rPr>
                <w:b/>
                <w:sz w:val="20"/>
                <w:szCs w:val="20"/>
              </w:rPr>
            </w:pPr>
            <w:r w:rsidRPr="00C94849">
              <w:rPr>
                <w:rFonts w:cstheme="minorHAnsi"/>
                <w:b/>
                <w:sz w:val="20"/>
                <w:szCs w:val="20"/>
              </w:rPr>
              <w:t>Variable Type, Formatting, Permissible Values</w:t>
            </w:r>
          </w:p>
        </w:tc>
        <w:tc>
          <w:tcPr>
            <w:tcW w:w="4698"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65BB0DFF" w14:textId="4DE4F6EF" w:rsidR="00D64ED9" w:rsidRPr="00C94849" w:rsidRDefault="00D64ED9" w:rsidP="00C940A3">
            <w:pPr>
              <w:jc w:val="center"/>
              <w:rPr>
                <w:b/>
                <w:sz w:val="20"/>
                <w:szCs w:val="20"/>
              </w:rPr>
            </w:pPr>
            <w:r w:rsidRPr="00C94849">
              <w:rPr>
                <w:rFonts w:cstheme="minorHAnsi"/>
                <w:b/>
                <w:sz w:val="20"/>
                <w:szCs w:val="20"/>
              </w:rPr>
              <w:t>Description</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3E006DCB" w14:textId="774D3F11" w:rsidR="00D64ED9" w:rsidRPr="00C94849" w:rsidRDefault="00D64ED9" w:rsidP="00C940A3">
            <w:pPr>
              <w:jc w:val="center"/>
              <w:rPr>
                <w:b/>
                <w:sz w:val="20"/>
                <w:szCs w:val="20"/>
              </w:rPr>
            </w:pPr>
            <w:r w:rsidRPr="00C94849">
              <w:rPr>
                <w:rFonts w:cstheme="minorHAnsi"/>
                <w:b/>
                <w:sz w:val="20"/>
                <w:szCs w:val="20"/>
              </w:rPr>
              <w:t>DAU Harmonization Notes</w:t>
            </w:r>
          </w:p>
        </w:tc>
      </w:tr>
      <w:tr w:rsidR="0065642B" w:rsidRPr="00C94849" w14:paraId="27D9ECF1"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3025F4" w14:textId="1EBA67F1" w:rsidR="0065642B" w:rsidRPr="00C94849" w:rsidRDefault="0065642B" w:rsidP="0065642B">
            <w:pPr>
              <w:rPr>
                <w:rFonts w:ascii="Calibri" w:hAnsi="Calibri" w:cs="Calibri"/>
                <w:sz w:val="20"/>
                <w:szCs w:val="20"/>
              </w:rPr>
            </w:pPr>
            <w:proofErr w:type="spellStart"/>
            <w:r w:rsidRPr="00B674A0">
              <w:rPr>
                <w:rFonts w:cstheme="minorHAnsi"/>
                <w:sz w:val="20"/>
                <w:szCs w:val="20"/>
              </w:rPr>
              <w:t>PID</w:t>
            </w:r>
            <w:r>
              <w:rPr>
                <w:rFonts w:cstheme="minorHAnsi"/>
                <w:sz w:val="20"/>
                <w:szCs w:val="20"/>
              </w:rPr>
              <w:t>Site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2CC560" w14:textId="57460FE3" w:rsidR="0065642B" w:rsidRPr="00C94849" w:rsidRDefault="0065642B" w:rsidP="0065642B">
            <w:pPr>
              <w:rPr>
                <w:b/>
                <w:sz w:val="20"/>
                <w:szCs w:val="20"/>
              </w:rPr>
            </w:pPr>
            <w:r w:rsidRPr="00B674A0">
              <w:rPr>
                <w:rFonts w:cstheme="minorHAnsi"/>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B7A9C8" w14:textId="63470B0E" w:rsidR="0065642B" w:rsidRPr="00C94849" w:rsidRDefault="0065642B" w:rsidP="0065642B">
            <w:pPr>
              <w:rPr>
                <w:rFonts w:ascii="Calibri" w:hAnsi="Calibri" w:cs="Calibri"/>
                <w:sz w:val="20"/>
                <w:szCs w:val="20"/>
              </w:rPr>
            </w:pPr>
            <w:r>
              <w:rPr>
                <w:rFonts w:cstheme="minorHAnsi"/>
                <w:sz w:val="20"/>
                <w:szCs w:val="20"/>
              </w:rPr>
              <w:t>Unique participant ID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1042A8" w14:textId="4328DA7E" w:rsidR="0065642B" w:rsidRPr="00C94849" w:rsidRDefault="0065642B" w:rsidP="0065642B">
            <w:pPr>
              <w:rPr>
                <w:sz w:val="20"/>
                <w:szCs w:val="20"/>
              </w:rPr>
            </w:pPr>
            <w:r w:rsidRPr="00AD0B0F">
              <w:rPr>
                <w:rFonts w:cstheme="minorHAnsi"/>
                <w:sz w:val="20"/>
                <w:szCs w:val="20"/>
              </w:rPr>
              <w:t xml:space="preserve">De-identified and unique to the </w:t>
            </w:r>
            <w:r>
              <w:rPr>
                <w:rFonts w:cstheme="minorHAnsi"/>
                <w:sz w:val="20"/>
                <w:szCs w:val="20"/>
              </w:rPr>
              <w:t>cohort member</w:t>
            </w:r>
            <w:r w:rsidRPr="00AD0B0F">
              <w:rPr>
                <w:rFonts w:cstheme="minorHAnsi"/>
                <w:sz w:val="20"/>
                <w:szCs w:val="20"/>
              </w:rPr>
              <w:t xml:space="preserve"> within the PRC. </w:t>
            </w:r>
            <w:r>
              <w:rPr>
                <w:rFonts w:cstheme="minorHAnsi"/>
                <w:sz w:val="20"/>
                <w:szCs w:val="20"/>
              </w:rPr>
              <w:t>Cohort member</w:t>
            </w:r>
            <w:r w:rsidRPr="00AD0B0F">
              <w:rPr>
                <w:rFonts w:cstheme="minorHAnsi"/>
                <w:sz w:val="20"/>
                <w:szCs w:val="20"/>
              </w:rPr>
              <w:t xml:space="preserve">s in PROSPR I cohort either have the same ID in PROSPR II or a </w:t>
            </w:r>
            <w:proofErr w:type="gramStart"/>
            <w:r w:rsidRPr="00AD0B0F">
              <w:rPr>
                <w:rFonts w:cstheme="minorHAnsi"/>
                <w:sz w:val="20"/>
                <w:szCs w:val="20"/>
              </w:rPr>
              <w:t>cross-walk</w:t>
            </w:r>
            <w:proofErr w:type="gramEnd"/>
            <w:r w:rsidRPr="00AD0B0F">
              <w:rPr>
                <w:rFonts w:cstheme="minorHAnsi"/>
                <w:sz w:val="20"/>
                <w:szCs w:val="20"/>
              </w:rPr>
              <w:t xml:space="preserve"> is available to connect IDs.</w:t>
            </w:r>
          </w:p>
        </w:tc>
      </w:tr>
      <w:tr w:rsidR="00D64ED9" w:rsidRPr="00C94849" w14:paraId="17404A78" w14:textId="77777777" w:rsidTr="00D64ED9">
        <w:trPr>
          <w:cantSplit/>
          <w:trHeight w:val="244"/>
        </w:trPr>
        <w:tc>
          <w:tcPr>
            <w:tcW w:w="2037" w:type="dxa"/>
            <w:vMerge/>
          </w:tcPr>
          <w:p w14:paraId="6E639F15" w14:textId="77777777" w:rsidR="00D64ED9" w:rsidRPr="00C94849" w:rsidRDefault="00D64ED9" w:rsidP="00FC33CA">
            <w:pPr>
              <w:rPr>
                <w:rFonts w:ascii="Calibri" w:hAnsi="Calibri" w:cs="Calibri"/>
                <w:sz w:val="20"/>
                <w:szCs w:val="20"/>
              </w:rPr>
            </w:pPr>
          </w:p>
        </w:tc>
        <w:tc>
          <w:tcPr>
            <w:tcW w:w="2710" w:type="dxa"/>
            <w:vMerge/>
          </w:tcPr>
          <w:p w14:paraId="7EDAD80B" w14:textId="77777777" w:rsidR="00D64ED9" w:rsidRPr="00C94849" w:rsidRDefault="00D64ED9" w:rsidP="00FC33CA">
            <w:pPr>
              <w:rPr>
                <w:sz w:val="20"/>
                <w:szCs w:val="20"/>
              </w:rPr>
            </w:pPr>
          </w:p>
        </w:tc>
        <w:tc>
          <w:tcPr>
            <w:tcW w:w="4698" w:type="dxa"/>
            <w:vMerge/>
          </w:tcPr>
          <w:p w14:paraId="6FEBD58C" w14:textId="77777777" w:rsidR="00D64ED9" w:rsidRPr="00C94849" w:rsidRDefault="00D64ED9" w:rsidP="00FC33CA">
            <w:pPr>
              <w:rPr>
                <w:sz w:val="20"/>
                <w:szCs w:val="20"/>
              </w:rPr>
            </w:pPr>
          </w:p>
        </w:tc>
        <w:tc>
          <w:tcPr>
            <w:tcW w:w="4320" w:type="dxa"/>
            <w:vMerge/>
          </w:tcPr>
          <w:p w14:paraId="66B05F2E" w14:textId="77777777" w:rsidR="00D64ED9" w:rsidRPr="00C94849" w:rsidRDefault="00D64ED9" w:rsidP="00FC33CA">
            <w:pPr>
              <w:rPr>
                <w:sz w:val="20"/>
                <w:szCs w:val="20"/>
              </w:rPr>
            </w:pPr>
          </w:p>
        </w:tc>
      </w:tr>
      <w:tr w:rsidR="00D64ED9" w:rsidRPr="00C94849" w14:paraId="5985C306" w14:textId="77777777" w:rsidTr="00D64ED9">
        <w:trPr>
          <w:cantSplit/>
          <w:trHeight w:val="244"/>
        </w:trPr>
        <w:tc>
          <w:tcPr>
            <w:tcW w:w="2037" w:type="dxa"/>
            <w:vMerge/>
          </w:tcPr>
          <w:p w14:paraId="1875A082" w14:textId="77777777" w:rsidR="00D64ED9" w:rsidRPr="00C94849" w:rsidRDefault="00D64ED9" w:rsidP="00FC33CA">
            <w:pPr>
              <w:rPr>
                <w:rFonts w:ascii="Calibri" w:hAnsi="Calibri" w:cs="Calibri"/>
                <w:sz w:val="20"/>
                <w:szCs w:val="20"/>
              </w:rPr>
            </w:pPr>
          </w:p>
        </w:tc>
        <w:tc>
          <w:tcPr>
            <w:tcW w:w="2710" w:type="dxa"/>
            <w:vMerge/>
          </w:tcPr>
          <w:p w14:paraId="739B5691" w14:textId="77777777" w:rsidR="00D64ED9" w:rsidRPr="00C94849" w:rsidRDefault="00D64ED9" w:rsidP="00FC33CA">
            <w:pPr>
              <w:rPr>
                <w:sz w:val="20"/>
                <w:szCs w:val="20"/>
              </w:rPr>
            </w:pPr>
          </w:p>
        </w:tc>
        <w:tc>
          <w:tcPr>
            <w:tcW w:w="4698" w:type="dxa"/>
            <w:vMerge/>
          </w:tcPr>
          <w:p w14:paraId="3B0DAACC" w14:textId="77777777" w:rsidR="00D64ED9" w:rsidRPr="00C94849" w:rsidRDefault="00D64ED9" w:rsidP="00FC33CA">
            <w:pPr>
              <w:rPr>
                <w:sz w:val="20"/>
                <w:szCs w:val="20"/>
              </w:rPr>
            </w:pPr>
          </w:p>
        </w:tc>
        <w:tc>
          <w:tcPr>
            <w:tcW w:w="4320" w:type="dxa"/>
            <w:vMerge/>
          </w:tcPr>
          <w:p w14:paraId="3588BB4A" w14:textId="77777777" w:rsidR="00D64ED9" w:rsidRPr="00C94849" w:rsidRDefault="00D64ED9" w:rsidP="00FC33CA">
            <w:pPr>
              <w:rPr>
                <w:sz w:val="20"/>
                <w:szCs w:val="20"/>
              </w:rPr>
            </w:pPr>
          </w:p>
        </w:tc>
      </w:tr>
      <w:tr w:rsidR="00D64ED9" w:rsidRPr="00C94849" w14:paraId="7FB2F56E"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979F68" w14:textId="6B2CEE4A" w:rsidR="00D64ED9" w:rsidRPr="00C94849" w:rsidRDefault="00D64ED9" w:rsidP="00FC33CA">
            <w:pPr>
              <w:rPr>
                <w:rFonts w:ascii="Calibri" w:hAnsi="Calibri" w:cs="Calibri"/>
                <w:sz w:val="20"/>
                <w:szCs w:val="20"/>
              </w:rPr>
            </w:pPr>
            <w:proofErr w:type="spellStart"/>
            <w:r w:rsidRPr="00C94849">
              <w:rPr>
                <w:sz w:val="20"/>
                <w:szCs w:val="20"/>
              </w:rPr>
              <w:t>EventAge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CB5E02" w14:textId="77777777" w:rsidR="00D64ED9" w:rsidRPr="00C94849" w:rsidRDefault="00D64ED9" w:rsidP="00FC33CA">
            <w:pPr>
              <w:rPr>
                <w:b/>
                <w:sz w:val="20"/>
                <w:szCs w:val="20"/>
              </w:rPr>
            </w:pPr>
            <w:r w:rsidRPr="00C94849">
              <w:rPr>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E4C0E5" w14:textId="789276A6" w:rsidR="00D64ED9" w:rsidRPr="00C94849" w:rsidRDefault="00D64ED9" w:rsidP="00F51EB9">
            <w:pPr>
              <w:rPr>
                <w:rFonts w:ascii="Calibri" w:hAnsi="Calibri" w:cs="Calibri"/>
                <w:sz w:val="20"/>
                <w:szCs w:val="20"/>
              </w:rPr>
            </w:pPr>
            <w:r w:rsidRPr="00C94849">
              <w:rPr>
                <w:rFonts w:ascii="Calibri" w:hAnsi="Calibri" w:cs="Calibri"/>
                <w:sz w:val="20"/>
                <w:szCs w:val="20"/>
              </w:rPr>
              <w:t>Event Age</w:t>
            </w:r>
            <w:r w:rsidRPr="00C94849">
              <w:rPr>
                <w:rFonts w:ascii="Calibri" w:hAnsi="Calibri" w:cs="Calibri"/>
                <w:sz w:val="20"/>
                <w:szCs w:val="20"/>
              </w:rPr>
              <w:br/>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4BE47D" w14:textId="43303F69" w:rsidR="00D64ED9" w:rsidRPr="00C94849" w:rsidRDefault="00D64ED9" w:rsidP="00FC33CA">
            <w:pPr>
              <w:rPr>
                <w:rFonts w:ascii="Calibri" w:hAnsi="Calibri" w:cs="Calibri"/>
                <w:sz w:val="20"/>
                <w:szCs w:val="20"/>
              </w:rPr>
            </w:pPr>
            <w:r w:rsidRPr="00C94849">
              <w:rPr>
                <w:rFonts w:ascii="Calibri" w:hAnsi="Calibri" w:cs="Calibri"/>
                <w:sz w:val="20"/>
                <w:szCs w:val="20"/>
              </w:rPr>
              <w:t>This variable was calculated as follows:</w:t>
            </w:r>
          </w:p>
          <w:p w14:paraId="3D3A4697" w14:textId="6527E96F" w:rsidR="00D64ED9" w:rsidRPr="00C94849" w:rsidRDefault="00D64ED9" w:rsidP="00F51EB9">
            <w:pPr>
              <w:rPr>
                <w:sz w:val="20"/>
                <w:szCs w:val="20"/>
              </w:rPr>
            </w:pPr>
            <w:proofErr w:type="spellStart"/>
            <w:r w:rsidRPr="00C94849">
              <w:rPr>
                <w:rFonts w:ascii="Calibri" w:hAnsi="Calibri" w:cs="Calibri"/>
                <w:sz w:val="20"/>
                <w:szCs w:val="20"/>
              </w:rPr>
              <w:t>EventDSR</w:t>
            </w:r>
            <w:proofErr w:type="spellEnd"/>
            <w:r w:rsidRPr="00C94849">
              <w:rPr>
                <w:rFonts w:ascii="Calibri" w:hAnsi="Calibri" w:cs="Calibri"/>
                <w:sz w:val="20"/>
                <w:szCs w:val="20"/>
              </w:rPr>
              <w:t>/365.25, then rounded to the lowest integer.</w:t>
            </w:r>
          </w:p>
        </w:tc>
      </w:tr>
      <w:tr w:rsidR="00D64ED9" w:rsidRPr="00C94849" w14:paraId="017723FE" w14:textId="77777777" w:rsidTr="00D64ED9">
        <w:trPr>
          <w:cantSplit/>
          <w:trHeight w:val="244"/>
        </w:trPr>
        <w:tc>
          <w:tcPr>
            <w:tcW w:w="2037" w:type="dxa"/>
            <w:vMerge/>
          </w:tcPr>
          <w:p w14:paraId="0F7E705B" w14:textId="77777777" w:rsidR="00D64ED9" w:rsidRPr="00C94849" w:rsidRDefault="00D64ED9" w:rsidP="00FC33CA">
            <w:pPr>
              <w:rPr>
                <w:sz w:val="20"/>
                <w:szCs w:val="20"/>
              </w:rPr>
            </w:pPr>
          </w:p>
        </w:tc>
        <w:tc>
          <w:tcPr>
            <w:tcW w:w="2710" w:type="dxa"/>
            <w:vMerge/>
          </w:tcPr>
          <w:p w14:paraId="00A8FC0C" w14:textId="77777777" w:rsidR="00D64ED9" w:rsidRPr="00C94849" w:rsidRDefault="00D64ED9" w:rsidP="00FC33CA">
            <w:pPr>
              <w:rPr>
                <w:sz w:val="20"/>
                <w:szCs w:val="20"/>
              </w:rPr>
            </w:pPr>
          </w:p>
        </w:tc>
        <w:tc>
          <w:tcPr>
            <w:tcW w:w="4698" w:type="dxa"/>
            <w:vMerge/>
          </w:tcPr>
          <w:p w14:paraId="6312EABF" w14:textId="77777777" w:rsidR="00D64ED9" w:rsidRPr="00C94849" w:rsidRDefault="00D64ED9" w:rsidP="00FC33CA">
            <w:pPr>
              <w:rPr>
                <w:sz w:val="20"/>
                <w:szCs w:val="20"/>
              </w:rPr>
            </w:pPr>
          </w:p>
        </w:tc>
        <w:tc>
          <w:tcPr>
            <w:tcW w:w="4320" w:type="dxa"/>
            <w:vMerge/>
          </w:tcPr>
          <w:p w14:paraId="7B5B87D6" w14:textId="77777777" w:rsidR="00D64ED9" w:rsidRPr="00C94849" w:rsidRDefault="00D64ED9" w:rsidP="00FC33CA">
            <w:pPr>
              <w:rPr>
                <w:sz w:val="20"/>
                <w:szCs w:val="20"/>
              </w:rPr>
            </w:pPr>
          </w:p>
        </w:tc>
      </w:tr>
      <w:tr w:rsidR="00D64ED9" w:rsidRPr="00C94849" w14:paraId="76A0F161" w14:textId="77777777" w:rsidTr="00D64ED9">
        <w:trPr>
          <w:cantSplit/>
          <w:trHeight w:val="244"/>
        </w:trPr>
        <w:tc>
          <w:tcPr>
            <w:tcW w:w="2037" w:type="dxa"/>
            <w:vMerge/>
          </w:tcPr>
          <w:p w14:paraId="52AC7581" w14:textId="77777777" w:rsidR="00D64ED9" w:rsidRPr="00C94849" w:rsidRDefault="00D64ED9" w:rsidP="00FC33CA">
            <w:pPr>
              <w:rPr>
                <w:sz w:val="20"/>
                <w:szCs w:val="20"/>
              </w:rPr>
            </w:pPr>
          </w:p>
        </w:tc>
        <w:tc>
          <w:tcPr>
            <w:tcW w:w="2710" w:type="dxa"/>
            <w:vMerge/>
          </w:tcPr>
          <w:p w14:paraId="3D24B27A" w14:textId="77777777" w:rsidR="00D64ED9" w:rsidRPr="00C94849" w:rsidRDefault="00D64ED9" w:rsidP="00FC33CA">
            <w:pPr>
              <w:rPr>
                <w:sz w:val="20"/>
                <w:szCs w:val="20"/>
              </w:rPr>
            </w:pPr>
          </w:p>
        </w:tc>
        <w:tc>
          <w:tcPr>
            <w:tcW w:w="4698" w:type="dxa"/>
            <w:vMerge/>
          </w:tcPr>
          <w:p w14:paraId="7A8B7F5E" w14:textId="77777777" w:rsidR="00D64ED9" w:rsidRPr="00C94849" w:rsidRDefault="00D64ED9" w:rsidP="00FC33CA">
            <w:pPr>
              <w:rPr>
                <w:sz w:val="20"/>
                <w:szCs w:val="20"/>
              </w:rPr>
            </w:pPr>
          </w:p>
        </w:tc>
        <w:tc>
          <w:tcPr>
            <w:tcW w:w="4320" w:type="dxa"/>
            <w:vMerge/>
          </w:tcPr>
          <w:p w14:paraId="6C543C79" w14:textId="77777777" w:rsidR="00D64ED9" w:rsidRPr="00C94849" w:rsidRDefault="00D64ED9" w:rsidP="00FC33CA">
            <w:pPr>
              <w:rPr>
                <w:sz w:val="20"/>
                <w:szCs w:val="20"/>
              </w:rPr>
            </w:pPr>
          </w:p>
        </w:tc>
      </w:tr>
      <w:tr w:rsidR="00D64ED9" w:rsidRPr="00C94849" w14:paraId="3E542CAE"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590728" w14:textId="27ACB0A7" w:rsidR="00D64ED9" w:rsidRPr="00C94849" w:rsidRDefault="00D64ED9" w:rsidP="00FC33CA">
            <w:pPr>
              <w:rPr>
                <w:rFonts w:ascii="Calibri" w:hAnsi="Calibri" w:cs="Calibri"/>
                <w:sz w:val="20"/>
                <w:szCs w:val="20"/>
              </w:rPr>
            </w:pPr>
            <w:bookmarkStart w:id="59" w:name="CTFEventDSR"/>
            <w:proofErr w:type="spellStart"/>
            <w:r w:rsidRPr="00C94849">
              <w:rPr>
                <w:sz w:val="20"/>
                <w:szCs w:val="20"/>
              </w:rPr>
              <w:t>EventDSR</w:t>
            </w:r>
            <w:bookmarkEnd w:id="59"/>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74592E" w14:textId="77777777" w:rsidR="00D64ED9" w:rsidRPr="00C94849" w:rsidRDefault="00D64ED9" w:rsidP="00FC33CA">
            <w:pPr>
              <w:rPr>
                <w:rFonts w:ascii="Calibri" w:hAnsi="Calibri" w:cs="Calibri"/>
                <w:b/>
                <w:sz w:val="20"/>
                <w:szCs w:val="20"/>
              </w:rPr>
            </w:pPr>
            <w:r w:rsidRPr="00C94849">
              <w:rPr>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A721E8" w14:textId="7669E684" w:rsidR="00D64ED9" w:rsidRDefault="00D64ED9" w:rsidP="00FC33CA">
            <w:pPr>
              <w:rPr>
                <w:rFonts w:ascii="Calibri" w:hAnsi="Calibri" w:cs="Calibri"/>
                <w:sz w:val="20"/>
                <w:szCs w:val="20"/>
              </w:rPr>
            </w:pPr>
            <w:r w:rsidRPr="00C94849">
              <w:rPr>
                <w:rFonts w:ascii="Calibri" w:hAnsi="Calibri" w:cs="Calibri"/>
                <w:sz w:val="20"/>
                <w:szCs w:val="20"/>
              </w:rPr>
              <w:t>Event Days Since Reference Date</w:t>
            </w:r>
            <w:r w:rsidR="00F51EB9">
              <w:rPr>
                <w:rFonts w:ascii="Calibri" w:hAnsi="Calibri" w:cs="Calibri"/>
                <w:sz w:val="20"/>
                <w:szCs w:val="20"/>
              </w:rPr>
              <w:t xml:space="preserve"> </w:t>
            </w:r>
            <w:r w:rsidR="00F51EB9">
              <w:rPr>
                <w:rFonts w:cstheme="minorHAnsi"/>
                <w:sz w:val="20"/>
                <w:szCs w:val="20"/>
              </w:rPr>
              <w:t>(birth date)</w:t>
            </w:r>
          </w:p>
          <w:p w14:paraId="69307CC4" w14:textId="77777777" w:rsidR="00D64ED9" w:rsidRDefault="00D64ED9" w:rsidP="00FC33CA">
            <w:pPr>
              <w:rPr>
                <w:rFonts w:ascii="Calibri" w:hAnsi="Calibri" w:cs="Calibri"/>
                <w:sz w:val="20"/>
                <w:szCs w:val="20"/>
              </w:rPr>
            </w:pPr>
          </w:p>
          <w:p w14:paraId="7D0C7455" w14:textId="4A021CBD" w:rsidR="00D64ED9" w:rsidRPr="00C94849" w:rsidRDefault="00D64ED9" w:rsidP="00FC33CA">
            <w:pPr>
              <w:rPr>
                <w:rFonts w:ascii="Calibri" w:hAnsi="Calibri" w:cs="Calibri"/>
                <w:sz w:val="20"/>
                <w:szCs w:val="20"/>
              </w:rPr>
            </w:pP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423E13" w14:textId="099AD43D" w:rsidR="00D64ED9" w:rsidRPr="00C94849" w:rsidRDefault="00D64ED9" w:rsidP="00F51EB9">
            <w:pPr>
              <w:rPr>
                <w:sz w:val="20"/>
                <w:szCs w:val="20"/>
              </w:rPr>
            </w:pPr>
          </w:p>
        </w:tc>
      </w:tr>
      <w:tr w:rsidR="00D64ED9" w:rsidRPr="00C94849" w14:paraId="690C95A7" w14:textId="77777777" w:rsidTr="00D64ED9">
        <w:trPr>
          <w:cantSplit/>
          <w:trHeight w:val="244"/>
        </w:trPr>
        <w:tc>
          <w:tcPr>
            <w:tcW w:w="2037" w:type="dxa"/>
            <w:vMerge/>
          </w:tcPr>
          <w:p w14:paraId="3E42D784" w14:textId="77777777" w:rsidR="00D64ED9" w:rsidRPr="00C94849" w:rsidRDefault="00D64ED9" w:rsidP="00FC33CA">
            <w:pPr>
              <w:rPr>
                <w:rFonts w:ascii="Calibri" w:hAnsi="Calibri" w:cs="Calibri"/>
                <w:sz w:val="20"/>
                <w:szCs w:val="20"/>
              </w:rPr>
            </w:pPr>
          </w:p>
        </w:tc>
        <w:tc>
          <w:tcPr>
            <w:tcW w:w="2710" w:type="dxa"/>
            <w:vMerge/>
          </w:tcPr>
          <w:p w14:paraId="2552C7A9" w14:textId="77777777" w:rsidR="00D64ED9" w:rsidRPr="00C94849" w:rsidRDefault="00D64ED9" w:rsidP="00FC33CA">
            <w:pPr>
              <w:rPr>
                <w:rFonts w:ascii="Calibri" w:hAnsi="Calibri" w:cs="Calibri"/>
                <w:sz w:val="20"/>
                <w:szCs w:val="20"/>
              </w:rPr>
            </w:pPr>
          </w:p>
        </w:tc>
        <w:tc>
          <w:tcPr>
            <w:tcW w:w="4698" w:type="dxa"/>
            <w:vMerge/>
          </w:tcPr>
          <w:p w14:paraId="0183A169" w14:textId="77777777" w:rsidR="00D64ED9" w:rsidRPr="00C94849" w:rsidRDefault="00D64ED9" w:rsidP="00FC33CA">
            <w:pPr>
              <w:rPr>
                <w:rFonts w:ascii="Calibri" w:hAnsi="Calibri" w:cs="Calibri"/>
                <w:sz w:val="20"/>
                <w:szCs w:val="20"/>
              </w:rPr>
            </w:pPr>
          </w:p>
        </w:tc>
        <w:tc>
          <w:tcPr>
            <w:tcW w:w="4320" w:type="dxa"/>
            <w:vMerge/>
          </w:tcPr>
          <w:p w14:paraId="2AD5D9AD" w14:textId="77777777" w:rsidR="00D64ED9" w:rsidRPr="00C94849" w:rsidRDefault="00D64ED9" w:rsidP="00FC33CA">
            <w:pPr>
              <w:rPr>
                <w:sz w:val="20"/>
                <w:szCs w:val="20"/>
              </w:rPr>
            </w:pPr>
          </w:p>
        </w:tc>
      </w:tr>
      <w:tr w:rsidR="00D64ED9" w:rsidRPr="00C94849" w14:paraId="656620F3" w14:textId="77777777" w:rsidTr="00D64ED9">
        <w:trPr>
          <w:cantSplit/>
          <w:trHeight w:val="244"/>
        </w:trPr>
        <w:tc>
          <w:tcPr>
            <w:tcW w:w="2037" w:type="dxa"/>
            <w:vMerge/>
          </w:tcPr>
          <w:p w14:paraId="22D61B06" w14:textId="77777777" w:rsidR="00D64ED9" w:rsidRPr="00C94849" w:rsidRDefault="00D64ED9" w:rsidP="00FC33CA">
            <w:pPr>
              <w:rPr>
                <w:rFonts w:ascii="Calibri" w:hAnsi="Calibri" w:cs="Calibri"/>
                <w:sz w:val="20"/>
                <w:szCs w:val="20"/>
              </w:rPr>
            </w:pPr>
          </w:p>
        </w:tc>
        <w:tc>
          <w:tcPr>
            <w:tcW w:w="2710" w:type="dxa"/>
            <w:vMerge/>
          </w:tcPr>
          <w:p w14:paraId="0AD76DD4" w14:textId="77777777" w:rsidR="00D64ED9" w:rsidRPr="00C94849" w:rsidRDefault="00D64ED9" w:rsidP="00FC33CA">
            <w:pPr>
              <w:rPr>
                <w:rFonts w:ascii="Calibri" w:hAnsi="Calibri" w:cs="Calibri"/>
                <w:sz w:val="20"/>
                <w:szCs w:val="20"/>
              </w:rPr>
            </w:pPr>
          </w:p>
        </w:tc>
        <w:tc>
          <w:tcPr>
            <w:tcW w:w="4698" w:type="dxa"/>
            <w:vMerge/>
          </w:tcPr>
          <w:p w14:paraId="778C4B3C" w14:textId="77777777" w:rsidR="00D64ED9" w:rsidRPr="00C94849" w:rsidRDefault="00D64ED9" w:rsidP="00FC33CA">
            <w:pPr>
              <w:rPr>
                <w:rFonts w:ascii="Calibri" w:hAnsi="Calibri" w:cs="Calibri"/>
                <w:sz w:val="20"/>
                <w:szCs w:val="20"/>
              </w:rPr>
            </w:pPr>
          </w:p>
        </w:tc>
        <w:tc>
          <w:tcPr>
            <w:tcW w:w="4320" w:type="dxa"/>
            <w:vMerge/>
          </w:tcPr>
          <w:p w14:paraId="17A66464" w14:textId="77777777" w:rsidR="00D64ED9" w:rsidRPr="00C94849" w:rsidRDefault="00D64ED9" w:rsidP="00FC33CA">
            <w:pPr>
              <w:rPr>
                <w:sz w:val="20"/>
                <w:szCs w:val="20"/>
              </w:rPr>
            </w:pPr>
          </w:p>
        </w:tc>
      </w:tr>
      <w:tr w:rsidR="00F51EB9" w:rsidRPr="00C94849" w14:paraId="22883533"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0AF534" w14:textId="2701B77C" w:rsidR="00F51EB9" w:rsidRPr="00C94849" w:rsidRDefault="00F51EB9" w:rsidP="00F51EB9">
            <w:pPr>
              <w:rPr>
                <w:rFonts w:ascii="Calibri" w:hAnsi="Calibri" w:cs="Calibri"/>
                <w:sz w:val="20"/>
                <w:szCs w:val="20"/>
              </w:rPr>
            </w:pPr>
            <w:bookmarkStart w:id="60" w:name="CTFEventMth"/>
            <w:proofErr w:type="spellStart"/>
            <w:r w:rsidRPr="00C94849">
              <w:rPr>
                <w:sz w:val="20"/>
                <w:szCs w:val="20"/>
              </w:rPr>
              <w:t>EventMth</w:t>
            </w:r>
            <w:bookmarkEnd w:id="60"/>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6D8716" w14:textId="77777777" w:rsidR="00F51EB9" w:rsidRPr="00C94849" w:rsidRDefault="00F51EB9" w:rsidP="00F51EB9">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51E41D80" w14:textId="77777777" w:rsidR="00F51EB9" w:rsidRPr="00C94849" w:rsidRDefault="00F51EB9" w:rsidP="00F51EB9">
            <w:pPr>
              <w:rPr>
                <w:rFonts w:ascii="Calibri" w:hAnsi="Calibri" w:cs="Calibri"/>
                <w:sz w:val="20"/>
                <w:szCs w:val="20"/>
              </w:rPr>
            </w:pPr>
          </w:p>
          <w:p w14:paraId="374C8E6B" w14:textId="77777777" w:rsidR="00F51EB9" w:rsidRPr="00C94849" w:rsidRDefault="00F51EB9" w:rsidP="00F51EB9">
            <w:pPr>
              <w:rPr>
                <w:rFonts w:ascii="Calibri" w:hAnsi="Calibri" w:cs="Calibri"/>
                <w:sz w:val="20"/>
                <w:szCs w:val="20"/>
              </w:rPr>
            </w:pPr>
            <w:r w:rsidRPr="00C94849">
              <w:rPr>
                <w:rFonts w:ascii="Calibri" w:hAnsi="Calibri" w:cs="Calibri"/>
                <w:sz w:val="20"/>
                <w:szCs w:val="20"/>
              </w:rPr>
              <w:t>Integer between 1-12</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E6EC373" w14:textId="57D50098" w:rsidR="00F51EB9" w:rsidRPr="00C94849" w:rsidRDefault="00F51EB9" w:rsidP="00F51EB9">
            <w:pPr>
              <w:rPr>
                <w:rFonts w:ascii="Calibri" w:hAnsi="Calibri" w:cs="Calibri"/>
                <w:sz w:val="20"/>
                <w:szCs w:val="20"/>
              </w:rPr>
            </w:pPr>
            <w:r w:rsidRPr="00227AD9">
              <w:rPr>
                <w:rFonts w:ascii="Calibri" w:hAnsi="Calibri" w:cs="Calibri"/>
                <w:sz w:val="20"/>
                <w:szCs w:val="20"/>
              </w:rPr>
              <w:t>Event Month</w:t>
            </w:r>
            <w:r w:rsidRPr="00227AD9">
              <w:rPr>
                <w:rFonts w:ascii="Calibri" w:hAnsi="Calibri" w:cs="Calibri"/>
                <w:sz w:val="20"/>
                <w:szCs w:val="20"/>
              </w:rPr>
              <w:br/>
            </w:r>
            <w:r w:rsidRPr="00227AD9">
              <w:rPr>
                <w:rFonts w:ascii="Calibri" w:hAnsi="Calibri" w:cs="Calibri"/>
                <w:sz w:val="20"/>
                <w:szCs w:val="20"/>
              </w:rPr>
              <w:br/>
            </w:r>
            <w:proofErr w:type="spellStart"/>
            <w:r w:rsidRPr="00227AD9">
              <w:rPr>
                <w:rFonts w:ascii="Calibri" w:hAnsi="Calibri" w:cs="Calibri"/>
                <w:sz w:val="20"/>
                <w:szCs w:val="20"/>
              </w:rPr>
              <w:t>Month</w:t>
            </w:r>
            <w:proofErr w:type="spellEnd"/>
            <w:r w:rsidRPr="00227AD9">
              <w:rPr>
                <w:rFonts w:ascii="Calibri" w:hAnsi="Calibri" w:cs="Calibri"/>
                <w:sz w:val="20"/>
                <w:szCs w:val="20"/>
              </w:rPr>
              <w:t xml:space="preserve"> in which event occurred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302856" w14:textId="52FD256D" w:rsidR="00F51EB9" w:rsidRPr="00C94849" w:rsidRDefault="00F51EB9" w:rsidP="00F51EB9">
            <w:pPr>
              <w:rPr>
                <w:sz w:val="20"/>
                <w:szCs w:val="20"/>
              </w:rPr>
            </w:pPr>
          </w:p>
        </w:tc>
      </w:tr>
      <w:tr w:rsidR="00D64ED9" w:rsidRPr="00C94849" w14:paraId="7AF41F6D" w14:textId="77777777" w:rsidTr="00D64ED9">
        <w:trPr>
          <w:cantSplit/>
          <w:trHeight w:val="244"/>
        </w:trPr>
        <w:tc>
          <w:tcPr>
            <w:tcW w:w="2037" w:type="dxa"/>
            <w:vMerge/>
          </w:tcPr>
          <w:p w14:paraId="5E6DA3B7" w14:textId="77777777" w:rsidR="00D64ED9" w:rsidRPr="00C94849" w:rsidRDefault="00D64ED9" w:rsidP="00FC33CA">
            <w:pPr>
              <w:rPr>
                <w:sz w:val="20"/>
                <w:szCs w:val="20"/>
              </w:rPr>
            </w:pPr>
          </w:p>
        </w:tc>
        <w:tc>
          <w:tcPr>
            <w:tcW w:w="2710" w:type="dxa"/>
            <w:vMerge/>
          </w:tcPr>
          <w:p w14:paraId="2F2E9A8B" w14:textId="77777777" w:rsidR="00D64ED9" w:rsidRPr="00C94849" w:rsidRDefault="00D64ED9" w:rsidP="00FC33CA">
            <w:pPr>
              <w:rPr>
                <w:rFonts w:ascii="Calibri" w:hAnsi="Calibri" w:cs="Calibri"/>
                <w:sz w:val="20"/>
                <w:szCs w:val="20"/>
              </w:rPr>
            </w:pPr>
          </w:p>
        </w:tc>
        <w:tc>
          <w:tcPr>
            <w:tcW w:w="4698" w:type="dxa"/>
            <w:vMerge/>
          </w:tcPr>
          <w:p w14:paraId="4D4DCD9D" w14:textId="77777777" w:rsidR="00D64ED9" w:rsidRPr="00C94849" w:rsidRDefault="00D64ED9" w:rsidP="00FC33CA">
            <w:pPr>
              <w:rPr>
                <w:rFonts w:ascii="Calibri" w:hAnsi="Calibri" w:cs="Calibri"/>
                <w:sz w:val="20"/>
                <w:szCs w:val="20"/>
              </w:rPr>
            </w:pPr>
          </w:p>
        </w:tc>
        <w:tc>
          <w:tcPr>
            <w:tcW w:w="4320" w:type="dxa"/>
            <w:vMerge/>
          </w:tcPr>
          <w:p w14:paraId="75FCB68C" w14:textId="77777777" w:rsidR="00D64ED9" w:rsidRPr="00C94849" w:rsidRDefault="00D64ED9" w:rsidP="00FC33CA">
            <w:pPr>
              <w:rPr>
                <w:sz w:val="20"/>
                <w:szCs w:val="20"/>
              </w:rPr>
            </w:pPr>
          </w:p>
        </w:tc>
      </w:tr>
      <w:tr w:rsidR="00D64ED9" w:rsidRPr="00C94849" w14:paraId="04D10757" w14:textId="77777777" w:rsidTr="00D64ED9">
        <w:trPr>
          <w:cantSplit/>
          <w:trHeight w:val="244"/>
        </w:trPr>
        <w:tc>
          <w:tcPr>
            <w:tcW w:w="2037" w:type="dxa"/>
            <w:vMerge/>
          </w:tcPr>
          <w:p w14:paraId="0266A17F" w14:textId="77777777" w:rsidR="00D64ED9" w:rsidRPr="00C94849" w:rsidRDefault="00D64ED9" w:rsidP="00FC33CA">
            <w:pPr>
              <w:rPr>
                <w:sz w:val="20"/>
                <w:szCs w:val="20"/>
              </w:rPr>
            </w:pPr>
          </w:p>
        </w:tc>
        <w:tc>
          <w:tcPr>
            <w:tcW w:w="2710" w:type="dxa"/>
            <w:vMerge/>
          </w:tcPr>
          <w:p w14:paraId="364E3338" w14:textId="77777777" w:rsidR="00D64ED9" w:rsidRPr="00C94849" w:rsidRDefault="00D64ED9" w:rsidP="00FC33CA">
            <w:pPr>
              <w:rPr>
                <w:rFonts w:ascii="Calibri" w:hAnsi="Calibri" w:cs="Calibri"/>
                <w:sz w:val="20"/>
                <w:szCs w:val="20"/>
              </w:rPr>
            </w:pPr>
          </w:p>
        </w:tc>
        <w:tc>
          <w:tcPr>
            <w:tcW w:w="4698" w:type="dxa"/>
            <w:vMerge/>
          </w:tcPr>
          <w:p w14:paraId="03603806" w14:textId="77777777" w:rsidR="00D64ED9" w:rsidRPr="00C94849" w:rsidRDefault="00D64ED9" w:rsidP="00FC33CA">
            <w:pPr>
              <w:rPr>
                <w:rFonts w:ascii="Calibri" w:hAnsi="Calibri" w:cs="Calibri"/>
                <w:sz w:val="20"/>
                <w:szCs w:val="20"/>
              </w:rPr>
            </w:pPr>
          </w:p>
        </w:tc>
        <w:tc>
          <w:tcPr>
            <w:tcW w:w="4320" w:type="dxa"/>
            <w:vMerge/>
          </w:tcPr>
          <w:p w14:paraId="6A4C1BBD" w14:textId="77777777" w:rsidR="00D64ED9" w:rsidRPr="00C94849" w:rsidRDefault="00D64ED9" w:rsidP="00FC33CA">
            <w:pPr>
              <w:rPr>
                <w:sz w:val="20"/>
                <w:szCs w:val="20"/>
              </w:rPr>
            </w:pPr>
          </w:p>
        </w:tc>
      </w:tr>
      <w:tr w:rsidR="00D64ED9" w:rsidRPr="00C94849" w14:paraId="1BEBBF2F"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135ABD" w14:textId="07E8C819" w:rsidR="00D64ED9" w:rsidRPr="00C94849" w:rsidRDefault="00D64ED9" w:rsidP="00FC33CA">
            <w:pPr>
              <w:rPr>
                <w:rFonts w:ascii="Calibri" w:hAnsi="Calibri" w:cs="Calibri"/>
                <w:sz w:val="20"/>
                <w:szCs w:val="20"/>
              </w:rPr>
            </w:pPr>
            <w:bookmarkStart w:id="61" w:name="CTFEventYr"/>
            <w:proofErr w:type="spellStart"/>
            <w:r w:rsidRPr="00C94849">
              <w:rPr>
                <w:sz w:val="20"/>
                <w:szCs w:val="20"/>
              </w:rPr>
              <w:t>EventYr</w:t>
            </w:r>
            <w:bookmarkEnd w:id="61"/>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8CDF1A" w14:textId="77777777" w:rsidR="00D64ED9" w:rsidRPr="00C94849" w:rsidRDefault="00D64ED9" w:rsidP="00FC33CA">
            <w:pPr>
              <w:rPr>
                <w:rFonts w:ascii="Calibri" w:hAnsi="Calibri" w:cs="Calibri"/>
                <w:b/>
                <w:sz w:val="20"/>
                <w:szCs w:val="20"/>
              </w:rPr>
            </w:pPr>
            <w:r w:rsidRPr="00C94849">
              <w:rPr>
                <w:b/>
                <w:sz w:val="20"/>
                <w:szCs w:val="20"/>
              </w:rPr>
              <w:t>Numeric</w:t>
            </w:r>
          </w:p>
          <w:p w14:paraId="0657A524" w14:textId="77777777" w:rsidR="00D64ED9" w:rsidRPr="00C94849" w:rsidRDefault="00D64ED9" w:rsidP="00FC33CA">
            <w:pPr>
              <w:rPr>
                <w:rFonts w:ascii="Calibri" w:hAnsi="Calibri" w:cs="Calibri"/>
                <w:sz w:val="20"/>
                <w:szCs w:val="20"/>
              </w:rPr>
            </w:pPr>
          </w:p>
          <w:p w14:paraId="6B670E7F" w14:textId="77777777" w:rsidR="00D64ED9" w:rsidRPr="00C94849" w:rsidRDefault="00D64ED9" w:rsidP="00FC33CA">
            <w:pPr>
              <w:rPr>
                <w:rFonts w:ascii="Calibri" w:hAnsi="Calibri" w:cs="Calibri"/>
                <w:sz w:val="20"/>
                <w:szCs w:val="20"/>
              </w:rPr>
            </w:pPr>
            <w:r w:rsidRPr="00C94849">
              <w:rPr>
                <w:rFonts w:ascii="Calibri" w:hAnsi="Calibri" w:cs="Calibri"/>
                <w:sz w:val="20"/>
                <w:szCs w:val="20"/>
              </w:rPr>
              <w:t>4-digit integer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E23027" w14:textId="1726C796" w:rsidR="00D64ED9" w:rsidRPr="00C94849" w:rsidRDefault="00F51EB9" w:rsidP="00FC33CA">
            <w:pPr>
              <w:rPr>
                <w:rFonts w:ascii="Calibri" w:hAnsi="Calibri" w:cs="Calibri"/>
                <w:sz w:val="20"/>
                <w:szCs w:val="20"/>
              </w:rPr>
            </w:pPr>
            <w:r w:rsidRPr="00227AD9">
              <w:rPr>
                <w:rFonts w:ascii="Calibri" w:hAnsi="Calibri" w:cs="Calibri"/>
                <w:sz w:val="20"/>
                <w:szCs w:val="20"/>
              </w:rPr>
              <w:t>Event Year</w:t>
            </w:r>
            <w:r w:rsidRPr="00227AD9">
              <w:rPr>
                <w:rFonts w:ascii="Calibri" w:hAnsi="Calibri" w:cs="Calibri"/>
                <w:sz w:val="20"/>
                <w:szCs w:val="20"/>
              </w:rPr>
              <w:br/>
            </w:r>
            <w:r w:rsidRPr="00227AD9">
              <w:rPr>
                <w:rFonts w:ascii="Calibri" w:hAnsi="Calibri" w:cs="Calibri"/>
                <w:sz w:val="20"/>
                <w:szCs w:val="20"/>
              </w:rPr>
              <w:br/>
            </w:r>
            <w:proofErr w:type="spellStart"/>
            <w:r w:rsidRPr="00227AD9">
              <w:rPr>
                <w:rFonts w:ascii="Calibri" w:hAnsi="Calibri" w:cs="Calibri"/>
                <w:sz w:val="20"/>
                <w:szCs w:val="20"/>
              </w:rPr>
              <w:t>Year</w:t>
            </w:r>
            <w:proofErr w:type="spellEnd"/>
            <w:r w:rsidRPr="00227AD9">
              <w:rPr>
                <w:rFonts w:ascii="Calibri" w:hAnsi="Calibri" w:cs="Calibri"/>
                <w:sz w:val="20"/>
                <w:szCs w:val="20"/>
              </w:rPr>
              <w:t xml:space="preserve"> in which event occurred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85A3DA" w14:textId="391829CF" w:rsidR="00D64ED9" w:rsidRPr="00C94849" w:rsidRDefault="00D64ED9" w:rsidP="00FC33CA">
            <w:pPr>
              <w:rPr>
                <w:sz w:val="20"/>
                <w:szCs w:val="20"/>
              </w:rPr>
            </w:pPr>
          </w:p>
        </w:tc>
      </w:tr>
      <w:tr w:rsidR="00D64ED9" w:rsidRPr="00C94849" w14:paraId="17A629CF" w14:textId="77777777" w:rsidTr="00D64ED9">
        <w:trPr>
          <w:cantSplit/>
          <w:trHeight w:val="244"/>
        </w:trPr>
        <w:tc>
          <w:tcPr>
            <w:tcW w:w="2037" w:type="dxa"/>
            <w:vMerge/>
          </w:tcPr>
          <w:p w14:paraId="3E123183" w14:textId="77777777" w:rsidR="00D64ED9" w:rsidRPr="00C94849" w:rsidRDefault="00D64ED9" w:rsidP="00FC33CA">
            <w:pPr>
              <w:rPr>
                <w:sz w:val="20"/>
                <w:szCs w:val="20"/>
              </w:rPr>
            </w:pPr>
          </w:p>
        </w:tc>
        <w:tc>
          <w:tcPr>
            <w:tcW w:w="2710" w:type="dxa"/>
            <w:vMerge/>
          </w:tcPr>
          <w:p w14:paraId="5B023459" w14:textId="77777777" w:rsidR="00D64ED9" w:rsidRPr="00C94849" w:rsidRDefault="00D64ED9" w:rsidP="00FC33CA">
            <w:pPr>
              <w:rPr>
                <w:rFonts w:ascii="Calibri" w:hAnsi="Calibri" w:cs="Calibri"/>
                <w:sz w:val="20"/>
                <w:szCs w:val="20"/>
              </w:rPr>
            </w:pPr>
          </w:p>
        </w:tc>
        <w:tc>
          <w:tcPr>
            <w:tcW w:w="4698" w:type="dxa"/>
            <w:vMerge/>
          </w:tcPr>
          <w:p w14:paraId="3873C68B" w14:textId="77777777" w:rsidR="00D64ED9" w:rsidRPr="00C94849" w:rsidRDefault="00D64ED9" w:rsidP="00FC33CA">
            <w:pPr>
              <w:rPr>
                <w:rFonts w:ascii="Calibri" w:hAnsi="Calibri" w:cs="Calibri"/>
                <w:sz w:val="20"/>
                <w:szCs w:val="20"/>
              </w:rPr>
            </w:pPr>
          </w:p>
        </w:tc>
        <w:tc>
          <w:tcPr>
            <w:tcW w:w="4320" w:type="dxa"/>
            <w:vMerge/>
          </w:tcPr>
          <w:p w14:paraId="7CB71B7B" w14:textId="77777777" w:rsidR="00D64ED9" w:rsidRPr="00C94849" w:rsidRDefault="00D64ED9" w:rsidP="00FC33CA">
            <w:pPr>
              <w:rPr>
                <w:sz w:val="20"/>
                <w:szCs w:val="20"/>
              </w:rPr>
            </w:pPr>
          </w:p>
        </w:tc>
      </w:tr>
      <w:tr w:rsidR="00D64ED9" w:rsidRPr="00C94849" w14:paraId="4AD806CA" w14:textId="77777777" w:rsidTr="00D64ED9">
        <w:trPr>
          <w:cantSplit/>
          <w:trHeight w:val="244"/>
        </w:trPr>
        <w:tc>
          <w:tcPr>
            <w:tcW w:w="2037" w:type="dxa"/>
            <w:vMerge/>
          </w:tcPr>
          <w:p w14:paraId="5C9EA1DF" w14:textId="77777777" w:rsidR="00D64ED9" w:rsidRPr="00C94849" w:rsidRDefault="00D64ED9" w:rsidP="00FC33CA">
            <w:pPr>
              <w:rPr>
                <w:sz w:val="20"/>
                <w:szCs w:val="20"/>
              </w:rPr>
            </w:pPr>
          </w:p>
        </w:tc>
        <w:tc>
          <w:tcPr>
            <w:tcW w:w="2710" w:type="dxa"/>
            <w:vMerge/>
          </w:tcPr>
          <w:p w14:paraId="4CB4C047" w14:textId="77777777" w:rsidR="00D64ED9" w:rsidRPr="00C94849" w:rsidRDefault="00D64ED9" w:rsidP="00FC33CA">
            <w:pPr>
              <w:rPr>
                <w:rFonts w:ascii="Calibri" w:hAnsi="Calibri" w:cs="Calibri"/>
                <w:sz w:val="20"/>
                <w:szCs w:val="20"/>
              </w:rPr>
            </w:pPr>
          </w:p>
        </w:tc>
        <w:tc>
          <w:tcPr>
            <w:tcW w:w="4698" w:type="dxa"/>
            <w:vMerge/>
          </w:tcPr>
          <w:p w14:paraId="5ABE0355" w14:textId="77777777" w:rsidR="00D64ED9" w:rsidRPr="00C94849" w:rsidRDefault="00D64ED9" w:rsidP="00FC33CA">
            <w:pPr>
              <w:rPr>
                <w:rFonts w:ascii="Calibri" w:hAnsi="Calibri" w:cs="Calibri"/>
                <w:sz w:val="20"/>
                <w:szCs w:val="20"/>
              </w:rPr>
            </w:pPr>
          </w:p>
        </w:tc>
        <w:tc>
          <w:tcPr>
            <w:tcW w:w="4320" w:type="dxa"/>
            <w:vMerge/>
          </w:tcPr>
          <w:p w14:paraId="06F39CEE" w14:textId="77777777" w:rsidR="00D64ED9" w:rsidRPr="00C94849" w:rsidRDefault="00D64ED9" w:rsidP="00FC33CA">
            <w:pPr>
              <w:rPr>
                <w:sz w:val="20"/>
                <w:szCs w:val="20"/>
              </w:rPr>
            </w:pPr>
          </w:p>
        </w:tc>
      </w:tr>
      <w:tr w:rsidR="00D64ED9" w:rsidRPr="00C94849" w14:paraId="6BAC0D9A" w14:textId="77777777" w:rsidTr="00D64ED9">
        <w:trPr>
          <w:cantSplit/>
          <w:trHeight w:val="244"/>
        </w:trPr>
        <w:tc>
          <w:tcPr>
            <w:tcW w:w="2037" w:type="dxa"/>
            <w:vMerge/>
          </w:tcPr>
          <w:p w14:paraId="7127D6EB" w14:textId="77777777" w:rsidR="00D64ED9" w:rsidRPr="00C94849" w:rsidRDefault="00D64ED9" w:rsidP="00FC33CA">
            <w:pPr>
              <w:rPr>
                <w:sz w:val="20"/>
                <w:szCs w:val="20"/>
              </w:rPr>
            </w:pPr>
          </w:p>
        </w:tc>
        <w:tc>
          <w:tcPr>
            <w:tcW w:w="2710" w:type="dxa"/>
            <w:vMerge/>
          </w:tcPr>
          <w:p w14:paraId="206CFBDF" w14:textId="77777777" w:rsidR="00D64ED9" w:rsidRPr="00C94849" w:rsidRDefault="00D64ED9" w:rsidP="00FC33CA">
            <w:pPr>
              <w:rPr>
                <w:rFonts w:ascii="Calibri" w:hAnsi="Calibri" w:cs="Calibri"/>
                <w:sz w:val="20"/>
                <w:szCs w:val="20"/>
              </w:rPr>
            </w:pPr>
          </w:p>
        </w:tc>
        <w:tc>
          <w:tcPr>
            <w:tcW w:w="4698" w:type="dxa"/>
            <w:vMerge/>
          </w:tcPr>
          <w:p w14:paraId="037982FB" w14:textId="77777777" w:rsidR="00D64ED9" w:rsidRPr="00C94849" w:rsidRDefault="00D64ED9" w:rsidP="00FC33CA">
            <w:pPr>
              <w:rPr>
                <w:rFonts w:ascii="Calibri" w:hAnsi="Calibri" w:cs="Calibri"/>
                <w:sz w:val="20"/>
                <w:szCs w:val="20"/>
              </w:rPr>
            </w:pPr>
          </w:p>
        </w:tc>
        <w:tc>
          <w:tcPr>
            <w:tcW w:w="4320" w:type="dxa"/>
            <w:vMerge/>
          </w:tcPr>
          <w:p w14:paraId="6409EBE8" w14:textId="77777777" w:rsidR="00D64ED9" w:rsidRPr="00C94849" w:rsidRDefault="00D64ED9" w:rsidP="00FC33CA">
            <w:pPr>
              <w:rPr>
                <w:sz w:val="20"/>
                <w:szCs w:val="20"/>
              </w:rPr>
            </w:pPr>
          </w:p>
        </w:tc>
      </w:tr>
      <w:tr w:rsidR="00D64ED9" w:rsidRPr="00C94849" w14:paraId="5AEDA2D8" w14:textId="77777777" w:rsidTr="00D64ED9">
        <w:trPr>
          <w:cantSplit/>
          <w:trHeight w:val="244"/>
        </w:trPr>
        <w:tc>
          <w:tcPr>
            <w:tcW w:w="2037" w:type="dxa"/>
            <w:vMerge/>
          </w:tcPr>
          <w:p w14:paraId="4292C37B" w14:textId="77777777" w:rsidR="00D64ED9" w:rsidRPr="00C94849" w:rsidRDefault="00D64ED9" w:rsidP="00FC33CA">
            <w:pPr>
              <w:rPr>
                <w:sz w:val="20"/>
                <w:szCs w:val="20"/>
              </w:rPr>
            </w:pPr>
          </w:p>
        </w:tc>
        <w:tc>
          <w:tcPr>
            <w:tcW w:w="2710" w:type="dxa"/>
            <w:vMerge/>
          </w:tcPr>
          <w:p w14:paraId="13622D50" w14:textId="77777777" w:rsidR="00D64ED9" w:rsidRPr="00C94849" w:rsidRDefault="00D64ED9" w:rsidP="00FC33CA">
            <w:pPr>
              <w:rPr>
                <w:rFonts w:ascii="Calibri" w:hAnsi="Calibri" w:cs="Calibri"/>
                <w:sz w:val="20"/>
                <w:szCs w:val="20"/>
              </w:rPr>
            </w:pPr>
          </w:p>
        </w:tc>
        <w:tc>
          <w:tcPr>
            <w:tcW w:w="4698" w:type="dxa"/>
            <w:vMerge/>
          </w:tcPr>
          <w:p w14:paraId="64BB56F7" w14:textId="77777777" w:rsidR="00D64ED9" w:rsidRPr="00C94849" w:rsidRDefault="00D64ED9" w:rsidP="00FC33CA">
            <w:pPr>
              <w:rPr>
                <w:rFonts w:ascii="Calibri" w:hAnsi="Calibri" w:cs="Calibri"/>
                <w:sz w:val="20"/>
                <w:szCs w:val="20"/>
              </w:rPr>
            </w:pPr>
          </w:p>
        </w:tc>
        <w:tc>
          <w:tcPr>
            <w:tcW w:w="4320" w:type="dxa"/>
            <w:vMerge/>
          </w:tcPr>
          <w:p w14:paraId="7579C0FD" w14:textId="77777777" w:rsidR="00D64ED9" w:rsidRPr="00C94849" w:rsidRDefault="00D64ED9" w:rsidP="00FC33CA">
            <w:pPr>
              <w:rPr>
                <w:sz w:val="20"/>
                <w:szCs w:val="20"/>
              </w:rPr>
            </w:pPr>
          </w:p>
        </w:tc>
      </w:tr>
      <w:tr w:rsidR="00F51EB9" w:rsidRPr="00C94849" w14:paraId="47F2ECBB"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8D2FD4" w14:textId="08511577" w:rsidR="00F51EB9" w:rsidRPr="00C94849" w:rsidRDefault="00F51EB9" w:rsidP="00F51EB9">
            <w:pPr>
              <w:rPr>
                <w:rFonts w:ascii="Calibri" w:hAnsi="Calibri" w:cs="Calibri"/>
                <w:sz w:val="20"/>
                <w:szCs w:val="20"/>
              </w:rPr>
            </w:pPr>
            <w:bookmarkStart w:id="62" w:name="CTFEventCE"/>
            <w:proofErr w:type="spellStart"/>
            <w:r w:rsidRPr="00C94849">
              <w:rPr>
                <w:sz w:val="20"/>
                <w:szCs w:val="20"/>
              </w:rPr>
              <w:t>EventCE</w:t>
            </w:r>
            <w:bookmarkEnd w:id="62"/>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70BF6A" w14:textId="77777777" w:rsidR="00F51EB9" w:rsidRPr="00C94849" w:rsidRDefault="00F51EB9" w:rsidP="00F51EB9">
            <w:pPr>
              <w:rPr>
                <w:rFonts w:ascii="Calibri" w:hAnsi="Calibri" w:cs="Calibri"/>
                <w:b/>
                <w:sz w:val="20"/>
                <w:szCs w:val="20"/>
              </w:rPr>
            </w:pPr>
            <w:r w:rsidRPr="00C94849">
              <w:rPr>
                <w:b/>
                <w:sz w:val="20"/>
                <w:szCs w:val="20"/>
              </w:rPr>
              <w:t>Numeric</w:t>
            </w:r>
          </w:p>
          <w:p w14:paraId="486C38D2" w14:textId="77777777" w:rsidR="00F51EB9" w:rsidRPr="00C94849" w:rsidRDefault="00F51EB9" w:rsidP="00F51EB9">
            <w:pPr>
              <w:rPr>
                <w:rFonts w:ascii="Calibri" w:hAnsi="Calibri" w:cs="Calibri"/>
                <w:sz w:val="20"/>
                <w:szCs w:val="20"/>
              </w:rPr>
            </w:pPr>
          </w:p>
          <w:p w14:paraId="7ACCBF08" w14:textId="4AFA2D99" w:rsidR="00F51EB9" w:rsidRPr="00C94849" w:rsidRDefault="007A10D1" w:rsidP="00F51EB9">
            <w:pPr>
              <w:rPr>
                <w:rFonts w:ascii="Calibri" w:hAnsi="Calibri" w:cs="Calibri"/>
                <w:sz w:val="20"/>
                <w:szCs w:val="20"/>
              </w:rPr>
            </w:pPr>
            <w:r>
              <w:rPr>
                <w:rFonts w:ascii="Calibri" w:hAnsi="Calibri" w:cs="Calibri"/>
                <w:sz w:val="20"/>
                <w:szCs w:val="20"/>
              </w:rPr>
              <w:t>0 = No</w:t>
            </w:r>
            <w:r w:rsidR="00F51EB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7CE55B" w14:textId="37EECE16" w:rsidR="00F51EB9" w:rsidRPr="00C94849" w:rsidRDefault="00F51EB9" w:rsidP="00F51EB9">
            <w:pPr>
              <w:rPr>
                <w:rFonts w:ascii="Calibri" w:hAnsi="Calibri" w:cs="Calibri"/>
                <w:sz w:val="20"/>
                <w:szCs w:val="20"/>
              </w:rPr>
            </w:pPr>
            <w:r w:rsidRPr="00227AD9">
              <w:rPr>
                <w:rFonts w:ascii="Calibri" w:hAnsi="Calibri" w:cs="Calibri"/>
                <w:sz w:val="20"/>
                <w:szCs w:val="20"/>
              </w:rPr>
              <w:t>Cohort Entry Flag</w:t>
            </w:r>
            <w:r w:rsidRPr="00227AD9">
              <w:rPr>
                <w:rFonts w:ascii="Calibri" w:hAnsi="Calibri" w:cs="Calibri"/>
                <w:sz w:val="20"/>
                <w:szCs w:val="20"/>
              </w:rPr>
              <w:br/>
            </w:r>
            <w:r w:rsidRPr="00227AD9">
              <w:rPr>
                <w:rFonts w:ascii="Calibri" w:hAnsi="Calibri" w:cs="Calibri"/>
                <w:sz w:val="20"/>
                <w:szCs w:val="20"/>
              </w:rPr>
              <w:br/>
              <w:t>Event flagging record at which cohort member entered the PROSPR cohort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0F9C7B" w14:textId="2B29A9B1" w:rsidR="00F51EB9" w:rsidRPr="00C94849" w:rsidRDefault="00F51EB9" w:rsidP="00F51EB9">
            <w:pPr>
              <w:rPr>
                <w:sz w:val="20"/>
                <w:szCs w:val="20"/>
              </w:rPr>
            </w:pPr>
            <w:r>
              <w:rPr>
                <w:sz w:val="20"/>
                <w:szCs w:val="20"/>
              </w:rPr>
              <w:t xml:space="preserve">Cohort members that entered the METRICS cohort multiple times will have multiple records for which </w:t>
            </w:r>
            <w:proofErr w:type="spellStart"/>
            <w:r>
              <w:rPr>
                <w:sz w:val="20"/>
                <w:szCs w:val="20"/>
              </w:rPr>
              <w:t>EventCE</w:t>
            </w:r>
            <w:proofErr w:type="spellEnd"/>
            <w:r>
              <w:rPr>
                <w:sz w:val="20"/>
                <w:szCs w:val="20"/>
              </w:rPr>
              <w:t xml:space="preserve"> = 1.</w:t>
            </w:r>
          </w:p>
        </w:tc>
      </w:tr>
      <w:tr w:rsidR="00D64ED9" w:rsidRPr="00C94849" w14:paraId="74F55664" w14:textId="77777777" w:rsidTr="00D64ED9">
        <w:trPr>
          <w:cantSplit/>
          <w:trHeight w:val="244"/>
        </w:trPr>
        <w:tc>
          <w:tcPr>
            <w:tcW w:w="2037" w:type="dxa"/>
            <w:vMerge/>
          </w:tcPr>
          <w:p w14:paraId="4D7097CD" w14:textId="77777777" w:rsidR="00D64ED9" w:rsidRPr="00C94849" w:rsidRDefault="00D64ED9" w:rsidP="00FC33CA">
            <w:pPr>
              <w:rPr>
                <w:sz w:val="20"/>
                <w:szCs w:val="20"/>
              </w:rPr>
            </w:pPr>
          </w:p>
        </w:tc>
        <w:tc>
          <w:tcPr>
            <w:tcW w:w="2710" w:type="dxa"/>
            <w:vMerge/>
          </w:tcPr>
          <w:p w14:paraId="737C7374" w14:textId="77777777" w:rsidR="00D64ED9" w:rsidRPr="00C94849" w:rsidRDefault="00D64ED9" w:rsidP="00FC33CA">
            <w:pPr>
              <w:rPr>
                <w:rFonts w:ascii="Calibri" w:hAnsi="Calibri" w:cs="Calibri"/>
                <w:sz w:val="20"/>
                <w:szCs w:val="20"/>
              </w:rPr>
            </w:pPr>
          </w:p>
        </w:tc>
        <w:tc>
          <w:tcPr>
            <w:tcW w:w="4698" w:type="dxa"/>
            <w:vMerge/>
          </w:tcPr>
          <w:p w14:paraId="50785BB8" w14:textId="77777777" w:rsidR="00D64ED9" w:rsidRPr="00C94849" w:rsidRDefault="00D64ED9" w:rsidP="00FC33CA">
            <w:pPr>
              <w:rPr>
                <w:rFonts w:ascii="Calibri" w:hAnsi="Calibri" w:cs="Calibri"/>
                <w:sz w:val="20"/>
                <w:szCs w:val="20"/>
              </w:rPr>
            </w:pPr>
          </w:p>
        </w:tc>
        <w:tc>
          <w:tcPr>
            <w:tcW w:w="4320" w:type="dxa"/>
            <w:vMerge/>
          </w:tcPr>
          <w:p w14:paraId="6A69B944" w14:textId="77777777" w:rsidR="00D64ED9" w:rsidRPr="00C94849" w:rsidRDefault="00D64ED9" w:rsidP="00FC33CA">
            <w:pPr>
              <w:rPr>
                <w:sz w:val="20"/>
                <w:szCs w:val="20"/>
              </w:rPr>
            </w:pPr>
          </w:p>
        </w:tc>
      </w:tr>
      <w:tr w:rsidR="00D64ED9" w:rsidRPr="00C94849" w14:paraId="53C1BF83" w14:textId="77777777" w:rsidTr="00D64ED9">
        <w:trPr>
          <w:cantSplit/>
          <w:trHeight w:val="244"/>
        </w:trPr>
        <w:tc>
          <w:tcPr>
            <w:tcW w:w="2037" w:type="dxa"/>
            <w:vMerge/>
          </w:tcPr>
          <w:p w14:paraId="030041BA" w14:textId="77777777" w:rsidR="00D64ED9" w:rsidRPr="00C94849" w:rsidRDefault="00D64ED9" w:rsidP="00FC33CA">
            <w:pPr>
              <w:rPr>
                <w:sz w:val="20"/>
                <w:szCs w:val="20"/>
              </w:rPr>
            </w:pPr>
          </w:p>
        </w:tc>
        <w:tc>
          <w:tcPr>
            <w:tcW w:w="2710" w:type="dxa"/>
            <w:vMerge/>
          </w:tcPr>
          <w:p w14:paraId="3BE638BD" w14:textId="77777777" w:rsidR="00D64ED9" w:rsidRPr="00C94849" w:rsidRDefault="00D64ED9" w:rsidP="00FC33CA">
            <w:pPr>
              <w:rPr>
                <w:rFonts w:ascii="Calibri" w:hAnsi="Calibri" w:cs="Calibri"/>
                <w:sz w:val="20"/>
                <w:szCs w:val="20"/>
              </w:rPr>
            </w:pPr>
          </w:p>
        </w:tc>
        <w:tc>
          <w:tcPr>
            <w:tcW w:w="4698" w:type="dxa"/>
            <w:vMerge/>
          </w:tcPr>
          <w:p w14:paraId="5BE5349D" w14:textId="77777777" w:rsidR="00D64ED9" w:rsidRPr="00C94849" w:rsidRDefault="00D64ED9" w:rsidP="00FC33CA">
            <w:pPr>
              <w:rPr>
                <w:rFonts w:ascii="Calibri" w:hAnsi="Calibri" w:cs="Calibri"/>
                <w:sz w:val="20"/>
                <w:szCs w:val="20"/>
              </w:rPr>
            </w:pPr>
          </w:p>
        </w:tc>
        <w:tc>
          <w:tcPr>
            <w:tcW w:w="4320" w:type="dxa"/>
            <w:vMerge/>
          </w:tcPr>
          <w:p w14:paraId="0B68EFBC" w14:textId="77777777" w:rsidR="00D64ED9" w:rsidRPr="00C94849" w:rsidRDefault="00D64ED9" w:rsidP="00FC33CA">
            <w:pPr>
              <w:rPr>
                <w:sz w:val="20"/>
                <w:szCs w:val="20"/>
              </w:rPr>
            </w:pPr>
          </w:p>
        </w:tc>
      </w:tr>
      <w:tr w:rsidR="00D64ED9" w:rsidRPr="00C94849" w14:paraId="3C9E40DB"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DCE89C" w14:textId="29B13A6B" w:rsidR="00D64ED9" w:rsidRPr="00C94849" w:rsidRDefault="00D64ED9" w:rsidP="00901AEE">
            <w:pPr>
              <w:rPr>
                <w:rFonts w:ascii="Calibri" w:hAnsi="Calibri" w:cs="Calibri"/>
                <w:sz w:val="20"/>
                <w:szCs w:val="20"/>
              </w:rPr>
            </w:pPr>
            <w:proofErr w:type="spellStart"/>
            <w:r w:rsidRPr="00C94849">
              <w:rPr>
                <w:sz w:val="20"/>
                <w:szCs w:val="20"/>
              </w:rPr>
              <w:t>EventP</w:t>
            </w:r>
            <w:r>
              <w:rPr>
                <w:sz w:val="20"/>
                <w:szCs w:val="20"/>
              </w:rPr>
              <w:t>ap</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D48609" w14:textId="77777777" w:rsidR="00D64ED9" w:rsidRPr="00C94849" w:rsidRDefault="00D64ED9" w:rsidP="00FC33CA">
            <w:pPr>
              <w:rPr>
                <w:rFonts w:ascii="Calibri" w:hAnsi="Calibri" w:cs="Calibri"/>
                <w:b/>
                <w:sz w:val="20"/>
                <w:szCs w:val="20"/>
              </w:rPr>
            </w:pPr>
            <w:r w:rsidRPr="00C94849">
              <w:rPr>
                <w:b/>
                <w:sz w:val="20"/>
                <w:szCs w:val="20"/>
              </w:rPr>
              <w:t>Numeric</w:t>
            </w:r>
          </w:p>
          <w:p w14:paraId="4F26C72F" w14:textId="77777777" w:rsidR="00D64ED9" w:rsidRPr="00C94849" w:rsidRDefault="00D64ED9" w:rsidP="00FC33CA">
            <w:pPr>
              <w:rPr>
                <w:rFonts w:ascii="Calibri" w:hAnsi="Calibri" w:cs="Calibri"/>
                <w:sz w:val="20"/>
                <w:szCs w:val="20"/>
              </w:rPr>
            </w:pPr>
          </w:p>
          <w:p w14:paraId="1DB42D98" w14:textId="6DDEE34A"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BD1AFE" w14:textId="73F33F03" w:rsidR="00D64ED9" w:rsidRPr="00C94849" w:rsidRDefault="00F51EB9" w:rsidP="00FC33CA">
            <w:pPr>
              <w:rPr>
                <w:rFonts w:ascii="Calibri" w:hAnsi="Calibri" w:cs="Calibri"/>
                <w:sz w:val="20"/>
                <w:szCs w:val="20"/>
              </w:rPr>
            </w:pPr>
            <w:r w:rsidRPr="00227AD9">
              <w:rPr>
                <w:rFonts w:ascii="Calibri" w:hAnsi="Calibri" w:cs="Calibri"/>
                <w:sz w:val="20"/>
                <w:szCs w:val="20"/>
              </w:rPr>
              <w:t>Pap Test Flag</w:t>
            </w:r>
            <w:r w:rsidRPr="00227AD9">
              <w:rPr>
                <w:rFonts w:ascii="Calibri" w:hAnsi="Calibri" w:cs="Calibri"/>
                <w:sz w:val="20"/>
                <w:szCs w:val="20"/>
              </w:rPr>
              <w:br/>
            </w:r>
            <w:r w:rsidRPr="00227AD9">
              <w:rPr>
                <w:rFonts w:ascii="Calibri" w:hAnsi="Calibri" w:cs="Calibri"/>
                <w:sz w:val="20"/>
                <w:szCs w:val="20"/>
              </w:rPr>
              <w:br/>
              <w:t>Event flagging record when patient had a Pap test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689162" w14:textId="3E086612" w:rsidR="00D64ED9" w:rsidRPr="007B6B95" w:rsidRDefault="007B6B95" w:rsidP="004A30FA">
            <w:pPr>
              <w:rPr>
                <w:rFonts w:ascii="Calibri" w:hAnsi="Calibri" w:cs="Calibri"/>
                <w:sz w:val="20"/>
                <w:szCs w:val="20"/>
              </w:rPr>
            </w:pPr>
            <w:r>
              <w:rPr>
                <w:sz w:val="20"/>
                <w:szCs w:val="20"/>
              </w:rPr>
              <w:t xml:space="preserve">All Pap tests and HPV tests that occurred within a 14-day window were grouped together into one event record. If multiple Pap tests occurred within a 14-day window, the most severe result was used, and the date of the associated Pap test was used (if the HPV test occurred on a later date). </w:t>
            </w:r>
          </w:p>
        </w:tc>
      </w:tr>
      <w:tr w:rsidR="00D64ED9" w:rsidRPr="00C94849" w14:paraId="2076A264" w14:textId="77777777" w:rsidTr="00D64ED9">
        <w:trPr>
          <w:cantSplit/>
          <w:trHeight w:val="244"/>
        </w:trPr>
        <w:tc>
          <w:tcPr>
            <w:tcW w:w="2037" w:type="dxa"/>
            <w:vMerge/>
          </w:tcPr>
          <w:p w14:paraId="1E2AECE6" w14:textId="77777777" w:rsidR="00D64ED9" w:rsidRPr="00C94849" w:rsidRDefault="00D64ED9" w:rsidP="00FC33CA">
            <w:pPr>
              <w:rPr>
                <w:sz w:val="20"/>
                <w:szCs w:val="20"/>
              </w:rPr>
            </w:pPr>
          </w:p>
        </w:tc>
        <w:tc>
          <w:tcPr>
            <w:tcW w:w="2710" w:type="dxa"/>
            <w:vMerge/>
          </w:tcPr>
          <w:p w14:paraId="6FCEF723" w14:textId="77777777" w:rsidR="00D64ED9" w:rsidRPr="00C94849" w:rsidRDefault="00D64ED9" w:rsidP="00FC33CA">
            <w:pPr>
              <w:rPr>
                <w:rFonts w:ascii="Calibri" w:hAnsi="Calibri" w:cs="Calibri"/>
                <w:sz w:val="20"/>
                <w:szCs w:val="20"/>
              </w:rPr>
            </w:pPr>
          </w:p>
        </w:tc>
        <w:tc>
          <w:tcPr>
            <w:tcW w:w="4698" w:type="dxa"/>
            <w:vMerge/>
          </w:tcPr>
          <w:p w14:paraId="03F3C8BA" w14:textId="77777777" w:rsidR="00D64ED9" w:rsidRPr="00C94849" w:rsidRDefault="00D64ED9" w:rsidP="00FC33CA">
            <w:pPr>
              <w:rPr>
                <w:rFonts w:ascii="Calibri" w:hAnsi="Calibri" w:cs="Calibri"/>
                <w:sz w:val="20"/>
                <w:szCs w:val="20"/>
              </w:rPr>
            </w:pPr>
          </w:p>
        </w:tc>
        <w:tc>
          <w:tcPr>
            <w:tcW w:w="4320" w:type="dxa"/>
            <w:vMerge/>
          </w:tcPr>
          <w:p w14:paraId="4B914E53" w14:textId="77777777" w:rsidR="00D64ED9" w:rsidRPr="007B6B95" w:rsidRDefault="00D64ED9" w:rsidP="00FC33CA">
            <w:pPr>
              <w:rPr>
                <w:sz w:val="20"/>
                <w:szCs w:val="20"/>
              </w:rPr>
            </w:pPr>
          </w:p>
        </w:tc>
      </w:tr>
      <w:tr w:rsidR="00D64ED9" w:rsidRPr="00C94849" w14:paraId="28C3692B" w14:textId="77777777" w:rsidTr="00D64ED9">
        <w:trPr>
          <w:cantSplit/>
          <w:trHeight w:val="244"/>
        </w:trPr>
        <w:tc>
          <w:tcPr>
            <w:tcW w:w="2037" w:type="dxa"/>
            <w:vMerge/>
          </w:tcPr>
          <w:p w14:paraId="0240A0D0" w14:textId="77777777" w:rsidR="00D64ED9" w:rsidRPr="00C94849" w:rsidRDefault="00D64ED9" w:rsidP="00FC33CA">
            <w:pPr>
              <w:rPr>
                <w:sz w:val="20"/>
                <w:szCs w:val="20"/>
              </w:rPr>
            </w:pPr>
          </w:p>
        </w:tc>
        <w:tc>
          <w:tcPr>
            <w:tcW w:w="2710" w:type="dxa"/>
            <w:vMerge/>
          </w:tcPr>
          <w:p w14:paraId="0465EDCF" w14:textId="77777777" w:rsidR="00D64ED9" w:rsidRPr="00C94849" w:rsidRDefault="00D64ED9" w:rsidP="00FC33CA">
            <w:pPr>
              <w:rPr>
                <w:rFonts w:ascii="Calibri" w:hAnsi="Calibri" w:cs="Calibri"/>
                <w:sz w:val="20"/>
                <w:szCs w:val="20"/>
              </w:rPr>
            </w:pPr>
          </w:p>
        </w:tc>
        <w:tc>
          <w:tcPr>
            <w:tcW w:w="4698" w:type="dxa"/>
            <w:vMerge/>
          </w:tcPr>
          <w:p w14:paraId="7E6721DD" w14:textId="77777777" w:rsidR="00D64ED9" w:rsidRPr="00C94849" w:rsidRDefault="00D64ED9" w:rsidP="00FC33CA">
            <w:pPr>
              <w:rPr>
                <w:rFonts w:ascii="Calibri" w:hAnsi="Calibri" w:cs="Calibri"/>
                <w:sz w:val="20"/>
                <w:szCs w:val="20"/>
              </w:rPr>
            </w:pPr>
          </w:p>
        </w:tc>
        <w:tc>
          <w:tcPr>
            <w:tcW w:w="4320" w:type="dxa"/>
            <w:vMerge/>
          </w:tcPr>
          <w:p w14:paraId="539C2850" w14:textId="77777777" w:rsidR="00D64ED9" w:rsidRPr="007B6B95" w:rsidRDefault="00D64ED9" w:rsidP="00FC33CA">
            <w:pPr>
              <w:rPr>
                <w:sz w:val="20"/>
                <w:szCs w:val="20"/>
              </w:rPr>
            </w:pPr>
          </w:p>
        </w:tc>
      </w:tr>
      <w:tr w:rsidR="00D64ED9" w:rsidRPr="00C94849" w14:paraId="17C1AFBF" w14:textId="77777777" w:rsidTr="00D64ED9">
        <w:trPr>
          <w:cantSplit/>
          <w:trHeight w:val="257"/>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A663DF" w14:textId="0F1AD997" w:rsidR="00D64ED9" w:rsidRPr="00C94849" w:rsidRDefault="00D64ED9" w:rsidP="00FC33CA">
            <w:pPr>
              <w:rPr>
                <w:rFonts w:ascii="Calibri" w:hAnsi="Calibri" w:cs="Calibri"/>
                <w:sz w:val="20"/>
                <w:szCs w:val="20"/>
              </w:rPr>
            </w:pPr>
            <w:proofErr w:type="spellStart"/>
            <w:r w:rsidRPr="00C94849">
              <w:rPr>
                <w:sz w:val="20"/>
                <w:szCs w:val="20"/>
              </w:rPr>
              <w:t>EventHPV</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524643" w14:textId="77777777" w:rsidR="00D64ED9" w:rsidRPr="00C94849" w:rsidRDefault="00D64ED9" w:rsidP="00FC33CA">
            <w:pPr>
              <w:rPr>
                <w:rFonts w:ascii="Calibri" w:hAnsi="Calibri" w:cs="Calibri"/>
                <w:b/>
                <w:sz w:val="20"/>
                <w:szCs w:val="20"/>
              </w:rPr>
            </w:pPr>
            <w:r w:rsidRPr="00C94849">
              <w:rPr>
                <w:b/>
                <w:sz w:val="20"/>
                <w:szCs w:val="20"/>
              </w:rPr>
              <w:t>Numeric</w:t>
            </w:r>
          </w:p>
          <w:p w14:paraId="145E7A0B" w14:textId="77777777" w:rsidR="00D64ED9" w:rsidRPr="00C94849" w:rsidRDefault="00D64ED9" w:rsidP="00FC33CA">
            <w:pPr>
              <w:rPr>
                <w:rFonts w:ascii="Calibri" w:hAnsi="Calibri" w:cs="Calibri"/>
                <w:sz w:val="20"/>
                <w:szCs w:val="20"/>
              </w:rPr>
            </w:pPr>
          </w:p>
          <w:p w14:paraId="077CBB96" w14:textId="3150DC17" w:rsidR="00D64ED9" w:rsidRPr="00C94849" w:rsidRDefault="007A10D1" w:rsidP="0007565F">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B9725F" w14:textId="77777777" w:rsidR="00D64ED9" w:rsidRPr="00C94849" w:rsidRDefault="00D64ED9" w:rsidP="00FC33CA">
            <w:pPr>
              <w:rPr>
                <w:rFonts w:ascii="Calibri" w:hAnsi="Calibri" w:cs="Calibri"/>
                <w:sz w:val="20"/>
                <w:szCs w:val="20"/>
              </w:rPr>
            </w:pPr>
            <w:r w:rsidRPr="00C94849">
              <w:rPr>
                <w:rFonts w:ascii="Calibri" w:hAnsi="Calibri" w:cs="Calibri"/>
                <w:sz w:val="20"/>
                <w:szCs w:val="20"/>
              </w:rPr>
              <w:t>HPV Test Flag</w:t>
            </w:r>
            <w:r w:rsidRPr="00C94849">
              <w:rPr>
                <w:rFonts w:ascii="Calibri" w:hAnsi="Calibri" w:cs="Calibri"/>
                <w:sz w:val="20"/>
                <w:szCs w:val="20"/>
              </w:rPr>
              <w:br/>
            </w:r>
            <w:r w:rsidRPr="00C94849">
              <w:rPr>
                <w:rFonts w:ascii="Calibri" w:hAnsi="Calibri" w:cs="Calibri"/>
                <w:sz w:val="20"/>
                <w:szCs w:val="20"/>
              </w:rPr>
              <w:br/>
              <w:t xml:space="preserve">Event flagging record at which patient had </w:t>
            </w:r>
            <w:proofErr w:type="gramStart"/>
            <w:r w:rsidRPr="00C94849">
              <w:rPr>
                <w:rFonts w:ascii="Calibri" w:hAnsi="Calibri" w:cs="Calibri"/>
                <w:sz w:val="20"/>
                <w:szCs w:val="20"/>
              </w:rPr>
              <w:t>a</w:t>
            </w:r>
            <w:proofErr w:type="gramEnd"/>
            <w:r w:rsidRPr="00C94849">
              <w:rPr>
                <w:rFonts w:ascii="Calibri" w:hAnsi="Calibri" w:cs="Calibri"/>
                <w:sz w:val="20"/>
                <w:szCs w:val="20"/>
              </w:rPr>
              <w:t xml:space="preserve"> HPV test.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9C7859" w14:textId="6605F9F7" w:rsidR="00D64ED9" w:rsidRPr="007B6B95" w:rsidRDefault="007B6B95" w:rsidP="00FC33CA">
            <w:pPr>
              <w:rPr>
                <w:rFonts w:ascii="Calibri" w:hAnsi="Calibri" w:cs="Calibri"/>
                <w:sz w:val="20"/>
                <w:szCs w:val="20"/>
              </w:rPr>
            </w:pPr>
            <w:r>
              <w:rPr>
                <w:sz w:val="20"/>
                <w:szCs w:val="20"/>
              </w:rPr>
              <w:t xml:space="preserve">All Pap tests and HPV tests that occurred within a 14-day window were grouped together into one event record. If multiple HPV tests occurred within a 14-day window, the most severe result was used, and the date of the associated Pap test was used (if the HPV test occurred on a later date). </w:t>
            </w:r>
          </w:p>
        </w:tc>
      </w:tr>
      <w:tr w:rsidR="00D64ED9" w:rsidRPr="00C94849" w14:paraId="2C45CF74" w14:textId="77777777" w:rsidTr="00D64ED9">
        <w:trPr>
          <w:cantSplit/>
          <w:trHeight w:val="244"/>
        </w:trPr>
        <w:tc>
          <w:tcPr>
            <w:tcW w:w="2037" w:type="dxa"/>
            <w:vMerge/>
          </w:tcPr>
          <w:p w14:paraId="7C7FFBD0" w14:textId="77777777" w:rsidR="00D64ED9" w:rsidRPr="00C94849" w:rsidRDefault="00D64ED9" w:rsidP="00FC33CA">
            <w:pPr>
              <w:rPr>
                <w:rFonts w:ascii="Calibri" w:hAnsi="Calibri" w:cs="Calibri"/>
                <w:sz w:val="20"/>
                <w:szCs w:val="20"/>
              </w:rPr>
            </w:pPr>
          </w:p>
        </w:tc>
        <w:tc>
          <w:tcPr>
            <w:tcW w:w="2710" w:type="dxa"/>
            <w:vMerge/>
          </w:tcPr>
          <w:p w14:paraId="54EC5B10" w14:textId="77777777" w:rsidR="00D64ED9" w:rsidRPr="00C94849" w:rsidRDefault="00D64ED9" w:rsidP="00FC33CA">
            <w:pPr>
              <w:rPr>
                <w:rFonts w:ascii="Calibri" w:hAnsi="Calibri" w:cs="Calibri"/>
                <w:sz w:val="20"/>
                <w:szCs w:val="20"/>
              </w:rPr>
            </w:pPr>
          </w:p>
        </w:tc>
        <w:tc>
          <w:tcPr>
            <w:tcW w:w="4698" w:type="dxa"/>
            <w:vMerge/>
          </w:tcPr>
          <w:p w14:paraId="47C30C33" w14:textId="77777777" w:rsidR="00D64ED9" w:rsidRPr="00C94849" w:rsidRDefault="00D64ED9" w:rsidP="00FC33CA">
            <w:pPr>
              <w:rPr>
                <w:rFonts w:ascii="Calibri" w:hAnsi="Calibri" w:cs="Calibri"/>
                <w:sz w:val="20"/>
                <w:szCs w:val="20"/>
              </w:rPr>
            </w:pPr>
          </w:p>
        </w:tc>
        <w:tc>
          <w:tcPr>
            <w:tcW w:w="4320" w:type="dxa"/>
            <w:vMerge/>
          </w:tcPr>
          <w:p w14:paraId="461EF264" w14:textId="77777777" w:rsidR="00D64ED9" w:rsidRPr="00C94849" w:rsidRDefault="00D64ED9" w:rsidP="00FC33CA">
            <w:pPr>
              <w:rPr>
                <w:sz w:val="20"/>
                <w:szCs w:val="20"/>
              </w:rPr>
            </w:pPr>
          </w:p>
        </w:tc>
      </w:tr>
      <w:tr w:rsidR="00D64ED9" w:rsidRPr="00C94849" w14:paraId="4AF4023F" w14:textId="77777777" w:rsidTr="00D64ED9">
        <w:trPr>
          <w:cantSplit/>
          <w:trHeight w:val="244"/>
        </w:trPr>
        <w:tc>
          <w:tcPr>
            <w:tcW w:w="2037" w:type="dxa"/>
            <w:vMerge/>
          </w:tcPr>
          <w:p w14:paraId="0D3468EA" w14:textId="77777777" w:rsidR="00D64ED9" w:rsidRPr="00C94849" w:rsidRDefault="00D64ED9" w:rsidP="00FC33CA">
            <w:pPr>
              <w:rPr>
                <w:rFonts w:ascii="Calibri" w:hAnsi="Calibri" w:cs="Calibri"/>
                <w:sz w:val="20"/>
                <w:szCs w:val="20"/>
              </w:rPr>
            </w:pPr>
          </w:p>
        </w:tc>
        <w:tc>
          <w:tcPr>
            <w:tcW w:w="2710" w:type="dxa"/>
            <w:vMerge/>
          </w:tcPr>
          <w:p w14:paraId="2EA98F55" w14:textId="77777777" w:rsidR="00D64ED9" w:rsidRPr="00C94849" w:rsidRDefault="00D64ED9" w:rsidP="00FC33CA">
            <w:pPr>
              <w:rPr>
                <w:rFonts w:ascii="Calibri" w:hAnsi="Calibri" w:cs="Calibri"/>
                <w:sz w:val="20"/>
                <w:szCs w:val="20"/>
              </w:rPr>
            </w:pPr>
          </w:p>
        </w:tc>
        <w:tc>
          <w:tcPr>
            <w:tcW w:w="4698" w:type="dxa"/>
            <w:vMerge/>
          </w:tcPr>
          <w:p w14:paraId="40A31E14" w14:textId="77777777" w:rsidR="00D64ED9" w:rsidRPr="00C94849" w:rsidRDefault="00D64ED9" w:rsidP="00FC33CA">
            <w:pPr>
              <w:rPr>
                <w:rFonts w:ascii="Calibri" w:hAnsi="Calibri" w:cs="Calibri"/>
                <w:sz w:val="20"/>
                <w:szCs w:val="20"/>
              </w:rPr>
            </w:pPr>
          </w:p>
        </w:tc>
        <w:tc>
          <w:tcPr>
            <w:tcW w:w="4320" w:type="dxa"/>
            <w:vMerge/>
          </w:tcPr>
          <w:p w14:paraId="59A5DBF4" w14:textId="77777777" w:rsidR="00D64ED9" w:rsidRPr="00C94849" w:rsidRDefault="00D64ED9" w:rsidP="00FC33CA">
            <w:pPr>
              <w:rPr>
                <w:sz w:val="20"/>
                <w:szCs w:val="20"/>
              </w:rPr>
            </w:pPr>
          </w:p>
        </w:tc>
      </w:tr>
      <w:tr w:rsidR="00D64ED9" w:rsidRPr="00C94849" w14:paraId="63DA0027"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07063A" w14:textId="141A2A9C" w:rsidR="00D64ED9" w:rsidRPr="00C94849" w:rsidRDefault="00D64ED9" w:rsidP="00FC33CA">
            <w:pPr>
              <w:rPr>
                <w:rFonts w:ascii="Calibri" w:hAnsi="Calibri" w:cs="Calibri"/>
                <w:sz w:val="20"/>
                <w:szCs w:val="20"/>
              </w:rPr>
            </w:pPr>
            <w:proofErr w:type="spellStart"/>
            <w:r w:rsidRPr="00C94849">
              <w:rPr>
                <w:sz w:val="20"/>
                <w:szCs w:val="20"/>
              </w:rPr>
              <w:t>EventProc</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86A2A8" w14:textId="77777777" w:rsidR="00D64ED9" w:rsidRPr="00C94849" w:rsidRDefault="00D64ED9" w:rsidP="00FC33CA">
            <w:pPr>
              <w:rPr>
                <w:rFonts w:ascii="Calibri" w:hAnsi="Calibri" w:cs="Calibri"/>
                <w:b/>
                <w:sz w:val="20"/>
                <w:szCs w:val="20"/>
              </w:rPr>
            </w:pPr>
            <w:r w:rsidRPr="00C94849">
              <w:rPr>
                <w:b/>
                <w:sz w:val="20"/>
                <w:szCs w:val="20"/>
              </w:rPr>
              <w:t>Numeric</w:t>
            </w:r>
          </w:p>
          <w:p w14:paraId="4E1ADABA" w14:textId="77777777" w:rsidR="00D64ED9" w:rsidRPr="00C94849" w:rsidRDefault="00D64ED9" w:rsidP="00FC33CA">
            <w:pPr>
              <w:rPr>
                <w:rFonts w:ascii="Calibri" w:hAnsi="Calibri" w:cs="Calibri"/>
                <w:sz w:val="20"/>
                <w:szCs w:val="20"/>
              </w:rPr>
            </w:pPr>
          </w:p>
          <w:p w14:paraId="7745E749" w14:textId="6861DCA8"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BD2768" w14:textId="77777777" w:rsidR="00D64ED9" w:rsidRPr="00C94849" w:rsidRDefault="00D64ED9" w:rsidP="00FC33CA">
            <w:pPr>
              <w:rPr>
                <w:rFonts w:ascii="Calibri" w:hAnsi="Calibri" w:cs="Calibri"/>
                <w:sz w:val="20"/>
                <w:szCs w:val="20"/>
              </w:rPr>
            </w:pPr>
            <w:r w:rsidRPr="00C94849">
              <w:rPr>
                <w:rFonts w:ascii="Calibri" w:hAnsi="Calibri" w:cs="Calibri"/>
                <w:sz w:val="20"/>
                <w:szCs w:val="20"/>
              </w:rPr>
              <w:t>Procedure Flag</w:t>
            </w:r>
            <w:r w:rsidRPr="00C94849">
              <w:rPr>
                <w:rFonts w:ascii="Calibri" w:hAnsi="Calibri" w:cs="Calibri"/>
                <w:sz w:val="20"/>
                <w:szCs w:val="20"/>
              </w:rPr>
              <w:br/>
            </w:r>
            <w:r w:rsidRPr="00C94849">
              <w:rPr>
                <w:rFonts w:ascii="Calibri" w:hAnsi="Calibri" w:cs="Calibri"/>
                <w:sz w:val="20"/>
                <w:szCs w:val="20"/>
              </w:rPr>
              <w:br/>
              <w:t xml:space="preserve">Event flagging record at which patient had a procedure. Procedure includes any colposcopy/biopsy and treatment.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A4E460" w14:textId="563B4076" w:rsidR="00D64ED9" w:rsidRPr="00C94849" w:rsidRDefault="00D64ED9" w:rsidP="00D7670D">
            <w:pPr>
              <w:rPr>
                <w:sz w:val="20"/>
                <w:szCs w:val="20"/>
              </w:rPr>
            </w:pPr>
            <w:r w:rsidRPr="00C94849">
              <w:rPr>
                <w:rFonts w:ascii="Calibri" w:hAnsi="Calibri" w:cs="Calibri"/>
                <w:sz w:val="20"/>
                <w:szCs w:val="20"/>
              </w:rPr>
              <w:t xml:space="preserve">If this variable has a value of ‘1’, then either the </w:t>
            </w:r>
            <w:proofErr w:type="spellStart"/>
            <w:r w:rsidRPr="00C94849">
              <w:rPr>
                <w:rFonts w:ascii="Calibri" w:hAnsi="Calibri" w:cs="Calibri"/>
                <w:sz w:val="20"/>
                <w:szCs w:val="20"/>
              </w:rPr>
              <w:t>EventColpoBx</w:t>
            </w:r>
            <w:proofErr w:type="spellEnd"/>
            <w:r w:rsidRPr="00C94849">
              <w:rPr>
                <w:rFonts w:ascii="Calibri" w:hAnsi="Calibri" w:cs="Calibri"/>
                <w:sz w:val="20"/>
                <w:szCs w:val="20"/>
              </w:rPr>
              <w:t xml:space="preserve"> or </w:t>
            </w:r>
            <w:proofErr w:type="spellStart"/>
            <w:r w:rsidRPr="00C94849">
              <w:rPr>
                <w:rFonts w:ascii="Calibri" w:hAnsi="Calibri" w:cs="Calibri"/>
                <w:sz w:val="20"/>
                <w:szCs w:val="20"/>
              </w:rPr>
              <w:t>EventTx</w:t>
            </w:r>
            <w:proofErr w:type="spellEnd"/>
            <w:r w:rsidRPr="00C94849">
              <w:rPr>
                <w:rFonts w:ascii="Calibri" w:hAnsi="Calibri" w:cs="Calibri"/>
                <w:sz w:val="20"/>
                <w:szCs w:val="20"/>
              </w:rPr>
              <w:t xml:space="preserve"> variable </w:t>
            </w:r>
            <w:r>
              <w:rPr>
                <w:rFonts w:ascii="Calibri" w:hAnsi="Calibri" w:cs="Calibri"/>
                <w:sz w:val="20"/>
                <w:szCs w:val="20"/>
              </w:rPr>
              <w:t>will</w:t>
            </w:r>
            <w:r w:rsidRPr="00C94849">
              <w:rPr>
                <w:rFonts w:ascii="Calibri" w:hAnsi="Calibri" w:cs="Calibri"/>
                <w:sz w:val="20"/>
                <w:szCs w:val="20"/>
              </w:rPr>
              <w:t xml:space="preserve"> have a value of ‘1’, based on whether the procedure was a colposcopy/biopsy or a treatment.</w:t>
            </w:r>
          </w:p>
        </w:tc>
      </w:tr>
      <w:tr w:rsidR="00D64ED9" w:rsidRPr="00C94849" w14:paraId="33F3BD6A" w14:textId="77777777" w:rsidTr="00D64ED9">
        <w:trPr>
          <w:cantSplit/>
          <w:trHeight w:val="244"/>
        </w:trPr>
        <w:tc>
          <w:tcPr>
            <w:tcW w:w="2037" w:type="dxa"/>
            <w:vMerge/>
          </w:tcPr>
          <w:p w14:paraId="3D44CABC" w14:textId="77777777" w:rsidR="00D64ED9" w:rsidRPr="00C94849" w:rsidRDefault="00D64ED9" w:rsidP="00FC33CA">
            <w:pPr>
              <w:rPr>
                <w:rFonts w:ascii="Calibri" w:hAnsi="Calibri" w:cs="Calibri"/>
                <w:sz w:val="20"/>
                <w:szCs w:val="20"/>
              </w:rPr>
            </w:pPr>
          </w:p>
        </w:tc>
        <w:tc>
          <w:tcPr>
            <w:tcW w:w="2710" w:type="dxa"/>
            <w:vMerge/>
          </w:tcPr>
          <w:p w14:paraId="13225DB9" w14:textId="77777777" w:rsidR="00D64ED9" w:rsidRPr="00C94849" w:rsidRDefault="00D64ED9" w:rsidP="00FC33CA">
            <w:pPr>
              <w:rPr>
                <w:sz w:val="20"/>
                <w:szCs w:val="20"/>
              </w:rPr>
            </w:pPr>
          </w:p>
        </w:tc>
        <w:tc>
          <w:tcPr>
            <w:tcW w:w="4698" w:type="dxa"/>
            <w:vMerge/>
          </w:tcPr>
          <w:p w14:paraId="439BA88D" w14:textId="77777777" w:rsidR="00D64ED9" w:rsidRPr="00C94849" w:rsidRDefault="00D64ED9" w:rsidP="00FC33CA">
            <w:pPr>
              <w:rPr>
                <w:sz w:val="20"/>
                <w:szCs w:val="20"/>
              </w:rPr>
            </w:pPr>
          </w:p>
        </w:tc>
        <w:tc>
          <w:tcPr>
            <w:tcW w:w="4320" w:type="dxa"/>
            <w:vMerge/>
          </w:tcPr>
          <w:p w14:paraId="5BDC77FB" w14:textId="77777777" w:rsidR="00D64ED9" w:rsidRPr="00C94849" w:rsidRDefault="00D64ED9" w:rsidP="00FC33CA">
            <w:pPr>
              <w:rPr>
                <w:sz w:val="20"/>
                <w:szCs w:val="20"/>
              </w:rPr>
            </w:pPr>
          </w:p>
        </w:tc>
      </w:tr>
      <w:tr w:rsidR="00D64ED9" w:rsidRPr="00C94849" w14:paraId="5B2C4E49" w14:textId="77777777" w:rsidTr="00D64ED9">
        <w:trPr>
          <w:cantSplit/>
          <w:trHeight w:val="244"/>
        </w:trPr>
        <w:tc>
          <w:tcPr>
            <w:tcW w:w="2037" w:type="dxa"/>
            <w:vMerge/>
          </w:tcPr>
          <w:p w14:paraId="28B64E32" w14:textId="77777777" w:rsidR="00D64ED9" w:rsidRPr="00C94849" w:rsidRDefault="00D64ED9" w:rsidP="00FC33CA">
            <w:pPr>
              <w:rPr>
                <w:rFonts w:ascii="Calibri" w:hAnsi="Calibri" w:cs="Calibri"/>
                <w:sz w:val="20"/>
                <w:szCs w:val="20"/>
              </w:rPr>
            </w:pPr>
          </w:p>
        </w:tc>
        <w:tc>
          <w:tcPr>
            <w:tcW w:w="2710" w:type="dxa"/>
            <w:vMerge/>
          </w:tcPr>
          <w:p w14:paraId="74E2A0F6" w14:textId="77777777" w:rsidR="00D64ED9" w:rsidRPr="00C94849" w:rsidRDefault="00D64ED9" w:rsidP="00FC33CA">
            <w:pPr>
              <w:rPr>
                <w:sz w:val="20"/>
                <w:szCs w:val="20"/>
              </w:rPr>
            </w:pPr>
          </w:p>
        </w:tc>
        <w:tc>
          <w:tcPr>
            <w:tcW w:w="4698" w:type="dxa"/>
            <w:vMerge/>
          </w:tcPr>
          <w:p w14:paraId="5A28EFAF" w14:textId="77777777" w:rsidR="00D64ED9" w:rsidRPr="00C94849" w:rsidRDefault="00D64ED9" w:rsidP="00FC33CA">
            <w:pPr>
              <w:rPr>
                <w:sz w:val="20"/>
                <w:szCs w:val="20"/>
              </w:rPr>
            </w:pPr>
          </w:p>
        </w:tc>
        <w:tc>
          <w:tcPr>
            <w:tcW w:w="4320" w:type="dxa"/>
            <w:vMerge/>
          </w:tcPr>
          <w:p w14:paraId="18B46250" w14:textId="77777777" w:rsidR="00D64ED9" w:rsidRPr="00C94849" w:rsidRDefault="00D64ED9" w:rsidP="00FC33CA">
            <w:pPr>
              <w:rPr>
                <w:sz w:val="20"/>
                <w:szCs w:val="20"/>
              </w:rPr>
            </w:pPr>
          </w:p>
        </w:tc>
      </w:tr>
      <w:tr w:rsidR="00D64ED9" w:rsidRPr="00C94849" w14:paraId="3B1AF302"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C41B56" w14:textId="4AE1515A" w:rsidR="00D64ED9" w:rsidRPr="00C94849" w:rsidRDefault="00D64ED9" w:rsidP="00FC33CA">
            <w:pPr>
              <w:rPr>
                <w:rFonts w:ascii="Calibri" w:hAnsi="Calibri" w:cs="Calibri"/>
                <w:sz w:val="20"/>
                <w:szCs w:val="20"/>
              </w:rPr>
            </w:pPr>
            <w:proofErr w:type="spellStart"/>
            <w:r w:rsidRPr="00C94849">
              <w:rPr>
                <w:sz w:val="20"/>
                <w:szCs w:val="20"/>
              </w:rPr>
              <w:t>EventColpoBx</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59A3C1" w14:textId="77777777" w:rsidR="00D64ED9" w:rsidRPr="00C94849" w:rsidRDefault="00D64ED9" w:rsidP="00FC33CA">
            <w:pPr>
              <w:rPr>
                <w:rFonts w:ascii="Calibri" w:hAnsi="Calibri" w:cs="Calibri"/>
                <w:b/>
                <w:sz w:val="20"/>
                <w:szCs w:val="20"/>
              </w:rPr>
            </w:pPr>
            <w:r w:rsidRPr="00C94849">
              <w:rPr>
                <w:b/>
                <w:sz w:val="20"/>
                <w:szCs w:val="20"/>
              </w:rPr>
              <w:t>Numeric</w:t>
            </w:r>
          </w:p>
          <w:p w14:paraId="44EC2A6F" w14:textId="77777777" w:rsidR="00D64ED9" w:rsidRPr="00C94849" w:rsidRDefault="00D64ED9" w:rsidP="00FC33CA">
            <w:pPr>
              <w:rPr>
                <w:rFonts w:ascii="Calibri" w:hAnsi="Calibri" w:cs="Calibri"/>
                <w:sz w:val="20"/>
                <w:szCs w:val="20"/>
              </w:rPr>
            </w:pPr>
          </w:p>
          <w:p w14:paraId="3324BFF6" w14:textId="76C4F3EE" w:rsidR="00D64ED9" w:rsidRPr="00C94849" w:rsidRDefault="007A10D1" w:rsidP="00FC33CA">
            <w:pPr>
              <w:rPr>
                <w:rFonts w:ascii="Calibri" w:hAnsi="Calibri" w:cs="Calibri"/>
                <w:sz w:val="20"/>
                <w:szCs w:val="20"/>
              </w:rPr>
            </w:pPr>
            <w:r>
              <w:rPr>
                <w:rFonts w:ascii="Calibri" w:hAnsi="Calibri" w:cs="Calibri"/>
                <w:sz w:val="20"/>
                <w:szCs w:val="20"/>
              </w:rPr>
              <w:lastRenderedPageBreak/>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02CB3A" w14:textId="26A44299" w:rsidR="00D64ED9" w:rsidRPr="00C94849" w:rsidRDefault="00D64ED9" w:rsidP="00FC33CA">
            <w:pPr>
              <w:rPr>
                <w:rFonts w:ascii="Calibri" w:hAnsi="Calibri" w:cs="Calibri"/>
                <w:sz w:val="20"/>
                <w:szCs w:val="20"/>
              </w:rPr>
            </w:pPr>
            <w:proofErr w:type="spellStart"/>
            <w:r w:rsidRPr="00C94849">
              <w:rPr>
                <w:rFonts w:ascii="Calibri" w:hAnsi="Calibri" w:cs="Calibri"/>
                <w:sz w:val="20"/>
                <w:szCs w:val="20"/>
              </w:rPr>
              <w:lastRenderedPageBreak/>
              <w:t>Colpo</w:t>
            </w:r>
            <w:proofErr w:type="spellEnd"/>
            <w:r w:rsidRPr="00C94849">
              <w:rPr>
                <w:rFonts w:ascii="Calibri" w:hAnsi="Calibri" w:cs="Calibri"/>
                <w:sz w:val="20"/>
                <w:szCs w:val="20"/>
              </w:rPr>
              <w:t>/Biopsy Flag</w:t>
            </w:r>
            <w:r w:rsidRPr="00C94849">
              <w:rPr>
                <w:rFonts w:ascii="Calibri" w:hAnsi="Calibri" w:cs="Calibri"/>
                <w:sz w:val="20"/>
                <w:szCs w:val="20"/>
              </w:rPr>
              <w:br/>
            </w:r>
            <w:r w:rsidRPr="00C94849">
              <w:rPr>
                <w:rFonts w:ascii="Calibri" w:hAnsi="Calibri" w:cs="Calibri"/>
                <w:sz w:val="20"/>
                <w:szCs w:val="20"/>
              </w:rPr>
              <w:br/>
            </w:r>
            <w:r w:rsidRPr="00C94849">
              <w:rPr>
                <w:rFonts w:ascii="Calibri" w:hAnsi="Calibri" w:cs="Calibri"/>
                <w:sz w:val="20"/>
                <w:szCs w:val="20"/>
              </w:rPr>
              <w:lastRenderedPageBreak/>
              <w:t>Event flagging record at which patient had a colposcopy/biopsy procedure</w:t>
            </w:r>
            <w:r w:rsidR="00090CF4">
              <w:rPr>
                <w:rFonts w:ascii="Calibri" w:hAnsi="Calibri" w:cs="Calibri"/>
                <w:sz w:val="20"/>
                <w:szCs w:val="20"/>
              </w:rPr>
              <w:t>, including endocervical curettage</w:t>
            </w:r>
            <w:r w:rsidRPr="00C94849">
              <w:rPr>
                <w:rFonts w:ascii="Calibri" w:hAnsi="Calibri" w:cs="Calibri"/>
                <w:sz w:val="20"/>
                <w:szCs w:val="20"/>
              </w:rPr>
              <w: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AFBE0E" w14:textId="62761E50" w:rsidR="00D64ED9" w:rsidRPr="00C94849" w:rsidRDefault="00D64ED9" w:rsidP="00D7670D">
            <w:pPr>
              <w:rPr>
                <w:sz w:val="20"/>
                <w:szCs w:val="20"/>
              </w:rPr>
            </w:pPr>
            <w:r w:rsidRPr="00C94849">
              <w:rPr>
                <w:rFonts w:ascii="Calibri" w:hAnsi="Calibri" w:cs="Calibri"/>
                <w:sz w:val="20"/>
                <w:szCs w:val="20"/>
              </w:rPr>
              <w:lastRenderedPageBreak/>
              <w:t xml:space="preserve">If this variable has a value of ‘1’, then </w:t>
            </w:r>
            <w:proofErr w:type="spellStart"/>
            <w:r w:rsidRPr="00C94849">
              <w:rPr>
                <w:rFonts w:ascii="Calibri" w:hAnsi="Calibri" w:cs="Calibri"/>
                <w:sz w:val="20"/>
                <w:szCs w:val="20"/>
              </w:rPr>
              <w:t>EventProc</w:t>
            </w:r>
            <w:proofErr w:type="spellEnd"/>
            <w:r w:rsidRPr="00C94849">
              <w:rPr>
                <w:rFonts w:ascii="Calibri" w:hAnsi="Calibri" w:cs="Calibri"/>
                <w:sz w:val="20"/>
                <w:szCs w:val="20"/>
              </w:rPr>
              <w:t xml:space="preserve"> </w:t>
            </w:r>
            <w:r>
              <w:rPr>
                <w:rFonts w:ascii="Calibri" w:hAnsi="Calibri" w:cs="Calibri"/>
                <w:sz w:val="20"/>
                <w:szCs w:val="20"/>
              </w:rPr>
              <w:t>will</w:t>
            </w:r>
            <w:r w:rsidRPr="00C94849">
              <w:rPr>
                <w:rFonts w:ascii="Calibri" w:hAnsi="Calibri" w:cs="Calibri"/>
                <w:sz w:val="20"/>
                <w:szCs w:val="20"/>
              </w:rPr>
              <w:t xml:space="preserve"> have a value of ‘1’.</w:t>
            </w:r>
          </w:p>
        </w:tc>
      </w:tr>
      <w:tr w:rsidR="00D64ED9" w:rsidRPr="00C94849" w14:paraId="4AEDAF20" w14:textId="77777777" w:rsidTr="00D64ED9">
        <w:trPr>
          <w:cantSplit/>
          <w:trHeight w:val="244"/>
        </w:trPr>
        <w:tc>
          <w:tcPr>
            <w:tcW w:w="2037" w:type="dxa"/>
            <w:vMerge/>
          </w:tcPr>
          <w:p w14:paraId="13E957FD" w14:textId="77777777" w:rsidR="00D64ED9" w:rsidRPr="00C94849" w:rsidRDefault="00D64ED9" w:rsidP="00FC33CA">
            <w:pPr>
              <w:rPr>
                <w:rFonts w:ascii="Calibri" w:hAnsi="Calibri" w:cs="Calibri"/>
                <w:sz w:val="20"/>
                <w:szCs w:val="20"/>
              </w:rPr>
            </w:pPr>
          </w:p>
        </w:tc>
        <w:tc>
          <w:tcPr>
            <w:tcW w:w="2710" w:type="dxa"/>
            <w:vMerge/>
          </w:tcPr>
          <w:p w14:paraId="79E14A97" w14:textId="77777777" w:rsidR="00D64ED9" w:rsidRPr="00C94849" w:rsidRDefault="00D64ED9" w:rsidP="00FC33CA">
            <w:pPr>
              <w:rPr>
                <w:sz w:val="20"/>
                <w:szCs w:val="20"/>
              </w:rPr>
            </w:pPr>
          </w:p>
        </w:tc>
        <w:tc>
          <w:tcPr>
            <w:tcW w:w="4698" w:type="dxa"/>
            <w:vMerge/>
          </w:tcPr>
          <w:p w14:paraId="7BFE6D1B" w14:textId="77777777" w:rsidR="00D64ED9" w:rsidRPr="00C94849" w:rsidRDefault="00D64ED9" w:rsidP="00FC33CA">
            <w:pPr>
              <w:rPr>
                <w:sz w:val="20"/>
                <w:szCs w:val="20"/>
              </w:rPr>
            </w:pPr>
          </w:p>
        </w:tc>
        <w:tc>
          <w:tcPr>
            <w:tcW w:w="4320" w:type="dxa"/>
            <w:vMerge/>
          </w:tcPr>
          <w:p w14:paraId="7DB60513" w14:textId="77777777" w:rsidR="00D64ED9" w:rsidRPr="00C94849" w:rsidRDefault="00D64ED9" w:rsidP="00FC33CA">
            <w:pPr>
              <w:rPr>
                <w:sz w:val="20"/>
                <w:szCs w:val="20"/>
              </w:rPr>
            </w:pPr>
          </w:p>
        </w:tc>
      </w:tr>
      <w:tr w:rsidR="00D64ED9" w:rsidRPr="00C94849" w14:paraId="55FD88FB" w14:textId="77777777" w:rsidTr="00D64ED9">
        <w:trPr>
          <w:cantSplit/>
          <w:trHeight w:val="244"/>
        </w:trPr>
        <w:tc>
          <w:tcPr>
            <w:tcW w:w="2037" w:type="dxa"/>
            <w:vMerge/>
          </w:tcPr>
          <w:p w14:paraId="1B6436F8" w14:textId="77777777" w:rsidR="00D64ED9" w:rsidRPr="00C94849" w:rsidRDefault="00D64ED9" w:rsidP="00FC33CA">
            <w:pPr>
              <w:rPr>
                <w:rFonts w:ascii="Calibri" w:hAnsi="Calibri" w:cs="Calibri"/>
                <w:sz w:val="20"/>
                <w:szCs w:val="20"/>
              </w:rPr>
            </w:pPr>
          </w:p>
        </w:tc>
        <w:tc>
          <w:tcPr>
            <w:tcW w:w="2710" w:type="dxa"/>
            <w:vMerge/>
          </w:tcPr>
          <w:p w14:paraId="6E9D817C" w14:textId="77777777" w:rsidR="00D64ED9" w:rsidRPr="00C94849" w:rsidRDefault="00D64ED9" w:rsidP="00FC33CA">
            <w:pPr>
              <w:rPr>
                <w:sz w:val="20"/>
                <w:szCs w:val="20"/>
              </w:rPr>
            </w:pPr>
          </w:p>
        </w:tc>
        <w:tc>
          <w:tcPr>
            <w:tcW w:w="4698" w:type="dxa"/>
            <w:vMerge/>
          </w:tcPr>
          <w:p w14:paraId="075E09F3" w14:textId="77777777" w:rsidR="00D64ED9" w:rsidRPr="00C94849" w:rsidRDefault="00D64ED9" w:rsidP="00FC33CA">
            <w:pPr>
              <w:rPr>
                <w:sz w:val="20"/>
                <w:szCs w:val="20"/>
              </w:rPr>
            </w:pPr>
          </w:p>
        </w:tc>
        <w:tc>
          <w:tcPr>
            <w:tcW w:w="4320" w:type="dxa"/>
            <w:vMerge/>
          </w:tcPr>
          <w:p w14:paraId="30C6CEF0" w14:textId="77777777" w:rsidR="00D64ED9" w:rsidRPr="00C94849" w:rsidRDefault="00D64ED9" w:rsidP="00FC33CA">
            <w:pPr>
              <w:rPr>
                <w:sz w:val="20"/>
                <w:szCs w:val="20"/>
              </w:rPr>
            </w:pPr>
          </w:p>
        </w:tc>
      </w:tr>
      <w:tr w:rsidR="00D64ED9" w:rsidRPr="00C94849" w14:paraId="27F902F2"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7CDD12" w14:textId="40FAC9C1" w:rsidR="00D64ED9" w:rsidRPr="00E32AB4" w:rsidRDefault="00D64ED9" w:rsidP="00FC33CA">
            <w:pPr>
              <w:rPr>
                <w:rFonts w:ascii="Calibri" w:hAnsi="Calibri" w:cs="Calibri"/>
                <w:sz w:val="20"/>
                <w:szCs w:val="20"/>
              </w:rPr>
            </w:pPr>
            <w:proofErr w:type="spellStart"/>
            <w:r w:rsidRPr="00E32AB4">
              <w:rPr>
                <w:sz w:val="20"/>
                <w:szCs w:val="20"/>
              </w:rPr>
              <w:t>EventTx</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39FE37" w14:textId="77777777" w:rsidR="00D64ED9" w:rsidRPr="00E32AB4" w:rsidRDefault="00D64ED9" w:rsidP="00FC33CA">
            <w:pPr>
              <w:rPr>
                <w:rFonts w:ascii="Calibri" w:hAnsi="Calibri" w:cs="Calibri"/>
                <w:b/>
                <w:sz w:val="20"/>
                <w:szCs w:val="20"/>
              </w:rPr>
            </w:pPr>
            <w:r w:rsidRPr="00E32AB4">
              <w:rPr>
                <w:b/>
                <w:sz w:val="20"/>
                <w:szCs w:val="20"/>
              </w:rPr>
              <w:t>Numeric</w:t>
            </w:r>
            <w:r w:rsidRPr="00E32AB4">
              <w:rPr>
                <w:rFonts w:ascii="Calibri" w:hAnsi="Calibri" w:cs="Calibri"/>
                <w:b/>
                <w:sz w:val="20"/>
                <w:szCs w:val="20"/>
              </w:rPr>
              <w:t xml:space="preserve"> </w:t>
            </w:r>
          </w:p>
          <w:p w14:paraId="02DA556E" w14:textId="77777777" w:rsidR="00D64ED9" w:rsidRPr="00E32AB4" w:rsidRDefault="00D64ED9" w:rsidP="00FC33CA">
            <w:pPr>
              <w:rPr>
                <w:rFonts w:ascii="Calibri" w:hAnsi="Calibri" w:cs="Calibri"/>
                <w:sz w:val="20"/>
                <w:szCs w:val="20"/>
              </w:rPr>
            </w:pPr>
          </w:p>
          <w:p w14:paraId="0D0C2173" w14:textId="26B89F82" w:rsidR="00D64ED9" w:rsidRPr="00E32AB4" w:rsidRDefault="007A10D1" w:rsidP="00FC33CA">
            <w:pPr>
              <w:rPr>
                <w:rFonts w:ascii="Calibri" w:hAnsi="Calibri" w:cs="Calibri"/>
                <w:sz w:val="20"/>
                <w:szCs w:val="20"/>
              </w:rPr>
            </w:pPr>
            <w:r>
              <w:rPr>
                <w:rFonts w:ascii="Calibri" w:hAnsi="Calibri" w:cs="Calibri"/>
                <w:sz w:val="20"/>
                <w:szCs w:val="20"/>
              </w:rPr>
              <w:t>0 = No</w:t>
            </w:r>
            <w:r w:rsidR="00D64ED9" w:rsidRPr="00E32AB4">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7020FC" w14:textId="7A744E8F" w:rsidR="00D64ED9" w:rsidRPr="00E32AB4" w:rsidRDefault="00D64ED9" w:rsidP="00FC33CA">
            <w:pPr>
              <w:rPr>
                <w:rFonts w:ascii="Calibri" w:hAnsi="Calibri" w:cs="Calibri"/>
                <w:sz w:val="20"/>
                <w:szCs w:val="20"/>
              </w:rPr>
            </w:pPr>
            <w:r w:rsidRPr="00E32AB4">
              <w:rPr>
                <w:rFonts w:ascii="Calibri" w:hAnsi="Calibri" w:cs="Calibri"/>
                <w:sz w:val="20"/>
                <w:szCs w:val="20"/>
              </w:rPr>
              <w:t>Treatment Flag</w:t>
            </w:r>
            <w:r w:rsidRPr="00E32AB4">
              <w:rPr>
                <w:rFonts w:ascii="Calibri" w:hAnsi="Calibri" w:cs="Calibri"/>
                <w:sz w:val="20"/>
                <w:szCs w:val="20"/>
              </w:rPr>
              <w:br/>
            </w:r>
            <w:r w:rsidRPr="00E32AB4">
              <w:rPr>
                <w:rFonts w:ascii="Calibri" w:hAnsi="Calibri" w:cs="Calibri"/>
                <w:sz w:val="20"/>
                <w:szCs w:val="20"/>
              </w:rPr>
              <w:br/>
              <w:t>Event flagging record at which patient had a treatment procedure</w:t>
            </w:r>
            <w:r w:rsidR="00090CF4" w:rsidRPr="00E32AB4">
              <w:rPr>
                <w:rFonts w:ascii="Calibri" w:hAnsi="Calibri" w:cs="Calibri"/>
                <w:sz w:val="20"/>
                <w:szCs w:val="20"/>
              </w:rPr>
              <w:t>, including LEEP, cone, cryotherapy, laser, excision NOS, partial/subtotal/supracervical hysterectomy, trachelectomy, or total/radical hysterectomy</w:t>
            </w:r>
            <w:r w:rsidRPr="00E32AB4">
              <w:rPr>
                <w:rFonts w:ascii="Calibri" w:hAnsi="Calibri" w:cs="Calibri"/>
                <w:sz w:val="20"/>
                <w:szCs w:val="20"/>
              </w:rPr>
              <w:t xml:space="preserve">.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8CF0A7" w14:textId="267ACFCB" w:rsidR="00D64ED9" w:rsidRPr="00E32AB4" w:rsidRDefault="00D64ED9" w:rsidP="00D7670D">
            <w:pPr>
              <w:rPr>
                <w:rFonts w:ascii="Calibri" w:hAnsi="Calibri" w:cs="Calibri"/>
                <w:sz w:val="20"/>
                <w:szCs w:val="20"/>
              </w:rPr>
            </w:pPr>
            <w:r w:rsidRPr="00E32AB4">
              <w:rPr>
                <w:rFonts w:ascii="Calibri" w:hAnsi="Calibri" w:cs="Calibri"/>
                <w:sz w:val="20"/>
                <w:szCs w:val="20"/>
              </w:rPr>
              <w:t xml:space="preserve">If this variable has a value of ‘1’, then </w:t>
            </w:r>
            <w:proofErr w:type="spellStart"/>
            <w:r w:rsidRPr="00E32AB4">
              <w:rPr>
                <w:rFonts w:ascii="Calibri" w:hAnsi="Calibri" w:cs="Calibri"/>
                <w:sz w:val="20"/>
                <w:szCs w:val="20"/>
              </w:rPr>
              <w:t>EventProc</w:t>
            </w:r>
            <w:proofErr w:type="spellEnd"/>
            <w:r w:rsidRPr="00E32AB4">
              <w:rPr>
                <w:rFonts w:ascii="Calibri" w:hAnsi="Calibri" w:cs="Calibri"/>
                <w:sz w:val="20"/>
                <w:szCs w:val="20"/>
              </w:rPr>
              <w:t xml:space="preserve"> will have a value of ‘1’.</w:t>
            </w:r>
          </w:p>
        </w:tc>
      </w:tr>
      <w:tr w:rsidR="00D64ED9" w:rsidRPr="00C94849" w14:paraId="01ADB332" w14:textId="77777777" w:rsidTr="00D64ED9">
        <w:trPr>
          <w:cantSplit/>
          <w:trHeight w:val="244"/>
        </w:trPr>
        <w:tc>
          <w:tcPr>
            <w:tcW w:w="2037" w:type="dxa"/>
            <w:vMerge/>
          </w:tcPr>
          <w:p w14:paraId="16F2D44F" w14:textId="77777777" w:rsidR="00D64ED9" w:rsidRPr="00E32AB4" w:rsidRDefault="00D64ED9" w:rsidP="00FC33CA">
            <w:pPr>
              <w:rPr>
                <w:rFonts w:ascii="Calibri" w:hAnsi="Calibri" w:cs="Calibri"/>
                <w:sz w:val="20"/>
                <w:szCs w:val="20"/>
              </w:rPr>
            </w:pPr>
          </w:p>
        </w:tc>
        <w:tc>
          <w:tcPr>
            <w:tcW w:w="2710" w:type="dxa"/>
            <w:vMerge/>
          </w:tcPr>
          <w:p w14:paraId="7CC79EBB" w14:textId="77777777" w:rsidR="00D64ED9" w:rsidRPr="00E32AB4" w:rsidRDefault="00D64ED9" w:rsidP="00FC33CA">
            <w:pPr>
              <w:rPr>
                <w:sz w:val="20"/>
                <w:szCs w:val="20"/>
              </w:rPr>
            </w:pPr>
          </w:p>
        </w:tc>
        <w:tc>
          <w:tcPr>
            <w:tcW w:w="4698" w:type="dxa"/>
            <w:vMerge/>
          </w:tcPr>
          <w:p w14:paraId="49D6D11E" w14:textId="77777777" w:rsidR="00D64ED9" w:rsidRPr="00E32AB4" w:rsidRDefault="00D64ED9" w:rsidP="00FC33CA">
            <w:pPr>
              <w:rPr>
                <w:sz w:val="20"/>
                <w:szCs w:val="20"/>
              </w:rPr>
            </w:pPr>
          </w:p>
        </w:tc>
        <w:tc>
          <w:tcPr>
            <w:tcW w:w="4320" w:type="dxa"/>
            <w:vMerge/>
          </w:tcPr>
          <w:p w14:paraId="04B3D2E1" w14:textId="77777777" w:rsidR="00D64ED9" w:rsidRPr="00E32AB4" w:rsidRDefault="00D64ED9" w:rsidP="00FC33CA">
            <w:pPr>
              <w:rPr>
                <w:sz w:val="20"/>
                <w:szCs w:val="20"/>
              </w:rPr>
            </w:pPr>
          </w:p>
        </w:tc>
      </w:tr>
      <w:tr w:rsidR="00D64ED9" w:rsidRPr="00C94849" w14:paraId="1177E4A6" w14:textId="77777777" w:rsidTr="00D64ED9">
        <w:trPr>
          <w:cantSplit/>
          <w:trHeight w:val="244"/>
        </w:trPr>
        <w:tc>
          <w:tcPr>
            <w:tcW w:w="2037" w:type="dxa"/>
            <w:vMerge/>
          </w:tcPr>
          <w:p w14:paraId="7FC03424" w14:textId="77777777" w:rsidR="00D64ED9" w:rsidRPr="00E32AB4" w:rsidRDefault="00D64ED9" w:rsidP="00FC33CA">
            <w:pPr>
              <w:rPr>
                <w:rFonts w:ascii="Calibri" w:hAnsi="Calibri" w:cs="Calibri"/>
                <w:sz w:val="20"/>
                <w:szCs w:val="20"/>
              </w:rPr>
            </w:pPr>
          </w:p>
        </w:tc>
        <w:tc>
          <w:tcPr>
            <w:tcW w:w="2710" w:type="dxa"/>
            <w:vMerge/>
          </w:tcPr>
          <w:p w14:paraId="0B9D4504" w14:textId="77777777" w:rsidR="00D64ED9" w:rsidRPr="00E32AB4" w:rsidRDefault="00D64ED9" w:rsidP="00FC33CA">
            <w:pPr>
              <w:rPr>
                <w:sz w:val="20"/>
                <w:szCs w:val="20"/>
              </w:rPr>
            </w:pPr>
          </w:p>
        </w:tc>
        <w:tc>
          <w:tcPr>
            <w:tcW w:w="4698" w:type="dxa"/>
            <w:vMerge/>
          </w:tcPr>
          <w:p w14:paraId="1DED02CF" w14:textId="77777777" w:rsidR="00D64ED9" w:rsidRPr="00E32AB4" w:rsidRDefault="00D64ED9" w:rsidP="00FC33CA">
            <w:pPr>
              <w:rPr>
                <w:sz w:val="20"/>
                <w:szCs w:val="20"/>
              </w:rPr>
            </w:pPr>
          </w:p>
        </w:tc>
        <w:tc>
          <w:tcPr>
            <w:tcW w:w="4320" w:type="dxa"/>
            <w:vMerge/>
          </w:tcPr>
          <w:p w14:paraId="6F39A4E5" w14:textId="77777777" w:rsidR="00D64ED9" w:rsidRPr="00E32AB4" w:rsidRDefault="00D64ED9" w:rsidP="00FC33CA">
            <w:pPr>
              <w:rPr>
                <w:sz w:val="20"/>
                <w:szCs w:val="20"/>
              </w:rPr>
            </w:pPr>
          </w:p>
        </w:tc>
      </w:tr>
      <w:tr w:rsidR="00D64ED9" w:rsidRPr="00C94849" w14:paraId="2BBAA64C"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8B66BB" w14:textId="701AC5B4" w:rsidR="00D64ED9" w:rsidRPr="00E32AB4" w:rsidRDefault="00D64ED9" w:rsidP="00FC33CA">
            <w:pPr>
              <w:rPr>
                <w:rFonts w:ascii="Calibri" w:hAnsi="Calibri" w:cs="Calibri"/>
                <w:sz w:val="20"/>
                <w:szCs w:val="20"/>
              </w:rPr>
            </w:pPr>
            <w:bookmarkStart w:id="63" w:name="CTFHIV"/>
            <w:proofErr w:type="spellStart"/>
            <w:r w:rsidRPr="00E32AB4">
              <w:rPr>
                <w:sz w:val="20"/>
                <w:szCs w:val="20"/>
              </w:rPr>
              <w:t>EventHIV</w:t>
            </w:r>
            <w:bookmarkEnd w:id="63"/>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F0F723" w14:textId="77777777" w:rsidR="00D64ED9" w:rsidRPr="00E32AB4" w:rsidRDefault="00D64ED9" w:rsidP="00FC33CA">
            <w:pPr>
              <w:rPr>
                <w:rFonts w:ascii="Calibri" w:hAnsi="Calibri" w:cs="Calibri"/>
                <w:b/>
                <w:sz w:val="20"/>
                <w:szCs w:val="20"/>
              </w:rPr>
            </w:pPr>
            <w:r w:rsidRPr="00E32AB4">
              <w:rPr>
                <w:b/>
                <w:sz w:val="20"/>
                <w:szCs w:val="20"/>
              </w:rPr>
              <w:t>Numeric</w:t>
            </w:r>
          </w:p>
          <w:p w14:paraId="7445E66F" w14:textId="77777777" w:rsidR="00D64ED9" w:rsidRPr="00E32AB4" w:rsidRDefault="00D64ED9" w:rsidP="00FC33CA">
            <w:pPr>
              <w:rPr>
                <w:rFonts w:ascii="Calibri" w:hAnsi="Calibri" w:cs="Calibri"/>
                <w:sz w:val="20"/>
                <w:szCs w:val="20"/>
              </w:rPr>
            </w:pPr>
          </w:p>
          <w:p w14:paraId="38A61FAB" w14:textId="15F82A8B" w:rsidR="00D64ED9" w:rsidRPr="00E32AB4" w:rsidRDefault="007A10D1" w:rsidP="00FC33CA">
            <w:pPr>
              <w:rPr>
                <w:rFonts w:ascii="Calibri" w:hAnsi="Calibri" w:cs="Calibri"/>
                <w:sz w:val="20"/>
                <w:szCs w:val="20"/>
              </w:rPr>
            </w:pPr>
            <w:r>
              <w:rPr>
                <w:rFonts w:ascii="Calibri" w:hAnsi="Calibri" w:cs="Calibri"/>
                <w:sz w:val="20"/>
                <w:szCs w:val="20"/>
              </w:rPr>
              <w:t>0 = No</w:t>
            </w:r>
            <w:r w:rsidR="00D64ED9" w:rsidRPr="00E32AB4">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000036" w14:textId="6B27C581" w:rsidR="00D64ED9" w:rsidRPr="00E32AB4" w:rsidRDefault="00D64ED9" w:rsidP="00FC33CA">
            <w:pPr>
              <w:rPr>
                <w:rFonts w:ascii="Calibri" w:hAnsi="Calibri" w:cs="Calibri"/>
                <w:sz w:val="20"/>
                <w:szCs w:val="20"/>
              </w:rPr>
            </w:pPr>
            <w:r w:rsidRPr="00E32AB4">
              <w:rPr>
                <w:rFonts w:ascii="Calibri" w:hAnsi="Calibri" w:cs="Calibri"/>
                <w:sz w:val="20"/>
                <w:szCs w:val="20"/>
              </w:rPr>
              <w:t>First HIV positive Flag</w:t>
            </w:r>
            <w:r w:rsidRPr="00E32AB4">
              <w:rPr>
                <w:rFonts w:ascii="Calibri" w:hAnsi="Calibri" w:cs="Calibri"/>
                <w:sz w:val="20"/>
                <w:szCs w:val="20"/>
              </w:rPr>
              <w:br/>
            </w:r>
            <w:r w:rsidRPr="00E32AB4">
              <w:rPr>
                <w:rFonts w:ascii="Calibri" w:hAnsi="Calibri" w:cs="Calibri"/>
                <w:sz w:val="20"/>
                <w:szCs w:val="20"/>
              </w:rPr>
              <w:br/>
              <w:t xml:space="preserve">Event flagging record at which patient is first documented as being diagnosed with HIV.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748261" w14:textId="1245866B" w:rsidR="00D64ED9" w:rsidRPr="00E32AB4" w:rsidRDefault="00090CF4" w:rsidP="005C0A6E">
            <w:pPr>
              <w:rPr>
                <w:sz w:val="20"/>
                <w:szCs w:val="20"/>
              </w:rPr>
            </w:pPr>
            <w:r w:rsidRPr="00E32AB4">
              <w:rPr>
                <w:rFonts w:ascii="Calibri" w:hAnsi="Calibri" w:cs="Calibri"/>
                <w:sz w:val="20"/>
                <w:szCs w:val="20"/>
              </w:rPr>
              <w:t>I</w:t>
            </w:r>
            <w:r w:rsidR="00E32AB4">
              <w:rPr>
                <w:rFonts w:ascii="Calibri" w:hAnsi="Calibri" w:cs="Calibri"/>
                <w:sz w:val="20"/>
                <w:szCs w:val="20"/>
              </w:rPr>
              <w:t>f</w:t>
            </w:r>
            <w:r w:rsidR="00D64ED9" w:rsidRPr="00E32AB4">
              <w:rPr>
                <w:rFonts w:ascii="Calibri" w:hAnsi="Calibri" w:cs="Calibri"/>
                <w:sz w:val="20"/>
                <w:szCs w:val="20"/>
              </w:rPr>
              <w:t xml:space="preserve"> the cohort member entered the cohort with a prior HIV diagnosis, the </w:t>
            </w:r>
            <w:proofErr w:type="spellStart"/>
            <w:r w:rsidR="00D64ED9" w:rsidRPr="00E32AB4">
              <w:rPr>
                <w:rFonts w:ascii="Calibri" w:hAnsi="Calibri" w:cs="Calibri"/>
                <w:sz w:val="20"/>
                <w:szCs w:val="20"/>
              </w:rPr>
              <w:t>EventDSR</w:t>
            </w:r>
            <w:proofErr w:type="spellEnd"/>
            <w:r w:rsidR="00D64ED9" w:rsidRPr="00E32AB4">
              <w:rPr>
                <w:rFonts w:ascii="Calibri" w:hAnsi="Calibri" w:cs="Calibri"/>
                <w:sz w:val="20"/>
                <w:szCs w:val="20"/>
              </w:rPr>
              <w:t xml:space="preserve"> associated with this variable will correspond to 1 day prior to the </w:t>
            </w:r>
            <w:proofErr w:type="spellStart"/>
            <w:r w:rsidR="00D64ED9" w:rsidRPr="00E32AB4">
              <w:rPr>
                <w:rFonts w:ascii="Calibri" w:hAnsi="Calibri" w:cs="Calibri"/>
                <w:sz w:val="20"/>
                <w:szCs w:val="20"/>
              </w:rPr>
              <w:t>EventDSR</w:t>
            </w:r>
            <w:proofErr w:type="spellEnd"/>
            <w:r w:rsidR="00D64ED9" w:rsidRPr="00E32AB4">
              <w:rPr>
                <w:rFonts w:ascii="Calibri" w:hAnsi="Calibri" w:cs="Calibri"/>
                <w:sz w:val="20"/>
                <w:szCs w:val="20"/>
              </w:rPr>
              <w:t xml:space="preserve"> associated with the </w:t>
            </w:r>
            <w:proofErr w:type="spellStart"/>
            <w:r w:rsidR="00D64ED9" w:rsidRPr="00E32AB4">
              <w:rPr>
                <w:rFonts w:ascii="Calibri" w:hAnsi="Calibri" w:cs="Calibri"/>
                <w:sz w:val="20"/>
                <w:szCs w:val="20"/>
              </w:rPr>
              <w:t>EventCE</w:t>
            </w:r>
            <w:proofErr w:type="spellEnd"/>
            <w:r w:rsidR="00D64ED9" w:rsidRPr="00E32AB4">
              <w:rPr>
                <w:rFonts w:ascii="Calibri" w:hAnsi="Calibri" w:cs="Calibri"/>
                <w:sz w:val="20"/>
                <w:szCs w:val="20"/>
              </w:rPr>
              <w:t xml:space="preserve"> variable. </w:t>
            </w:r>
          </w:p>
        </w:tc>
      </w:tr>
      <w:tr w:rsidR="00D64ED9" w:rsidRPr="00C94849" w14:paraId="01F7B7EB" w14:textId="77777777" w:rsidTr="00D64ED9">
        <w:trPr>
          <w:cantSplit/>
          <w:trHeight w:val="244"/>
        </w:trPr>
        <w:tc>
          <w:tcPr>
            <w:tcW w:w="2037" w:type="dxa"/>
            <w:vMerge/>
          </w:tcPr>
          <w:p w14:paraId="328A6A08" w14:textId="77777777" w:rsidR="00D64ED9" w:rsidRPr="00C94849" w:rsidRDefault="00D64ED9" w:rsidP="00FC33CA">
            <w:pPr>
              <w:rPr>
                <w:rFonts w:ascii="Calibri" w:hAnsi="Calibri" w:cs="Calibri"/>
                <w:sz w:val="20"/>
                <w:szCs w:val="20"/>
              </w:rPr>
            </w:pPr>
          </w:p>
        </w:tc>
        <w:tc>
          <w:tcPr>
            <w:tcW w:w="2710" w:type="dxa"/>
            <w:vMerge/>
          </w:tcPr>
          <w:p w14:paraId="03128622" w14:textId="77777777" w:rsidR="00D64ED9" w:rsidRPr="00C94849" w:rsidRDefault="00D64ED9" w:rsidP="00FC33CA">
            <w:pPr>
              <w:rPr>
                <w:sz w:val="20"/>
                <w:szCs w:val="20"/>
              </w:rPr>
            </w:pPr>
          </w:p>
        </w:tc>
        <w:tc>
          <w:tcPr>
            <w:tcW w:w="4698" w:type="dxa"/>
            <w:vMerge/>
          </w:tcPr>
          <w:p w14:paraId="24A9126B" w14:textId="77777777" w:rsidR="00D64ED9" w:rsidRPr="00C94849" w:rsidRDefault="00D64ED9" w:rsidP="00FC33CA">
            <w:pPr>
              <w:rPr>
                <w:sz w:val="20"/>
                <w:szCs w:val="20"/>
              </w:rPr>
            </w:pPr>
          </w:p>
        </w:tc>
        <w:tc>
          <w:tcPr>
            <w:tcW w:w="4320" w:type="dxa"/>
            <w:vMerge/>
          </w:tcPr>
          <w:p w14:paraId="427E4A5D" w14:textId="77777777" w:rsidR="00D64ED9" w:rsidRPr="00C94849" w:rsidRDefault="00D64ED9" w:rsidP="00FC33CA">
            <w:pPr>
              <w:rPr>
                <w:sz w:val="20"/>
                <w:szCs w:val="20"/>
              </w:rPr>
            </w:pPr>
          </w:p>
        </w:tc>
      </w:tr>
      <w:tr w:rsidR="00D64ED9" w:rsidRPr="00C94849" w14:paraId="46B18322" w14:textId="77777777" w:rsidTr="00D64ED9">
        <w:trPr>
          <w:cantSplit/>
          <w:trHeight w:val="244"/>
        </w:trPr>
        <w:tc>
          <w:tcPr>
            <w:tcW w:w="2037" w:type="dxa"/>
            <w:vMerge/>
          </w:tcPr>
          <w:p w14:paraId="17575597" w14:textId="77777777" w:rsidR="00D64ED9" w:rsidRPr="00C94849" w:rsidRDefault="00D64ED9" w:rsidP="00FC33CA">
            <w:pPr>
              <w:rPr>
                <w:rFonts w:ascii="Calibri" w:hAnsi="Calibri" w:cs="Calibri"/>
                <w:sz w:val="20"/>
                <w:szCs w:val="20"/>
              </w:rPr>
            </w:pPr>
          </w:p>
        </w:tc>
        <w:tc>
          <w:tcPr>
            <w:tcW w:w="2710" w:type="dxa"/>
            <w:vMerge/>
          </w:tcPr>
          <w:p w14:paraId="0C7B4393" w14:textId="77777777" w:rsidR="00D64ED9" w:rsidRPr="00C94849" w:rsidRDefault="00D64ED9" w:rsidP="00FC33CA">
            <w:pPr>
              <w:rPr>
                <w:sz w:val="20"/>
                <w:szCs w:val="20"/>
              </w:rPr>
            </w:pPr>
          </w:p>
        </w:tc>
        <w:tc>
          <w:tcPr>
            <w:tcW w:w="4698" w:type="dxa"/>
            <w:vMerge/>
          </w:tcPr>
          <w:p w14:paraId="68113D22" w14:textId="77777777" w:rsidR="00D64ED9" w:rsidRPr="00C94849" w:rsidRDefault="00D64ED9" w:rsidP="00FC33CA">
            <w:pPr>
              <w:rPr>
                <w:sz w:val="20"/>
                <w:szCs w:val="20"/>
              </w:rPr>
            </w:pPr>
          </w:p>
        </w:tc>
        <w:tc>
          <w:tcPr>
            <w:tcW w:w="4320" w:type="dxa"/>
            <w:vMerge/>
          </w:tcPr>
          <w:p w14:paraId="1069D232" w14:textId="77777777" w:rsidR="00D64ED9" w:rsidRPr="00C94849" w:rsidRDefault="00D64ED9" w:rsidP="00FC33CA">
            <w:pPr>
              <w:rPr>
                <w:sz w:val="20"/>
                <w:szCs w:val="20"/>
              </w:rPr>
            </w:pPr>
          </w:p>
        </w:tc>
      </w:tr>
      <w:tr w:rsidR="00D64ED9" w:rsidRPr="00C94849" w14:paraId="5EC289CF"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008752" w14:textId="4E1F8D5D" w:rsidR="00D64ED9" w:rsidRPr="00C94849" w:rsidRDefault="00D64ED9" w:rsidP="00FC33CA">
            <w:pPr>
              <w:rPr>
                <w:rFonts w:ascii="Calibri" w:hAnsi="Calibri" w:cs="Calibri"/>
                <w:sz w:val="20"/>
                <w:szCs w:val="20"/>
              </w:rPr>
            </w:pPr>
            <w:proofErr w:type="spellStart"/>
            <w:r w:rsidRPr="00C94849">
              <w:rPr>
                <w:sz w:val="20"/>
                <w:szCs w:val="20"/>
              </w:rPr>
              <w:t>EventPregBegin</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5411B4" w14:textId="77777777" w:rsidR="00D64ED9" w:rsidRPr="00C94849" w:rsidRDefault="00D64ED9" w:rsidP="00FC33CA">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42381A15" w14:textId="77777777" w:rsidR="00D64ED9" w:rsidRPr="00C94849" w:rsidRDefault="00D64ED9" w:rsidP="00FC33CA">
            <w:pPr>
              <w:rPr>
                <w:rFonts w:ascii="Calibri" w:hAnsi="Calibri" w:cs="Calibri"/>
                <w:sz w:val="20"/>
                <w:szCs w:val="20"/>
              </w:rPr>
            </w:pPr>
          </w:p>
          <w:p w14:paraId="7D4D5C7C" w14:textId="3E47DB7D"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EC6ADB" w14:textId="77777777" w:rsidR="00D64ED9" w:rsidRPr="00C94849" w:rsidRDefault="00D64ED9" w:rsidP="00FC33CA">
            <w:pPr>
              <w:rPr>
                <w:rFonts w:ascii="Calibri" w:hAnsi="Calibri" w:cs="Calibri"/>
                <w:sz w:val="20"/>
                <w:szCs w:val="20"/>
              </w:rPr>
            </w:pPr>
            <w:r w:rsidRPr="00C94849">
              <w:rPr>
                <w:rFonts w:ascii="Calibri" w:hAnsi="Calibri" w:cs="Calibri"/>
                <w:sz w:val="20"/>
                <w:szCs w:val="20"/>
              </w:rPr>
              <w:t>Pregnancy Begin Flag</w:t>
            </w:r>
            <w:r w:rsidRPr="00C94849">
              <w:rPr>
                <w:rFonts w:ascii="Calibri" w:hAnsi="Calibri" w:cs="Calibri"/>
                <w:sz w:val="20"/>
                <w:szCs w:val="20"/>
              </w:rPr>
              <w:br/>
            </w:r>
            <w:r w:rsidRPr="00C94849">
              <w:rPr>
                <w:rFonts w:ascii="Calibri" w:hAnsi="Calibri" w:cs="Calibri"/>
                <w:sz w:val="20"/>
                <w:szCs w:val="20"/>
              </w:rPr>
              <w:br/>
              <w:t xml:space="preserve">Event flagging record at which patient documented as being pregnant. </w:t>
            </w:r>
            <w:r w:rsidRPr="00C94849">
              <w:rPr>
                <w:rFonts w:ascii="Calibri" w:hAnsi="Calibri" w:cs="Calibri"/>
                <w:sz w:val="20"/>
                <w:szCs w:val="20"/>
              </w:rPr>
              <w:br/>
            </w:r>
            <w:r w:rsidRPr="00C94849">
              <w:rPr>
                <w:rFonts w:ascii="Calibri" w:hAnsi="Calibri" w:cs="Calibri"/>
                <w:sz w:val="20"/>
                <w:szCs w:val="20"/>
              </w:rPr>
              <w:br/>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F5E797" w14:textId="15747AE7" w:rsidR="00D64ED9" w:rsidRPr="00C94849" w:rsidRDefault="00D64ED9" w:rsidP="00F05BAD">
            <w:pPr>
              <w:rPr>
                <w:rFonts w:ascii="Calibri" w:hAnsi="Calibri" w:cs="Calibri"/>
                <w:sz w:val="20"/>
                <w:szCs w:val="20"/>
              </w:rPr>
            </w:pPr>
            <w:r w:rsidRPr="00C94849">
              <w:rPr>
                <w:rFonts w:ascii="Calibri" w:hAnsi="Calibri" w:cs="Calibri"/>
                <w:sz w:val="20"/>
                <w:szCs w:val="20"/>
              </w:rPr>
              <w:t xml:space="preserve">If pregnancy begin date was unknown, pregnancy begin date was calculated from the pregnancy end date as follows: for a live birth, pregnancy end date - 270 days; for a non-live birth, pregnancy end date - 112 days. </w:t>
            </w:r>
          </w:p>
        </w:tc>
      </w:tr>
      <w:tr w:rsidR="00D64ED9" w:rsidRPr="00C94849" w14:paraId="46DFA7F8" w14:textId="77777777" w:rsidTr="00D64ED9">
        <w:trPr>
          <w:cantSplit/>
          <w:trHeight w:val="244"/>
        </w:trPr>
        <w:tc>
          <w:tcPr>
            <w:tcW w:w="2037" w:type="dxa"/>
            <w:vMerge/>
          </w:tcPr>
          <w:p w14:paraId="682DB113" w14:textId="77777777" w:rsidR="00D64ED9" w:rsidRPr="00C94849" w:rsidRDefault="00D64ED9" w:rsidP="00FC33CA">
            <w:pPr>
              <w:rPr>
                <w:rFonts w:ascii="Calibri" w:hAnsi="Calibri" w:cs="Calibri"/>
                <w:sz w:val="20"/>
                <w:szCs w:val="20"/>
              </w:rPr>
            </w:pPr>
          </w:p>
        </w:tc>
        <w:tc>
          <w:tcPr>
            <w:tcW w:w="2710" w:type="dxa"/>
            <w:vMerge/>
          </w:tcPr>
          <w:p w14:paraId="3BEF0ECD" w14:textId="77777777" w:rsidR="00D64ED9" w:rsidRPr="00C94849" w:rsidRDefault="00D64ED9" w:rsidP="00FC33CA">
            <w:pPr>
              <w:rPr>
                <w:sz w:val="20"/>
                <w:szCs w:val="20"/>
              </w:rPr>
            </w:pPr>
          </w:p>
        </w:tc>
        <w:tc>
          <w:tcPr>
            <w:tcW w:w="4698" w:type="dxa"/>
            <w:vMerge/>
          </w:tcPr>
          <w:p w14:paraId="7155C313" w14:textId="77777777" w:rsidR="00D64ED9" w:rsidRPr="00C94849" w:rsidRDefault="00D64ED9" w:rsidP="00FC33CA">
            <w:pPr>
              <w:rPr>
                <w:sz w:val="20"/>
                <w:szCs w:val="20"/>
              </w:rPr>
            </w:pPr>
          </w:p>
        </w:tc>
        <w:tc>
          <w:tcPr>
            <w:tcW w:w="4320" w:type="dxa"/>
            <w:vMerge/>
          </w:tcPr>
          <w:p w14:paraId="1261A410" w14:textId="77777777" w:rsidR="00D64ED9" w:rsidRPr="00C94849" w:rsidRDefault="00D64ED9" w:rsidP="00FC33CA">
            <w:pPr>
              <w:rPr>
                <w:sz w:val="20"/>
                <w:szCs w:val="20"/>
              </w:rPr>
            </w:pPr>
          </w:p>
        </w:tc>
      </w:tr>
      <w:tr w:rsidR="00D64ED9" w:rsidRPr="00C94849" w14:paraId="784CB45A" w14:textId="77777777" w:rsidTr="00D64ED9">
        <w:trPr>
          <w:cantSplit/>
          <w:trHeight w:val="244"/>
        </w:trPr>
        <w:tc>
          <w:tcPr>
            <w:tcW w:w="2037" w:type="dxa"/>
            <w:vMerge/>
          </w:tcPr>
          <w:p w14:paraId="0D3BC1BE" w14:textId="77777777" w:rsidR="00D64ED9" w:rsidRPr="00C94849" w:rsidRDefault="00D64ED9" w:rsidP="00FC33CA">
            <w:pPr>
              <w:rPr>
                <w:rFonts w:ascii="Calibri" w:hAnsi="Calibri" w:cs="Calibri"/>
                <w:sz w:val="20"/>
                <w:szCs w:val="20"/>
              </w:rPr>
            </w:pPr>
          </w:p>
        </w:tc>
        <w:tc>
          <w:tcPr>
            <w:tcW w:w="2710" w:type="dxa"/>
            <w:vMerge/>
          </w:tcPr>
          <w:p w14:paraId="48845809" w14:textId="77777777" w:rsidR="00D64ED9" w:rsidRPr="00C94849" w:rsidRDefault="00D64ED9" w:rsidP="00FC33CA">
            <w:pPr>
              <w:rPr>
                <w:sz w:val="20"/>
                <w:szCs w:val="20"/>
              </w:rPr>
            </w:pPr>
          </w:p>
        </w:tc>
        <w:tc>
          <w:tcPr>
            <w:tcW w:w="4698" w:type="dxa"/>
            <w:vMerge/>
          </w:tcPr>
          <w:p w14:paraId="57D20129" w14:textId="77777777" w:rsidR="00D64ED9" w:rsidRPr="00C94849" w:rsidRDefault="00D64ED9" w:rsidP="00FC33CA">
            <w:pPr>
              <w:rPr>
                <w:sz w:val="20"/>
                <w:szCs w:val="20"/>
              </w:rPr>
            </w:pPr>
          </w:p>
        </w:tc>
        <w:tc>
          <w:tcPr>
            <w:tcW w:w="4320" w:type="dxa"/>
            <w:vMerge/>
          </w:tcPr>
          <w:p w14:paraId="03CA05C9" w14:textId="77777777" w:rsidR="00D64ED9" w:rsidRPr="00C94849" w:rsidRDefault="00D64ED9" w:rsidP="00FC33CA">
            <w:pPr>
              <w:rPr>
                <w:sz w:val="20"/>
                <w:szCs w:val="20"/>
              </w:rPr>
            </w:pPr>
          </w:p>
        </w:tc>
      </w:tr>
      <w:tr w:rsidR="00D64ED9" w:rsidRPr="00C94849" w14:paraId="535F7691"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AFD3B6" w14:textId="2B7F161B" w:rsidR="00D64ED9" w:rsidRPr="00C94849" w:rsidRDefault="00D64ED9" w:rsidP="00FC33CA">
            <w:pPr>
              <w:rPr>
                <w:rFonts w:ascii="Calibri" w:hAnsi="Calibri" w:cs="Calibri"/>
                <w:sz w:val="20"/>
                <w:szCs w:val="20"/>
              </w:rPr>
            </w:pPr>
            <w:proofErr w:type="spellStart"/>
            <w:r w:rsidRPr="00C94849">
              <w:rPr>
                <w:sz w:val="20"/>
                <w:szCs w:val="20"/>
              </w:rPr>
              <w:t>EventPregEnd</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59C010" w14:textId="77777777" w:rsidR="00D64ED9" w:rsidRPr="00C94849" w:rsidRDefault="00D64ED9" w:rsidP="00FC33CA">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2B2A0293" w14:textId="77777777" w:rsidR="00D64ED9" w:rsidRPr="00C94849" w:rsidRDefault="00D64ED9" w:rsidP="00FC33CA">
            <w:pPr>
              <w:rPr>
                <w:rFonts w:ascii="Calibri" w:hAnsi="Calibri" w:cs="Calibri"/>
                <w:sz w:val="20"/>
                <w:szCs w:val="20"/>
              </w:rPr>
            </w:pPr>
          </w:p>
          <w:p w14:paraId="05B1964D" w14:textId="7F9EE7B5"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FEE9C6" w14:textId="77777777" w:rsidR="00D64ED9" w:rsidRPr="00C94849" w:rsidRDefault="00D64ED9" w:rsidP="00FC33CA">
            <w:pPr>
              <w:rPr>
                <w:rFonts w:ascii="Calibri" w:hAnsi="Calibri" w:cs="Calibri"/>
                <w:sz w:val="20"/>
                <w:szCs w:val="20"/>
              </w:rPr>
            </w:pPr>
            <w:r w:rsidRPr="00C94849">
              <w:rPr>
                <w:rFonts w:ascii="Calibri" w:hAnsi="Calibri" w:cs="Calibri"/>
                <w:sz w:val="20"/>
                <w:szCs w:val="20"/>
              </w:rPr>
              <w:t>Pregnancy End Flag</w:t>
            </w:r>
            <w:r w:rsidRPr="00C94849">
              <w:rPr>
                <w:rFonts w:ascii="Calibri" w:hAnsi="Calibri" w:cs="Calibri"/>
                <w:sz w:val="20"/>
                <w:szCs w:val="20"/>
              </w:rPr>
              <w:br/>
            </w:r>
            <w:r w:rsidRPr="00C94849">
              <w:rPr>
                <w:rFonts w:ascii="Calibri" w:hAnsi="Calibri" w:cs="Calibri"/>
                <w:sz w:val="20"/>
                <w:szCs w:val="20"/>
              </w:rPr>
              <w:br/>
              <w:t xml:space="preserve">Event flagging record at which patient is documented as no longer being pregnant.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2A071B" w14:textId="03001958" w:rsidR="00D64ED9" w:rsidRPr="00C94849" w:rsidRDefault="00D64ED9" w:rsidP="003B321E">
            <w:pPr>
              <w:rPr>
                <w:rFonts w:ascii="Calibri" w:hAnsi="Calibri" w:cs="Calibri"/>
                <w:sz w:val="20"/>
                <w:szCs w:val="20"/>
              </w:rPr>
            </w:pPr>
            <w:r w:rsidRPr="00C94849">
              <w:rPr>
                <w:rFonts w:ascii="Calibri" w:hAnsi="Calibri" w:cs="Calibri"/>
                <w:sz w:val="20"/>
                <w:szCs w:val="20"/>
              </w:rPr>
              <w:t>If pregnancy end date was unknown, pregnancy end date was calculated from the pregnancy begin date as follows: for a live birth, pregnancy begin date + 270 days; for a non-live birth, pregnancy begin date + 112 days.</w:t>
            </w:r>
          </w:p>
        </w:tc>
      </w:tr>
      <w:tr w:rsidR="00D64ED9" w:rsidRPr="00C94849" w14:paraId="375E01F3" w14:textId="77777777" w:rsidTr="00D64ED9">
        <w:trPr>
          <w:cantSplit/>
          <w:trHeight w:val="244"/>
        </w:trPr>
        <w:tc>
          <w:tcPr>
            <w:tcW w:w="2037" w:type="dxa"/>
            <w:vMerge/>
          </w:tcPr>
          <w:p w14:paraId="105477C3" w14:textId="77777777" w:rsidR="00D64ED9" w:rsidRPr="00C94849" w:rsidRDefault="00D64ED9" w:rsidP="00FC33CA">
            <w:pPr>
              <w:rPr>
                <w:rFonts w:ascii="Calibri" w:hAnsi="Calibri" w:cs="Calibri"/>
                <w:sz w:val="20"/>
                <w:szCs w:val="20"/>
              </w:rPr>
            </w:pPr>
          </w:p>
        </w:tc>
        <w:tc>
          <w:tcPr>
            <w:tcW w:w="2710" w:type="dxa"/>
            <w:vMerge/>
          </w:tcPr>
          <w:p w14:paraId="13833A93" w14:textId="77777777" w:rsidR="00D64ED9" w:rsidRPr="00C94849" w:rsidRDefault="00D64ED9" w:rsidP="00FC33CA">
            <w:pPr>
              <w:rPr>
                <w:sz w:val="20"/>
                <w:szCs w:val="20"/>
              </w:rPr>
            </w:pPr>
          </w:p>
        </w:tc>
        <w:tc>
          <w:tcPr>
            <w:tcW w:w="4698" w:type="dxa"/>
            <w:vMerge/>
          </w:tcPr>
          <w:p w14:paraId="1AF48660" w14:textId="77777777" w:rsidR="00D64ED9" w:rsidRPr="00C94849" w:rsidRDefault="00D64ED9" w:rsidP="00FC33CA">
            <w:pPr>
              <w:rPr>
                <w:sz w:val="20"/>
                <w:szCs w:val="20"/>
              </w:rPr>
            </w:pPr>
          </w:p>
        </w:tc>
        <w:tc>
          <w:tcPr>
            <w:tcW w:w="4320" w:type="dxa"/>
            <w:vMerge/>
          </w:tcPr>
          <w:p w14:paraId="255134A9" w14:textId="77777777" w:rsidR="00D64ED9" w:rsidRPr="00C94849" w:rsidRDefault="00D64ED9" w:rsidP="00FC33CA">
            <w:pPr>
              <w:rPr>
                <w:sz w:val="20"/>
                <w:szCs w:val="20"/>
              </w:rPr>
            </w:pPr>
          </w:p>
        </w:tc>
      </w:tr>
      <w:tr w:rsidR="00D64ED9" w:rsidRPr="00C94849" w14:paraId="557B4F17" w14:textId="77777777" w:rsidTr="00D64ED9">
        <w:trPr>
          <w:cantSplit/>
          <w:trHeight w:val="244"/>
        </w:trPr>
        <w:tc>
          <w:tcPr>
            <w:tcW w:w="2037" w:type="dxa"/>
            <w:vMerge/>
          </w:tcPr>
          <w:p w14:paraId="2C7D96DA" w14:textId="77777777" w:rsidR="00D64ED9" w:rsidRPr="00C94849" w:rsidRDefault="00D64ED9" w:rsidP="00FC33CA">
            <w:pPr>
              <w:rPr>
                <w:rFonts w:ascii="Calibri" w:hAnsi="Calibri" w:cs="Calibri"/>
                <w:sz w:val="20"/>
                <w:szCs w:val="20"/>
              </w:rPr>
            </w:pPr>
          </w:p>
        </w:tc>
        <w:tc>
          <w:tcPr>
            <w:tcW w:w="2710" w:type="dxa"/>
            <w:vMerge/>
          </w:tcPr>
          <w:p w14:paraId="6910FF49" w14:textId="77777777" w:rsidR="00D64ED9" w:rsidRPr="00C94849" w:rsidRDefault="00D64ED9" w:rsidP="00FC33CA">
            <w:pPr>
              <w:rPr>
                <w:sz w:val="20"/>
                <w:szCs w:val="20"/>
              </w:rPr>
            </w:pPr>
          </w:p>
        </w:tc>
        <w:tc>
          <w:tcPr>
            <w:tcW w:w="4698" w:type="dxa"/>
            <w:vMerge/>
          </w:tcPr>
          <w:p w14:paraId="4A63E568" w14:textId="77777777" w:rsidR="00D64ED9" w:rsidRPr="00C94849" w:rsidRDefault="00D64ED9" w:rsidP="00FC33CA">
            <w:pPr>
              <w:rPr>
                <w:sz w:val="20"/>
                <w:szCs w:val="20"/>
              </w:rPr>
            </w:pPr>
          </w:p>
        </w:tc>
        <w:tc>
          <w:tcPr>
            <w:tcW w:w="4320" w:type="dxa"/>
            <w:vMerge/>
          </w:tcPr>
          <w:p w14:paraId="31A65799" w14:textId="77777777" w:rsidR="00D64ED9" w:rsidRPr="00C94849" w:rsidRDefault="00D64ED9" w:rsidP="00FC33CA">
            <w:pPr>
              <w:rPr>
                <w:sz w:val="20"/>
                <w:szCs w:val="20"/>
              </w:rPr>
            </w:pPr>
          </w:p>
        </w:tc>
      </w:tr>
      <w:tr w:rsidR="00D64ED9" w:rsidRPr="00E32AB4" w14:paraId="656873D0"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95FC45" w14:textId="457FE42C" w:rsidR="00D64ED9" w:rsidRPr="00E32AB4" w:rsidRDefault="00D64ED9" w:rsidP="00FC33CA">
            <w:pPr>
              <w:rPr>
                <w:rFonts w:ascii="Calibri" w:hAnsi="Calibri" w:cs="Calibri"/>
                <w:sz w:val="20"/>
                <w:szCs w:val="20"/>
              </w:rPr>
            </w:pPr>
            <w:bookmarkStart w:id="64" w:name="CTFEventCervCanc"/>
            <w:proofErr w:type="spellStart"/>
            <w:r w:rsidRPr="00E32AB4">
              <w:rPr>
                <w:sz w:val="20"/>
                <w:szCs w:val="20"/>
              </w:rPr>
              <w:t>EventCervCancer</w:t>
            </w:r>
            <w:bookmarkEnd w:id="64"/>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FBD7E0" w14:textId="77777777" w:rsidR="00D64ED9" w:rsidRPr="00E32AB4" w:rsidRDefault="00D64ED9" w:rsidP="00FC33CA">
            <w:pPr>
              <w:rPr>
                <w:rFonts w:ascii="Calibri" w:hAnsi="Calibri" w:cs="Calibri"/>
                <w:b/>
                <w:sz w:val="20"/>
                <w:szCs w:val="20"/>
              </w:rPr>
            </w:pPr>
            <w:r w:rsidRPr="00E32AB4">
              <w:rPr>
                <w:b/>
                <w:sz w:val="20"/>
                <w:szCs w:val="20"/>
              </w:rPr>
              <w:t>Numeric</w:t>
            </w:r>
            <w:r w:rsidRPr="00E32AB4">
              <w:rPr>
                <w:rFonts w:ascii="Calibri" w:hAnsi="Calibri" w:cs="Calibri"/>
                <w:b/>
                <w:sz w:val="20"/>
                <w:szCs w:val="20"/>
              </w:rPr>
              <w:t xml:space="preserve"> </w:t>
            </w:r>
          </w:p>
          <w:p w14:paraId="4295B379" w14:textId="77777777" w:rsidR="00D64ED9" w:rsidRPr="00E32AB4" w:rsidRDefault="00D64ED9" w:rsidP="00FC33CA">
            <w:pPr>
              <w:rPr>
                <w:rFonts w:ascii="Calibri" w:hAnsi="Calibri" w:cs="Calibri"/>
                <w:sz w:val="20"/>
                <w:szCs w:val="20"/>
              </w:rPr>
            </w:pPr>
          </w:p>
          <w:p w14:paraId="0412EF9E" w14:textId="4CCF522E" w:rsidR="00D64ED9" w:rsidRPr="00E32AB4" w:rsidRDefault="007A10D1" w:rsidP="00FC33CA">
            <w:pPr>
              <w:rPr>
                <w:rFonts w:ascii="Calibri" w:hAnsi="Calibri" w:cs="Calibri"/>
                <w:sz w:val="20"/>
                <w:szCs w:val="20"/>
              </w:rPr>
            </w:pPr>
            <w:r>
              <w:rPr>
                <w:rFonts w:ascii="Calibri" w:hAnsi="Calibri" w:cs="Calibri"/>
                <w:sz w:val="20"/>
                <w:szCs w:val="20"/>
              </w:rPr>
              <w:t>0 = No</w:t>
            </w:r>
            <w:r w:rsidR="00D64ED9" w:rsidRPr="00E32AB4">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9C7709" w14:textId="77777777" w:rsidR="00D64ED9" w:rsidRPr="00E32AB4" w:rsidRDefault="00D64ED9" w:rsidP="00FC33CA">
            <w:pPr>
              <w:rPr>
                <w:rFonts w:ascii="Calibri" w:hAnsi="Calibri" w:cs="Calibri"/>
                <w:sz w:val="20"/>
                <w:szCs w:val="20"/>
              </w:rPr>
            </w:pPr>
            <w:r w:rsidRPr="00E32AB4">
              <w:rPr>
                <w:rFonts w:ascii="Calibri" w:hAnsi="Calibri" w:cs="Calibri"/>
                <w:sz w:val="20"/>
                <w:szCs w:val="20"/>
              </w:rPr>
              <w:t>First Cancer Diagnosis Flag</w:t>
            </w:r>
            <w:r w:rsidRPr="00E32AB4">
              <w:rPr>
                <w:rFonts w:ascii="Calibri" w:hAnsi="Calibri" w:cs="Calibri"/>
                <w:sz w:val="20"/>
                <w:szCs w:val="20"/>
              </w:rPr>
              <w:br/>
            </w:r>
            <w:r w:rsidRPr="00E32AB4">
              <w:rPr>
                <w:rFonts w:ascii="Calibri" w:hAnsi="Calibri" w:cs="Calibri"/>
                <w:sz w:val="20"/>
                <w:szCs w:val="20"/>
              </w:rPr>
              <w:br/>
              <w:t xml:space="preserve">Event flagging record at which patient is first diagnosed with cervical cancer.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A24CC8" w14:textId="309BA6FE" w:rsidR="00D64ED9" w:rsidRPr="00E32AB4" w:rsidRDefault="00D64ED9" w:rsidP="00C25516">
            <w:pPr>
              <w:rPr>
                <w:sz w:val="20"/>
                <w:szCs w:val="20"/>
              </w:rPr>
            </w:pPr>
          </w:p>
        </w:tc>
      </w:tr>
      <w:tr w:rsidR="00D64ED9" w:rsidRPr="00E32AB4" w14:paraId="4D73645D" w14:textId="77777777" w:rsidTr="00D64ED9">
        <w:trPr>
          <w:cantSplit/>
          <w:trHeight w:val="244"/>
        </w:trPr>
        <w:tc>
          <w:tcPr>
            <w:tcW w:w="2037" w:type="dxa"/>
            <w:vMerge/>
          </w:tcPr>
          <w:p w14:paraId="732FE6A0" w14:textId="77777777" w:rsidR="00D64ED9" w:rsidRPr="00E32AB4" w:rsidRDefault="00D64ED9" w:rsidP="00FC33CA">
            <w:pPr>
              <w:rPr>
                <w:rFonts w:ascii="Calibri" w:hAnsi="Calibri" w:cs="Calibri"/>
                <w:sz w:val="20"/>
                <w:szCs w:val="20"/>
              </w:rPr>
            </w:pPr>
          </w:p>
        </w:tc>
        <w:tc>
          <w:tcPr>
            <w:tcW w:w="2710" w:type="dxa"/>
            <w:vMerge/>
          </w:tcPr>
          <w:p w14:paraId="0FAF6FD4" w14:textId="77777777" w:rsidR="00D64ED9" w:rsidRPr="00E32AB4" w:rsidRDefault="00D64ED9" w:rsidP="00FC33CA">
            <w:pPr>
              <w:rPr>
                <w:sz w:val="20"/>
                <w:szCs w:val="20"/>
              </w:rPr>
            </w:pPr>
          </w:p>
        </w:tc>
        <w:tc>
          <w:tcPr>
            <w:tcW w:w="4698" w:type="dxa"/>
            <w:vMerge/>
          </w:tcPr>
          <w:p w14:paraId="3D075895" w14:textId="77777777" w:rsidR="00D64ED9" w:rsidRPr="00E32AB4" w:rsidRDefault="00D64ED9" w:rsidP="00FC33CA">
            <w:pPr>
              <w:rPr>
                <w:sz w:val="20"/>
                <w:szCs w:val="20"/>
              </w:rPr>
            </w:pPr>
          </w:p>
        </w:tc>
        <w:tc>
          <w:tcPr>
            <w:tcW w:w="4320" w:type="dxa"/>
            <w:vMerge/>
          </w:tcPr>
          <w:p w14:paraId="2B894D9E" w14:textId="77777777" w:rsidR="00D64ED9" w:rsidRPr="00E32AB4" w:rsidRDefault="00D64ED9" w:rsidP="00FC33CA">
            <w:pPr>
              <w:rPr>
                <w:sz w:val="20"/>
                <w:szCs w:val="20"/>
              </w:rPr>
            </w:pPr>
          </w:p>
        </w:tc>
      </w:tr>
      <w:tr w:rsidR="00D64ED9" w:rsidRPr="00E32AB4" w14:paraId="29B53E04" w14:textId="77777777" w:rsidTr="00D64ED9">
        <w:trPr>
          <w:cantSplit/>
          <w:trHeight w:val="244"/>
        </w:trPr>
        <w:tc>
          <w:tcPr>
            <w:tcW w:w="2037" w:type="dxa"/>
            <w:vMerge/>
          </w:tcPr>
          <w:p w14:paraId="5EDE25F1" w14:textId="77777777" w:rsidR="00D64ED9" w:rsidRPr="00E32AB4" w:rsidRDefault="00D64ED9" w:rsidP="00FC33CA">
            <w:pPr>
              <w:rPr>
                <w:rFonts w:ascii="Calibri" w:hAnsi="Calibri" w:cs="Calibri"/>
                <w:sz w:val="20"/>
                <w:szCs w:val="20"/>
              </w:rPr>
            </w:pPr>
          </w:p>
        </w:tc>
        <w:tc>
          <w:tcPr>
            <w:tcW w:w="2710" w:type="dxa"/>
            <w:vMerge/>
          </w:tcPr>
          <w:p w14:paraId="0B626672" w14:textId="77777777" w:rsidR="00D64ED9" w:rsidRPr="00E32AB4" w:rsidRDefault="00D64ED9" w:rsidP="00FC33CA">
            <w:pPr>
              <w:rPr>
                <w:sz w:val="20"/>
                <w:szCs w:val="20"/>
              </w:rPr>
            </w:pPr>
          </w:p>
        </w:tc>
        <w:tc>
          <w:tcPr>
            <w:tcW w:w="4698" w:type="dxa"/>
            <w:vMerge/>
          </w:tcPr>
          <w:p w14:paraId="109F963C" w14:textId="77777777" w:rsidR="00D64ED9" w:rsidRPr="00E32AB4" w:rsidRDefault="00D64ED9" w:rsidP="00FC33CA">
            <w:pPr>
              <w:rPr>
                <w:sz w:val="20"/>
                <w:szCs w:val="20"/>
              </w:rPr>
            </w:pPr>
          </w:p>
        </w:tc>
        <w:tc>
          <w:tcPr>
            <w:tcW w:w="4320" w:type="dxa"/>
            <w:vMerge/>
          </w:tcPr>
          <w:p w14:paraId="75D5E4BE" w14:textId="77777777" w:rsidR="00D64ED9" w:rsidRPr="00E32AB4" w:rsidRDefault="00D64ED9" w:rsidP="00FC33CA">
            <w:pPr>
              <w:rPr>
                <w:sz w:val="20"/>
                <w:szCs w:val="20"/>
              </w:rPr>
            </w:pPr>
          </w:p>
        </w:tc>
      </w:tr>
      <w:tr w:rsidR="00D64ED9" w:rsidRPr="00E32AB4" w14:paraId="7038ADFA"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18F5FF" w14:textId="56614812" w:rsidR="00D64ED9" w:rsidRPr="00E32AB4" w:rsidRDefault="00D64ED9" w:rsidP="00FC33CA">
            <w:pPr>
              <w:rPr>
                <w:rFonts w:ascii="Calibri" w:hAnsi="Calibri" w:cs="Calibri"/>
                <w:sz w:val="20"/>
                <w:szCs w:val="20"/>
              </w:rPr>
            </w:pPr>
            <w:bookmarkStart w:id="65" w:name="CTFEventNoCerv" w:colFirst="0" w:colLast="0"/>
            <w:proofErr w:type="spellStart"/>
            <w:r w:rsidRPr="00E32AB4">
              <w:rPr>
                <w:sz w:val="20"/>
                <w:szCs w:val="20"/>
              </w:rPr>
              <w:t>EventNoCervix</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A2099C" w14:textId="77777777" w:rsidR="00D64ED9" w:rsidRPr="00E32AB4" w:rsidRDefault="00D64ED9" w:rsidP="00FC33CA">
            <w:pPr>
              <w:rPr>
                <w:rFonts w:ascii="Calibri" w:hAnsi="Calibri" w:cs="Calibri"/>
                <w:b/>
                <w:sz w:val="20"/>
                <w:szCs w:val="20"/>
              </w:rPr>
            </w:pPr>
            <w:r w:rsidRPr="00E32AB4">
              <w:rPr>
                <w:b/>
                <w:sz w:val="20"/>
                <w:szCs w:val="20"/>
              </w:rPr>
              <w:t>Numeric</w:t>
            </w:r>
            <w:r w:rsidRPr="00E32AB4">
              <w:rPr>
                <w:rFonts w:ascii="Calibri" w:hAnsi="Calibri" w:cs="Calibri"/>
                <w:b/>
                <w:sz w:val="20"/>
                <w:szCs w:val="20"/>
              </w:rPr>
              <w:t xml:space="preserve"> </w:t>
            </w:r>
          </w:p>
          <w:p w14:paraId="0C577493" w14:textId="77777777" w:rsidR="00D64ED9" w:rsidRPr="00E32AB4" w:rsidRDefault="00D64ED9" w:rsidP="00FC33CA">
            <w:pPr>
              <w:rPr>
                <w:rFonts w:ascii="Calibri" w:hAnsi="Calibri" w:cs="Calibri"/>
                <w:sz w:val="20"/>
                <w:szCs w:val="20"/>
              </w:rPr>
            </w:pPr>
          </w:p>
          <w:p w14:paraId="121FE925" w14:textId="6A71CACD" w:rsidR="00D64ED9" w:rsidRPr="00E32AB4" w:rsidRDefault="007A10D1" w:rsidP="00FC33CA">
            <w:pPr>
              <w:rPr>
                <w:rFonts w:ascii="Calibri" w:hAnsi="Calibri" w:cs="Calibri"/>
                <w:sz w:val="20"/>
                <w:szCs w:val="20"/>
              </w:rPr>
            </w:pPr>
            <w:r>
              <w:rPr>
                <w:rFonts w:ascii="Calibri" w:hAnsi="Calibri" w:cs="Calibri"/>
                <w:sz w:val="20"/>
                <w:szCs w:val="20"/>
              </w:rPr>
              <w:t>0 = No</w:t>
            </w:r>
            <w:r w:rsidR="00D64ED9" w:rsidRPr="00E32AB4">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F4538E" w14:textId="72BAC956" w:rsidR="00D64ED9" w:rsidRPr="00E32AB4" w:rsidRDefault="00D64ED9" w:rsidP="00FC33CA">
            <w:pPr>
              <w:rPr>
                <w:rFonts w:ascii="Calibri" w:hAnsi="Calibri" w:cs="Calibri"/>
                <w:sz w:val="20"/>
                <w:szCs w:val="20"/>
              </w:rPr>
            </w:pPr>
            <w:r w:rsidRPr="00E32AB4">
              <w:rPr>
                <w:rFonts w:ascii="Calibri" w:hAnsi="Calibri" w:cs="Calibri"/>
                <w:sz w:val="20"/>
                <w:szCs w:val="20"/>
              </w:rPr>
              <w:t>Cervix Not Present Flag</w:t>
            </w:r>
            <w:r w:rsidRPr="00E32AB4">
              <w:rPr>
                <w:rFonts w:ascii="Calibri" w:hAnsi="Calibri" w:cs="Calibri"/>
                <w:sz w:val="20"/>
                <w:szCs w:val="20"/>
              </w:rPr>
              <w:br/>
            </w:r>
            <w:r w:rsidRPr="00E32AB4">
              <w:rPr>
                <w:rFonts w:ascii="Calibri" w:hAnsi="Calibri" w:cs="Calibri"/>
                <w:sz w:val="20"/>
                <w:szCs w:val="20"/>
              </w:rPr>
              <w:br/>
              <w:t>Event flagging record at which patient is first categorized as not having a cervix</w:t>
            </w:r>
            <w:r w:rsidR="00E32AB4" w:rsidRPr="00E32AB4">
              <w:rPr>
                <w:rFonts w:ascii="Calibri" w:hAnsi="Calibri" w:cs="Calibri"/>
                <w:sz w:val="20"/>
                <w:szCs w:val="20"/>
              </w:rPr>
              <w:t>.</w:t>
            </w:r>
            <w:r w:rsidRPr="00E32AB4">
              <w:rPr>
                <w:rFonts w:ascii="Calibri" w:hAnsi="Calibri" w:cs="Calibri"/>
                <w:sz w:val="20"/>
                <w:szCs w:val="20"/>
              </w:rPr>
              <w:t xml:space="preserve">  </w:t>
            </w:r>
            <w:r w:rsidRPr="00E32AB4">
              <w:rPr>
                <w:rFonts w:ascii="Calibri" w:hAnsi="Calibri" w:cs="Calibri"/>
                <w:sz w:val="20"/>
                <w:szCs w:val="20"/>
              </w:rPr>
              <w:br/>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39F600" w14:textId="7D74DA59" w:rsidR="00D64ED9" w:rsidRPr="00E32AB4" w:rsidRDefault="00E32AB4" w:rsidP="00FC33CA">
            <w:pPr>
              <w:rPr>
                <w:rFonts w:ascii="Calibri" w:hAnsi="Calibri" w:cs="Calibri"/>
                <w:sz w:val="20"/>
                <w:szCs w:val="20"/>
              </w:rPr>
            </w:pPr>
            <w:r w:rsidRPr="00E32AB4">
              <w:rPr>
                <w:rFonts w:ascii="Calibri" w:hAnsi="Calibri" w:cs="Calibri"/>
                <w:sz w:val="20"/>
                <w:szCs w:val="20"/>
              </w:rPr>
              <w:t xml:space="preserve">If the cohort member was noted as having had a cervix removal prior to cohort entry but no surgical date was available, the </w:t>
            </w:r>
            <w:proofErr w:type="spellStart"/>
            <w:r w:rsidRPr="00E32AB4">
              <w:rPr>
                <w:rFonts w:ascii="Calibri" w:hAnsi="Calibri" w:cs="Calibri"/>
                <w:sz w:val="20"/>
                <w:szCs w:val="20"/>
              </w:rPr>
              <w:t>EventDSR</w:t>
            </w:r>
            <w:proofErr w:type="spellEnd"/>
            <w:r w:rsidRPr="00E32AB4">
              <w:rPr>
                <w:rFonts w:ascii="Calibri" w:hAnsi="Calibri" w:cs="Calibri"/>
                <w:sz w:val="20"/>
                <w:szCs w:val="20"/>
              </w:rPr>
              <w:t xml:space="preserve"> associated with this variable will correspond to 1 day prior to the </w:t>
            </w:r>
            <w:proofErr w:type="spellStart"/>
            <w:r w:rsidRPr="00E32AB4">
              <w:rPr>
                <w:rFonts w:ascii="Calibri" w:hAnsi="Calibri" w:cs="Calibri"/>
                <w:sz w:val="20"/>
                <w:szCs w:val="20"/>
              </w:rPr>
              <w:t>EventDSR</w:t>
            </w:r>
            <w:proofErr w:type="spellEnd"/>
            <w:r w:rsidRPr="00E32AB4">
              <w:rPr>
                <w:rFonts w:ascii="Calibri" w:hAnsi="Calibri" w:cs="Calibri"/>
                <w:sz w:val="20"/>
                <w:szCs w:val="20"/>
              </w:rPr>
              <w:t xml:space="preserve"> associated with the </w:t>
            </w:r>
            <w:proofErr w:type="spellStart"/>
            <w:r w:rsidRPr="00E32AB4">
              <w:rPr>
                <w:rFonts w:ascii="Calibri" w:hAnsi="Calibri" w:cs="Calibri"/>
                <w:sz w:val="20"/>
                <w:szCs w:val="20"/>
              </w:rPr>
              <w:t>EventCE</w:t>
            </w:r>
            <w:proofErr w:type="spellEnd"/>
            <w:r w:rsidRPr="00E32AB4">
              <w:rPr>
                <w:rFonts w:ascii="Calibri" w:hAnsi="Calibri" w:cs="Calibri"/>
                <w:sz w:val="20"/>
                <w:szCs w:val="20"/>
              </w:rPr>
              <w:t xml:space="preserve"> variable.</w:t>
            </w:r>
            <w:r w:rsidR="00D64ED9" w:rsidRPr="00E32AB4">
              <w:rPr>
                <w:rFonts w:ascii="Calibri" w:hAnsi="Calibri" w:cs="Calibri"/>
                <w:sz w:val="20"/>
                <w:szCs w:val="20"/>
              </w:rPr>
              <w:t xml:space="preserve"> </w:t>
            </w:r>
            <w:r w:rsidRPr="00E32AB4">
              <w:rPr>
                <w:rFonts w:ascii="Calibri" w:hAnsi="Calibri" w:cs="Calibri"/>
                <w:sz w:val="20"/>
                <w:szCs w:val="20"/>
              </w:rPr>
              <w:t>Hysterectomy NOS was presumed to remove the cervix.</w:t>
            </w:r>
          </w:p>
          <w:p w14:paraId="185D3BAA" w14:textId="77777777" w:rsidR="00D64ED9" w:rsidRPr="00E32AB4" w:rsidRDefault="00D64ED9" w:rsidP="00FC33CA">
            <w:pPr>
              <w:rPr>
                <w:rFonts w:ascii="Calibri" w:hAnsi="Calibri" w:cs="Calibri"/>
                <w:sz w:val="20"/>
                <w:szCs w:val="20"/>
              </w:rPr>
            </w:pPr>
          </w:p>
          <w:p w14:paraId="0DE0480C" w14:textId="618F1E67" w:rsidR="00D64ED9" w:rsidRPr="00E32AB4" w:rsidRDefault="00D64ED9" w:rsidP="009F796C">
            <w:pPr>
              <w:rPr>
                <w:rFonts w:ascii="Calibri" w:hAnsi="Calibri" w:cs="Calibri"/>
                <w:sz w:val="20"/>
                <w:szCs w:val="20"/>
              </w:rPr>
            </w:pPr>
            <w:r w:rsidRPr="00E32AB4">
              <w:rPr>
                <w:rFonts w:ascii="Calibri" w:hAnsi="Calibri" w:cs="Calibri"/>
                <w:sz w:val="20"/>
                <w:szCs w:val="20"/>
              </w:rPr>
              <w:t xml:space="preserve">If a cohort member underwent multiple surgical procedures, the first surgery in which a cervix was removed was used. If the first surgery was a </w:t>
            </w:r>
            <w:r w:rsidRPr="00E32AB4">
              <w:rPr>
                <w:rFonts w:ascii="Calibri" w:hAnsi="Calibri" w:cs="Calibri"/>
                <w:sz w:val="20"/>
                <w:szCs w:val="20"/>
              </w:rPr>
              <w:lastRenderedPageBreak/>
              <w:t xml:space="preserve">partial/sub-cervical hysterectomy, the next </w:t>
            </w:r>
            <w:r w:rsidR="007B6B95">
              <w:rPr>
                <w:rFonts w:ascii="Calibri" w:hAnsi="Calibri" w:cs="Calibri"/>
                <w:sz w:val="20"/>
                <w:szCs w:val="20"/>
              </w:rPr>
              <w:t xml:space="preserve">hysterectomy </w:t>
            </w:r>
            <w:r w:rsidRPr="00E32AB4">
              <w:rPr>
                <w:rFonts w:ascii="Calibri" w:hAnsi="Calibri" w:cs="Calibri"/>
                <w:sz w:val="20"/>
                <w:szCs w:val="20"/>
              </w:rPr>
              <w:t xml:space="preserve">procedure was used.  </w:t>
            </w:r>
          </w:p>
        </w:tc>
      </w:tr>
      <w:bookmarkEnd w:id="65"/>
      <w:tr w:rsidR="00D64ED9" w:rsidRPr="00E32AB4" w14:paraId="4CFF0023" w14:textId="77777777" w:rsidTr="00D64ED9">
        <w:trPr>
          <w:cantSplit/>
          <w:trHeight w:val="244"/>
        </w:trPr>
        <w:tc>
          <w:tcPr>
            <w:tcW w:w="2037" w:type="dxa"/>
            <w:vMerge/>
          </w:tcPr>
          <w:p w14:paraId="497743CF" w14:textId="77777777" w:rsidR="00D64ED9" w:rsidRPr="00E32AB4" w:rsidRDefault="00D64ED9" w:rsidP="00FC33CA">
            <w:pPr>
              <w:rPr>
                <w:rFonts w:ascii="Calibri" w:hAnsi="Calibri" w:cs="Calibri"/>
                <w:sz w:val="20"/>
                <w:szCs w:val="20"/>
              </w:rPr>
            </w:pPr>
          </w:p>
        </w:tc>
        <w:tc>
          <w:tcPr>
            <w:tcW w:w="2710" w:type="dxa"/>
            <w:vMerge/>
          </w:tcPr>
          <w:p w14:paraId="7F713CEE" w14:textId="77777777" w:rsidR="00D64ED9" w:rsidRPr="00E32AB4" w:rsidRDefault="00D64ED9" w:rsidP="00FC33CA">
            <w:pPr>
              <w:rPr>
                <w:sz w:val="20"/>
                <w:szCs w:val="20"/>
              </w:rPr>
            </w:pPr>
          </w:p>
        </w:tc>
        <w:tc>
          <w:tcPr>
            <w:tcW w:w="4698" w:type="dxa"/>
            <w:vMerge/>
          </w:tcPr>
          <w:p w14:paraId="1F616AD2" w14:textId="77777777" w:rsidR="00D64ED9" w:rsidRPr="00E32AB4" w:rsidRDefault="00D64ED9" w:rsidP="00FC33CA">
            <w:pPr>
              <w:rPr>
                <w:sz w:val="20"/>
                <w:szCs w:val="20"/>
              </w:rPr>
            </w:pPr>
          </w:p>
        </w:tc>
        <w:tc>
          <w:tcPr>
            <w:tcW w:w="4320" w:type="dxa"/>
            <w:vMerge/>
          </w:tcPr>
          <w:p w14:paraId="2D19AC98" w14:textId="77777777" w:rsidR="00D64ED9" w:rsidRPr="00E32AB4" w:rsidRDefault="00D64ED9" w:rsidP="00FC33CA">
            <w:pPr>
              <w:rPr>
                <w:sz w:val="20"/>
                <w:szCs w:val="20"/>
              </w:rPr>
            </w:pPr>
          </w:p>
        </w:tc>
      </w:tr>
      <w:tr w:rsidR="00D64ED9" w:rsidRPr="00E32AB4" w14:paraId="2C534BB0" w14:textId="77777777" w:rsidTr="00D64ED9">
        <w:trPr>
          <w:cantSplit/>
          <w:trHeight w:val="244"/>
        </w:trPr>
        <w:tc>
          <w:tcPr>
            <w:tcW w:w="2037" w:type="dxa"/>
            <w:vMerge/>
          </w:tcPr>
          <w:p w14:paraId="6DB50C0A" w14:textId="77777777" w:rsidR="00D64ED9" w:rsidRPr="00E32AB4" w:rsidRDefault="00D64ED9" w:rsidP="00FC33CA">
            <w:pPr>
              <w:rPr>
                <w:rFonts w:ascii="Calibri" w:hAnsi="Calibri" w:cs="Calibri"/>
                <w:sz w:val="20"/>
                <w:szCs w:val="20"/>
              </w:rPr>
            </w:pPr>
          </w:p>
        </w:tc>
        <w:tc>
          <w:tcPr>
            <w:tcW w:w="2710" w:type="dxa"/>
            <w:vMerge/>
          </w:tcPr>
          <w:p w14:paraId="559BC6DB" w14:textId="77777777" w:rsidR="00D64ED9" w:rsidRPr="00E32AB4" w:rsidRDefault="00D64ED9" w:rsidP="00FC33CA">
            <w:pPr>
              <w:rPr>
                <w:sz w:val="20"/>
                <w:szCs w:val="20"/>
              </w:rPr>
            </w:pPr>
          </w:p>
        </w:tc>
        <w:tc>
          <w:tcPr>
            <w:tcW w:w="4698" w:type="dxa"/>
            <w:vMerge/>
          </w:tcPr>
          <w:p w14:paraId="342A3462" w14:textId="77777777" w:rsidR="00D64ED9" w:rsidRPr="00E32AB4" w:rsidRDefault="00D64ED9" w:rsidP="00FC33CA">
            <w:pPr>
              <w:rPr>
                <w:sz w:val="20"/>
                <w:szCs w:val="20"/>
              </w:rPr>
            </w:pPr>
          </w:p>
        </w:tc>
        <w:tc>
          <w:tcPr>
            <w:tcW w:w="4320" w:type="dxa"/>
            <w:vMerge/>
          </w:tcPr>
          <w:p w14:paraId="7326A34A" w14:textId="77777777" w:rsidR="00D64ED9" w:rsidRPr="00E32AB4" w:rsidRDefault="00D64ED9" w:rsidP="00FC33CA">
            <w:pPr>
              <w:rPr>
                <w:sz w:val="20"/>
                <w:szCs w:val="20"/>
              </w:rPr>
            </w:pPr>
          </w:p>
        </w:tc>
      </w:tr>
      <w:tr w:rsidR="00D64ED9" w:rsidRPr="00C94849" w14:paraId="726DE023"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8B77E1" w14:textId="6D16BD71" w:rsidR="00D64ED9" w:rsidRPr="00C94849" w:rsidRDefault="00D64ED9" w:rsidP="00FC33CA">
            <w:pPr>
              <w:rPr>
                <w:rFonts w:ascii="Calibri" w:hAnsi="Calibri" w:cs="Calibri"/>
                <w:sz w:val="20"/>
                <w:szCs w:val="20"/>
              </w:rPr>
            </w:pPr>
            <w:bookmarkStart w:id="66" w:name="CTFEventCEnd"/>
            <w:proofErr w:type="spellStart"/>
            <w:r w:rsidRPr="00C94849">
              <w:rPr>
                <w:sz w:val="20"/>
                <w:szCs w:val="20"/>
              </w:rPr>
              <w:t>EventCEnd</w:t>
            </w:r>
            <w:bookmarkEnd w:id="66"/>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82BD85" w14:textId="77777777" w:rsidR="00D64ED9" w:rsidRPr="00C94849" w:rsidRDefault="00D64ED9" w:rsidP="00FC33CA">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31AD556F" w14:textId="77777777" w:rsidR="00D64ED9" w:rsidRPr="00C94849" w:rsidRDefault="00D64ED9" w:rsidP="00FC33CA">
            <w:pPr>
              <w:rPr>
                <w:rFonts w:ascii="Calibri" w:hAnsi="Calibri" w:cs="Calibri"/>
                <w:sz w:val="20"/>
                <w:szCs w:val="20"/>
              </w:rPr>
            </w:pPr>
          </w:p>
          <w:p w14:paraId="61B34D0D" w14:textId="3E3A856A"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A3C65C" w14:textId="7F720DA3" w:rsidR="00D64ED9" w:rsidRPr="00C94849" w:rsidRDefault="00D64ED9" w:rsidP="006938DB">
            <w:pPr>
              <w:rPr>
                <w:rFonts w:ascii="Calibri" w:hAnsi="Calibri" w:cs="Calibri"/>
                <w:sz w:val="20"/>
                <w:szCs w:val="20"/>
              </w:rPr>
            </w:pPr>
            <w:r w:rsidRPr="00C94849">
              <w:rPr>
                <w:rFonts w:ascii="Calibri" w:hAnsi="Calibri" w:cs="Calibri"/>
                <w:sz w:val="20"/>
                <w:szCs w:val="20"/>
              </w:rPr>
              <w:t>Cohort Exit Flag</w:t>
            </w:r>
            <w:r w:rsidRPr="00C94849">
              <w:rPr>
                <w:rFonts w:ascii="Calibri" w:hAnsi="Calibri" w:cs="Calibri"/>
                <w:sz w:val="20"/>
                <w:szCs w:val="20"/>
              </w:rPr>
              <w:br/>
            </w:r>
            <w:r w:rsidRPr="00C94849">
              <w:rPr>
                <w:rFonts w:ascii="Calibri" w:hAnsi="Calibri" w:cs="Calibri"/>
                <w:sz w:val="20"/>
                <w:szCs w:val="20"/>
              </w:rPr>
              <w:br/>
              <w:t xml:space="preserve">Event flagging record at which </w:t>
            </w:r>
            <w:r>
              <w:rPr>
                <w:rFonts w:ascii="Calibri" w:hAnsi="Calibri" w:cs="Calibri"/>
                <w:sz w:val="20"/>
                <w:szCs w:val="20"/>
              </w:rPr>
              <w:t>cohort member</w:t>
            </w:r>
            <w:r w:rsidRPr="00C94849">
              <w:rPr>
                <w:rFonts w:ascii="Calibri" w:hAnsi="Calibri" w:cs="Calibri"/>
                <w:sz w:val="20"/>
                <w:szCs w:val="20"/>
              </w:rPr>
              <w:t xml:space="preserve"> first exited the METRICS cohort.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7DDC01" w14:textId="0B8401D0" w:rsidR="00D64ED9" w:rsidRPr="00C94849" w:rsidRDefault="00D64ED9" w:rsidP="00C475CB">
            <w:pPr>
              <w:rPr>
                <w:rFonts w:ascii="Calibri" w:hAnsi="Calibri" w:cs="Calibri"/>
                <w:sz w:val="20"/>
                <w:szCs w:val="20"/>
              </w:rPr>
            </w:pPr>
          </w:p>
        </w:tc>
      </w:tr>
      <w:tr w:rsidR="00D64ED9" w:rsidRPr="00C94849" w14:paraId="3103F354" w14:textId="77777777" w:rsidTr="00D64ED9">
        <w:trPr>
          <w:cantSplit/>
          <w:trHeight w:val="244"/>
        </w:trPr>
        <w:tc>
          <w:tcPr>
            <w:tcW w:w="2037" w:type="dxa"/>
            <w:vMerge/>
          </w:tcPr>
          <w:p w14:paraId="7C3C8D61" w14:textId="77777777" w:rsidR="00D64ED9" w:rsidRPr="00C94849" w:rsidRDefault="00D64ED9" w:rsidP="00FC33CA">
            <w:pPr>
              <w:rPr>
                <w:rFonts w:ascii="Calibri" w:hAnsi="Calibri" w:cs="Calibri"/>
                <w:sz w:val="20"/>
                <w:szCs w:val="20"/>
              </w:rPr>
            </w:pPr>
          </w:p>
        </w:tc>
        <w:tc>
          <w:tcPr>
            <w:tcW w:w="2710" w:type="dxa"/>
            <w:vMerge/>
          </w:tcPr>
          <w:p w14:paraId="3A08CD61" w14:textId="77777777" w:rsidR="00D64ED9" w:rsidRPr="00C94849" w:rsidRDefault="00D64ED9" w:rsidP="00FC33CA">
            <w:pPr>
              <w:rPr>
                <w:sz w:val="20"/>
                <w:szCs w:val="20"/>
              </w:rPr>
            </w:pPr>
          </w:p>
        </w:tc>
        <w:tc>
          <w:tcPr>
            <w:tcW w:w="4698" w:type="dxa"/>
            <w:vMerge/>
          </w:tcPr>
          <w:p w14:paraId="09BCE882" w14:textId="77777777" w:rsidR="00D64ED9" w:rsidRPr="00C94849" w:rsidRDefault="00D64ED9" w:rsidP="00FC33CA">
            <w:pPr>
              <w:rPr>
                <w:sz w:val="20"/>
                <w:szCs w:val="20"/>
              </w:rPr>
            </w:pPr>
          </w:p>
        </w:tc>
        <w:tc>
          <w:tcPr>
            <w:tcW w:w="4320" w:type="dxa"/>
            <w:vMerge/>
          </w:tcPr>
          <w:p w14:paraId="715DA806" w14:textId="77777777" w:rsidR="00D64ED9" w:rsidRPr="00C94849" w:rsidRDefault="00D64ED9" w:rsidP="00FC33CA">
            <w:pPr>
              <w:rPr>
                <w:sz w:val="20"/>
                <w:szCs w:val="20"/>
              </w:rPr>
            </w:pPr>
          </w:p>
        </w:tc>
      </w:tr>
      <w:tr w:rsidR="00D64ED9" w:rsidRPr="00C94849" w14:paraId="513E9EBA" w14:textId="77777777" w:rsidTr="00D64ED9">
        <w:trPr>
          <w:cantSplit/>
          <w:trHeight w:val="244"/>
        </w:trPr>
        <w:tc>
          <w:tcPr>
            <w:tcW w:w="2037" w:type="dxa"/>
            <w:vMerge/>
          </w:tcPr>
          <w:p w14:paraId="7F9AAECF" w14:textId="77777777" w:rsidR="00D64ED9" w:rsidRPr="00C94849" w:rsidRDefault="00D64ED9" w:rsidP="00FC33CA">
            <w:pPr>
              <w:rPr>
                <w:rFonts w:ascii="Calibri" w:hAnsi="Calibri" w:cs="Calibri"/>
                <w:sz w:val="20"/>
                <w:szCs w:val="20"/>
              </w:rPr>
            </w:pPr>
          </w:p>
        </w:tc>
        <w:tc>
          <w:tcPr>
            <w:tcW w:w="2710" w:type="dxa"/>
            <w:vMerge/>
          </w:tcPr>
          <w:p w14:paraId="6C313E79" w14:textId="77777777" w:rsidR="00D64ED9" w:rsidRPr="00C94849" w:rsidRDefault="00D64ED9" w:rsidP="00FC33CA">
            <w:pPr>
              <w:rPr>
                <w:sz w:val="20"/>
                <w:szCs w:val="20"/>
              </w:rPr>
            </w:pPr>
          </w:p>
        </w:tc>
        <w:tc>
          <w:tcPr>
            <w:tcW w:w="4698" w:type="dxa"/>
            <w:vMerge/>
          </w:tcPr>
          <w:p w14:paraId="1F773157" w14:textId="77777777" w:rsidR="00D64ED9" w:rsidRPr="00C94849" w:rsidRDefault="00D64ED9" w:rsidP="00FC33CA">
            <w:pPr>
              <w:rPr>
                <w:sz w:val="20"/>
                <w:szCs w:val="20"/>
              </w:rPr>
            </w:pPr>
          </w:p>
        </w:tc>
        <w:tc>
          <w:tcPr>
            <w:tcW w:w="4320" w:type="dxa"/>
            <w:vMerge/>
          </w:tcPr>
          <w:p w14:paraId="09D526D0" w14:textId="77777777" w:rsidR="00D64ED9" w:rsidRPr="00C94849" w:rsidRDefault="00D64ED9" w:rsidP="00FC33CA">
            <w:pPr>
              <w:rPr>
                <w:sz w:val="20"/>
                <w:szCs w:val="20"/>
              </w:rPr>
            </w:pPr>
          </w:p>
        </w:tc>
      </w:tr>
      <w:tr w:rsidR="00D64ED9" w:rsidRPr="00C94849" w14:paraId="08D3367B"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5C2301" w14:textId="1C6E8F44" w:rsidR="00D64ED9" w:rsidRPr="00C94849" w:rsidRDefault="00D64ED9" w:rsidP="00FC33CA">
            <w:pPr>
              <w:rPr>
                <w:rFonts w:ascii="Calibri" w:hAnsi="Calibri" w:cs="Calibri"/>
                <w:sz w:val="20"/>
                <w:szCs w:val="20"/>
              </w:rPr>
            </w:pPr>
            <w:r w:rsidRPr="00C94849">
              <w:rPr>
                <w:sz w:val="20"/>
                <w:szCs w:val="20"/>
              </w:rPr>
              <w:t>Event18</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B7CA9B" w14:textId="77777777" w:rsidR="00D64ED9" w:rsidRPr="00C94849" w:rsidRDefault="00D64ED9" w:rsidP="00FC33CA">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04E49612" w14:textId="77777777" w:rsidR="00D64ED9" w:rsidRPr="00C94849" w:rsidRDefault="00D64ED9" w:rsidP="00FC33CA">
            <w:pPr>
              <w:rPr>
                <w:rFonts w:ascii="Calibri" w:hAnsi="Calibri" w:cs="Calibri"/>
                <w:sz w:val="20"/>
                <w:szCs w:val="20"/>
              </w:rPr>
            </w:pPr>
          </w:p>
          <w:p w14:paraId="505DEA75" w14:textId="0325C60D"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871A9C" w14:textId="0AF4B12A" w:rsidR="00D64ED9" w:rsidRPr="00C94849" w:rsidRDefault="00D64ED9" w:rsidP="00FC33CA">
            <w:pPr>
              <w:rPr>
                <w:rFonts w:ascii="Calibri" w:hAnsi="Calibri" w:cs="Calibri"/>
                <w:sz w:val="20"/>
                <w:szCs w:val="20"/>
              </w:rPr>
            </w:pPr>
            <w:r w:rsidRPr="00C94849">
              <w:rPr>
                <w:rFonts w:ascii="Calibri" w:hAnsi="Calibri" w:cs="Calibri"/>
                <w:sz w:val="20"/>
                <w:szCs w:val="20"/>
              </w:rPr>
              <w:t>Age 18 Flag</w:t>
            </w:r>
            <w:r w:rsidRPr="00C94849">
              <w:rPr>
                <w:rFonts w:ascii="Calibri" w:hAnsi="Calibri" w:cs="Calibri"/>
                <w:sz w:val="20"/>
                <w:szCs w:val="20"/>
              </w:rPr>
              <w:br/>
            </w:r>
            <w:r w:rsidRPr="00C94849">
              <w:rPr>
                <w:rFonts w:ascii="Calibri" w:hAnsi="Calibri" w:cs="Calibri"/>
                <w:sz w:val="20"/>
                <w:szCs w:val="20"/>
              </w:rPr>
              <w:br/>
              <w:t xml:space="preserve">Event flagging record at which </w:t>
            </w:r>
            <w:r>
              <w:rPr>
                <w:rFonts w:ascii="Calibri" w:hAnsi="Calibri" w:cs="Calibri"/>
                <w:sz w:val="20"/>
                <w:szCs w:val="20"/>
              </w:rPr>
              <w:t>cohort member</w:t>
            </w:r>
            <w:r w:rsidRPr="00C94849">
              <w:rPr>
                <w:rFonts w:ascii="Calibri" w:hAnsi="Calibri" w:cs="Calibri"/>
                <w:sz w:val="20"/>
                <w:szCs w:val="20"/>
              </w:rPr>
              <w:t xml:space="preserve"> turned age 18.</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416BD9" w14:textId="62463ECF" w:rsidR="00D64ED9" w:rsidRPr="00C94849" w:rsidRDefault="00D64ED9" w:rsidP="00072F8E">
            <w:pPr>
              <w:rPr>
                <w:sz w:val="20"/>
                <w:szCs w:val="20"/>
              </w:rPr>
            </w:pPr>
          </w:p>
        </w:tc>
      </w:tr>
      <w:tr w:rsidR="00D64ED9" w:rsidRPr="00C94849" w14:paraId="7F6B8EE6" w14:textId="77777777" w:rsidTr="00D64ED9">
        <w:trPr>
          <w:cantSplit/>
          <w:trHeight w:val="244"/>
        </w:trPr>
        <w:tc>
          <w:tcPr>
            <w:tcW w:w="2037" w:type="dxa"/>
            <w:vMerge/>
          </w:tcPr>
          <w:p w14:paraId="29DDCD93" w14:textId="77777777" w:rsidR="00D64ED9" w:rsidRPr="00C94849" w:rsidRDefault="00D64ED9" w:rsidP="00FC33CA">
            <w:pPr>
              <w:rPr>
                <w:rFonts w:ascii="Calibri" w:hAnsi="Calibri" w:cs="Calibri"/>
                <w:sz w:val="20"/>
                <w:szCs w:val="20"/>
              </w:rPr>
            </w:pPr>
          </w:p>
        </w:tc>
        <w:tc>
          <w:tcPr>
            <w:tcW w:w="2710" w:type="dxa"/>
            <w:vMerge/>
          </w:tcPr>
          <w:p w14:paraId="3D243F6B" w14:textId="77777777" w:rsidR="00D64ED9" w:rsidRPr="00C94849" w:rsidRDefault="00D64ED9" w:rsidP="00FC33CA">
            <w:pPr>
              <w:rPr>
                <w:sz w:val="20"/>
                <w:szCs w:val="20"/>
              </w:rPr>
            </w:pPr>
          </w:p>
        </w:tc>
        <w:tc>
          <w:tcPr>
            <w:tcW w:w="4698" w:type="dxa"/>
            <w:vMerge/>
          </w:tcPr>
          <w:p w14:paraId="01C918B3" w14:textId="77777777" w:rsidR="00D64ED9" w:rsidRPr="00C94849" w:rsidRDefault="00D64ED9" w:rsidP="00FC33CA">
            <w:pPr>
              <w:rPr>
                <w:sz w:val="20"/>
                <w:szCs w:val="20"/>
              </w:rPr>
            </w:pPr>
          </w:p>
        </w:tc>
        <w:tc>
          <w:tcPr>
            <w:tcW w:w="4320" w:type="dxa"/>
            <w:vMerge/>
          </w:tcPr>
          <w:p w14:paraId="1D23BF38" w14:textId="77777777" w:rsidR="00D64ED9" w:rsidRPr="00C94849" w:rsidRDefault="00D64ED9" w:rsidP="00FC33CA">
            <w:pPr>
              <w:rPr>
                <w:sz w:val="20"/>
                <w:szCs w:val="20"/>
              </w:rPr>
            </w:pPr>
          </w:p>
        </w:tc>
      </w:tr>
      <w:tr w:rsidR="00D64ED9" w:rsidRPr="00C94849" w14:paraId="28DD9BD7" w14:textId="77777777" w:rsidTr="00D64ED9">
        <w:trPr>
          <w:cantSplit/>
          <w:trHeight w:val="244"/>
        </w:trPr>
        <w:tc>
          <w:tcPr>
            <w:tcW w:w="2037" w:type="dxa"/>
            <w:vMerge/>
          </w:tcPr>
          <w:p w14:paraId="5C55F94D" w14:textId="77777777" w:rsidR="00D64ED9" w:rsidRPr="00C94849" w:rsidRDefault="00D64ED9" w:rsidP="00FC33CA">
            <w:pPr>
              <w:rPr>
                <w:rFonts w:ascii="Calibri" w:hAnsi="Calibri" w:cs="Calibri"/>
                <w:sz w:val="20"/>
                <w:szCs w:val="20"/>
              </w:rPr>
            </w:pPr>
          </w:p>
        </w:tc>
        <w:tc>
          <w:tcPr>
            <w:tcW w:w="2710" w:type="dxa"/>
            <w:vMerge/>
          </w:tcPr>
          <w:p w14:paraId="6949E09A" w14:textId="77777777" w:rsidR="00D64ED9" w:rsidRPr="00C94849" w:rsidRDefault="00D64ED9" w:rsidP="00FC33CA">
            <w:pPr>
              <w:rPr>
                <w:sz w:val="20"/>
                <w:szCs w:val="20"/>
              </w:rPr>
            </w:pPr>
          </w:p>
        </w:tc>
        <w:tc>
          <w:tcPr>
            <w:tcW w:w="4698" w:type="dxa"/>
            <w:vMerge/>
          </w:tcPr>
          <w:p w14:paraId="25AC5CD1" w14:textId="77777777" w:rsidR="00D64ED9" w:rsidRPr="00C94849" w:rsidRDefault="00D64ED9" w:rsidP="00FC33CA">
            <w:pPr>
              <w:rPr>
                <w:sz w:val="20"/>
                <w:szCs w:val="20"/>
              </w:rPr>
            </w:pPr>
          </w:p>
        </w:tc>
        <w:tc>
          <w:tcPr>
            <w:tcW w:w="4320" w:type="dxa"/>
            <w:vMerge/>
          </w:tcPr>
          <w:p w14:paraId="7F317EE2" w14:textId="77777777" w:rsidR="00D64ED9" w:rsidRPr="00C94849" w:rsidRDefault="00D64ED9" w:rsidP="00FC33CA">
            <w:pPr>
              <w:rPr>
                <w:sz w:val="20"/>
                <w:szCs w:val="20"/>
              </w:rPr>
            </w:pPr>
          </w:p>
        </w:tc>
      </w:tr>
      <w:tr w:rsidR="00D64ED9" w:rsidRPr="00C94849" w14:paraId="08E06B4A"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B044C5" w14:textId="587AD6E1" w:rsidR="00D64ED9" w:rsidRPr="00C94849" w:rsidRDefault="00D64ED9" w:rsidP="00FC33CA">
            <w:pPr>
              <w:rPr>
                <w:rFonts w:ascii="Calibri" w:hAnsi="Calibri" w:cs="Calibri"/>
                <w:sz w:val="20"/>
                <w:szCs w:val="20"/>
              </w:rPr>
            </w:pPr>
            <w:r w:rsidRPr="00C94849">
              <w:rPr>
                <w:sz w:val="20"/>
                <w:szCs w:val="20"/>
              </w:rPr>
              <w:t>Event21</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4B2636" w14:textId="77777777" w:rsidR="00D64ED9" w:rsidRPr="00C94849" w:rsidRDefault="00D64ED9" w:rsidP="00FC33CA">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4705CDFE" w14:textId="77777777" w:rsidR="00D64ED9" w:rsidRPr="00C94849" w:rsidRDefault="00D64ED9" w:rsidP="00FC33CA">
            <w:pPr>
              <w:rPr>
                <w:rFonts w:ascii="Calibri" w:hAnsi="Calibri" w:cs="Calibri"/>
                <w:sz w:val="20"/>
                <w:szCs w:val="20"/>
              </w:rPr>
            </w:pPr>
          </w:p>
          <w:p w14:paraId="44BC6429" w14:textId="32E6CE6F"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67921C" w14:textId="4295E2CD" w:rsidR="00D64ED9" w:rsidRPr="00C94849" w:rsidRDefault="00D64ED9" w:rsidP="00FC33CA">
            <w:pPr>
              <w:rPr>
                <w:rFonts w:ascii="Calibri" w:hAnsi="Calibri" w:cs="Calibri"/>
                <w:sz w:val="20"/>
                <w:szCs w:val="20"/>
              </w:rPr>
            </w:pPr>
            <w:r w:rsidRPr="00C94849">
              <w:rPr>
                <w:rFonts w:ascii="Calibri" w:hAnsi="Calibri" w:cs="Calibri"/>
                <w:sz w:val="20"/>
                <w:szCs w:val="20"/>
              </w:rPr>
              <w:t>Age 21 Flag</w:t>
            </w:r>
            <w:r w:rsidRPr="00C94849">
              <w:rPr>
                <w:rFonts w:ascii="Calibri" w:hAnsi="Calibri" w:cs="Calibri"/>
                <w:sz w:val="20"/>
                <w:szCs w:val="20"/>
              </w:rPr>
              <w:br/>
            </w:r>
            <w:r w:rsidRPr="00C94849">
              <w:rPr>
                <w:rFonts w:ascii="Calibri" w:hAnsi="Calibri" w:cs="Calibri"/>
                <w:sz w:val="20"/>
                <w:szCs w:val="20"/>
              </w:rPr>
              <w:br/>
              <w:t xml:space="preserve">Event flagging record at which </w:t>
            </w:r>
            <w:r>
              <w:rPr>
                <w:rFonts w:ascii="Calibri" w:hAnsi="Calibri" w:cs="Calibri"/>
                <w:sz w:val="20"/>
                <w:szCs w:val="20"/>
              </w:rPr>
              <w:t>cohort member</w:t>
            </w:r>
            <w:r w:rsidRPr="00C94849">
              <w:rPr>
                <w:rFonts w:ascii="Calibri" w:hAnsi="Calibri" w:cs="Calibri"/>
                <w:sz w:val="20"/>
                <w:szCs w:val="20"/>
              </w:rPr>
              <w:t xml:space="preserve"> turned age 21.</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EDABB1" w14:textId="3BE47885" w:rsidR="00D64ED9" w:rsidRPr="00C94849" w:rsidRDefault="00D64ED9" w:rsidP="00072F8E">
            <w:pPr>
              <w:rPr>
                <w:rFonts w:ascii="Calibri" w:hAnsi="Calibri" w:cs="Calibri"/>
                <w:sz w:val="20"/>
                <w:szCs w:val="20"/>
              </w:rPr>
            </w:pPr>
          </w:p>
        </w:tc>
      </w:tr>
      <w:tr w:rsidR="00D64ED9" w:rsidRPr="00C94849" w14:paraId="6FEF70D4" w14:textId="77777777" w:rsidTr="00D64ED9">
        <w:trPr>
          <w:cantSplit/>
          <w:trHeight w:val="244"/>
        </w:trPr>
        <w:tc>
          <w:tcPr>
            <w:tcW w:w="2037" w:type="dxa"/>
            <w:vMerge/>
          </w:tcPr>
          <w:p w14:paraId="24809C06" w14:textId="77777777" w:rsidR="00D64ED9" w:rsidRPr="00C94849" w:rsidRDefault="00D64ED9" w:rsidP="00FC33CA">
            <w:pPr>
              <w:rPr>
                <w:rFonts w:ascii="Calibri" w:hAnsi="Calibri" w:cs="Calibri"/>
                <w:sz w:val="20"/>
                <w:szCs w:val="20"/>
              </w:rPr>
            </w:pPr>
          </w:p>
        </w:tc>
        <w:tc>
          <w:tcPr>
            <w:tcW w:w="2710" w:type="dxa"/>
            <w:vMerge/>
          </w:tcPr>
          <w:p w14:paraId="74EE571C" w14:textId="77777777" w:rsidR="00D64ED9" w:rsidRPr="00C94849" w:rsidRDefault="00D64ED9" w:rsidP="00FC33CA">
            <w:pPr>
              <w:rPr>
                <w:sz w:val="20"/>
                <w:szCs w:val="20"/>
              </w:rPr>
            </w:pPr>
          </w:p>
        </w:tc>
        <w:tc>
          <w:tcPr>
            <w:tcW w:w="4698" w:type="dxa"/>
            <w:vMerge/>
          </w:tcPr>
          <w:p w14:paraId="2CC4A662" w14:textId="77777777" w:rsidR="00D64ED9" w:rsidRPr="00C94849" w:rsidRDefault="00D64ED9" w:rsidP="00FC33CA">
            <w:pPr>
              <w:rPr>
                <w:sz w:val="20"/>
                <w:szCs w:val="20"/>
              </w:rPr>
            </w:pPr>
          </w:p>
        </w:tc>
        <w:tc>
          <w:tcPr>
            <w:tcW w:w="4320" w:type="dxa"/>
            <w:vMerge/>
          </w:tcPr>
          <w:p w14:paraId="348F1398" w14:textId="77777777" w:rsidR="00D64ED9" w:rsidRPr="00C94849" w:rsidRDefault="00D64ED9" w:rsidP="00FC33CA">
            <w:pPr>
              <w:rPr>
                <w:sz w:val="20"/>
                <w:szCs w:val="20"/>
              </w:rPr>
            </w:pPr>
          </w:p>
        </w:tc>
      </w:tr>
      <w:tr w:rsidR="00D64ED9" w:rsidRPr="00C94849" w14:paraId="008A09C7" w14:textId="77777777" w:rsidTr="00D64ED9">
        <w:trPr>
          <w:cantSplit/>
          <w:trHeight w:val="244"/>
        </w:trPr>
        <w:tc>
          <w:tcPr>
            <w:tcW w:w="2037" w:type="dxa"/>
            <w:vMerge/>
          </w:tcPr>
          <w:p w14:paraId="4FC86136" w14:textId="77777777" w:rsidR="00D64ED9" w:rsidRPr="00C94849" w:rsidRDefault="00D64ED9" w:rsidP="00FC33CA">
            <w:pPr>
              <w:rPr>
                <w:rFonts w:ascii="Calibri" w:hAnsi="Calibri" w:cs="Calibri"/>
                <w:sz w:val="20"/>
                <w:szCs w:val="20"/>
              </w:rPr>
            </w:pPr>
          </w:p>
        </w:tc>
        <w:tc>
          <w:tcPr>
            <w:tcW w:w="2710" w:type="dxa"/>
            <w:vMerge/>
          </w:tcPr>
          <w:p w14:paraId="5546398B" w14:textId="77777777" w:rsidR="00D64ED9" w:rsidRPr="00C94849" w:rsidRDefault="00D64ED9" w:rsidP="00FC33CA">
            <w:pPr>
              <w:rPr>
                <w:sz w:val="20"/>
                <w:szCs w:val="20"/>
              </w:rPr>
            </w:pPr>
          </w:p>
        </w:tc>
        <w:tc>
          <w:tcPr>
            <w:tcW w:w="4698" w:type="dxa"/>
            <w:vMerge/>
          </w:tcPr>
          <w:p w14:paraId="4D3B9F8E" w14:textId="77777777" w:rsidR="00D64ED9" w:rsidRPr="00C94849" w:rsidRDefault="00D64ED9" w:rsidP="00FC33CA">
            <w:pPr>
              <w:rPr>
                <w:sz w:val="20"/>
                <w:szCs w:val="20"/>
              </w:rPr>
            </w:pPr>
          </w:p>
        </w:tc>
        <w:tc>
          <w:tcPr>
            <w:tcW w:w="4320" w:type="dxa"/>
            <w:vMerge/>
          </w:tcPr>
          <w:p w14:paraId="516DE8D5" w14:textId="77777777" w:rsidR="00D64ED9" w:rsidRPr="00C94849" w:rsidRDefault="00D64ED9" w:rsidP="00FC33CA">
            <w:pPr>
              <w:rPr>
                <w:sz w:val="20"/>
                <w:szCs w:val="20"/>
              </w:rPr>
            </w:pPr>
          </w:p>
        </w:tc>
      </w:tr>
      <w:tr w:rsidR="00D64ED9" w:rsidRPr="00C94849" w14:paraId="7DFC72FB"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A5B4F7" w14:textId="7B9251E6" w:rsidR="00D64ED9" w:rsidRPr="00C94849" w:rsidRDefault="00D64ED9" w:rsidP="00FC33CA">
            <w:pPr>
              <w:rPr>
                <w:rFonts w:ascii="Calibri" w:hAnsi="Calibri" w:cs="Calibri"/>
                <w:sz w:val="20"/>
                <w:szCs w:val="20"/>
              </w:rPr>
            </w:pPr>
            <w:r w:rsidRPr="00C94849">
              <w:rPr>
                <w:sz w:val="20"/>
                <w:szCs w:val="20"/>
              </w:rPr>
              <w:t>Event25</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21C3EDF" w14:textId="77777777" w:rsidR="00D64ED9" w:rsidRPr="00C94849" w:rsidRDefault="00D64ED9" w:rsidP="00FC33CA">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20A4DFD5" w14:textId="77777777" w:rsidR="00D64ED9" w:rsidRPr="00C94849" w:rsidRDefault="00D64ED9" w:rsidP="00FC33CA">
            <w:pPr>
              <w:rPr>
                <w:rFonts w:ascii="Calibri" w:hAnsi="Calibri" w:cs="Calibri"/>
                <w:sz w:val="20"/>
                <w:szCs w:val="20"/>
              </w:rPr>
            </w:pPr>
          </w:p>
          <w:p w14:paraId="702BBAA7" w14:textId="636AF358"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053AB5" w14:textId="26CDDEB9" w:rsidR="00D64ED9" w:rsidRPr="00C94849" w:rsidRDefault="00D64ED9" w:rsidP="00FC33CA">
            <w:pPr>
              <w:rPr>
                <w:rFonts w:ascii="Calibri" w:hAnsi="Calibri" w:cs="Calibri"/>
                <w:sz w:val="20"/>
                <w:szCs w:val="20"/>
              </w:rPr>
            </w:pPr>
            <w:r w:rsidRPr="00C94849">
              <w:rPr>
                <w:rFonts w:ascii="Calibri" w:hAnsi="Calibri" w:cs="Calibri"/>
                <w:sz w:val="20"/>
                <w:szCs w:val="20"/>
              </w:rPr>
              <w:t>Age 25 Flag</w:t>
            </w:r>
            <w:r w:rsidRPr="00C94849">
              <w:rPr>
                <w:rFonts w:ascii="Calibri" w:hAnsi="Calibri" w:cs="Calibri"/>
                <w:sz w:val="20"/>
                <w:szCs w:val="20"/>
              </w:rPr>
              <w:br/>
            </w:r>
            <w:r w:rsidRPr="00C94849">
              <w:rPr>
                <w:rFonts w:ascii="Calibri" w:hAnsi="Calibri" w:cs="Calibri"/>
                <w:sz w:val="20"/>
                <w:szCs w:val="20"/>
              </w:rPr>
              <w:br/>
              <w:t xml:space="preserve">Event flagging record at which </w:t>
            </w:r>
            <w:r>
              <w:rPr>
                <w:rFonts w:ascii="Calibri" w:hAnsi="Calibri" w:cs="Calibri"/>
                <w:sz w:val="20"/>
                <w:szCs w:val="20"/>
              </w:rPr>
              <w:t>cohort member</w:t>
            </w:r>
            <w:r w:rsidRPr="00C94849">
              <w:rPr>
                <w:rFonts w:ascii="Calibri" w:hAnsi="Calibri" w:cs="Calibri"/>
                <w:sz w:val="20"/>
                <w:szCs w:val="20"/>
              </w:rPr>
              <w:t xml:space="preserve"> turned age 25.</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2F7084" w14:textId="46F060AE" w:rsidR="00D64ED9" w:rsidRPr="00C94849" w:rsidRDefault="00D64ED9" w:rsidP="00072F8E">
            <w:pPr>
              <w:rPr>
                <w:sz w:val="20"/>
                <w:szCs w:val="20"/>
              </w:rPr>
            </w:pPr>
          </w:p>
        </w:tc>
      </w:tr>
      <w:tr w:rsidR="00D64ED9" w:rsidRPr="00C94849" w14:paraId="0656F21A" w14:textId="77777777" w:rsidTr="00D64ED9">
        <w:trPr>
          <w:cantSplit/>
          <w:trHeight w:val="244"/>
        </w:trPr>
        <w:tc>
          <w:tcPr>
            <w:tcW w:w="2037" w:type="dxa"/>
            <w:vMerge/>
          </w:tcPr>
          <w:p w14:paraId="58D41146" w14:textId="77777777" w:rsidR="00D64ED9" w:rsidRPr="00C94849" w:rsidRDefault="00D64ED9" w:rsidP="00FC33CA">
            <w:pPr>
              <w:rPr>
                <w:rFonts w:ascii="Calibri" w:hAnsi="Calibri" w:cs="Calibri"/>
                <w:sz w:val="20"/>
                <w:szCs w:val="20"/>
              </w:rPr>
            </w:pPr>
          </w:p>
        </w:tc>
        <w:tc>
          <w:tcPr>
            <w:tcW w:w="2710" w:type="dxa"/>
            <w:vMerge/>
          </w:tcPr>
          <w:p w14:paraId="5AA7A1A4" w14:textId="77777777" w:rsidR="00D64ED9" w:rsidRPr="00C94849" w:rsidRDefault="00D64ED9" w:rsidP="00FC33CA">
            <w:pPr>
              <w:rPr>
                <w:sz w:val="20"/>
                <w:szCs w:val="20"/>
              </w:rPr>
            </w:pPr>
          </w:p>
        </w:tc>
        <w:tc>
          <w:tcPr>
            <w:tcW w:w="4698" w:type="dxa"/>
            <w:vMerge/>
          </w:tcPr>
          <w:p w14:paraId="144F7D31" w14:textId="77777777" w:rsidR="00D64ED9" w:rsidRPr="00C94849" w:rsidRDefault="00D64ED9" w:rsidP="00FC33CA">
            <w:pPr>
              <w:rPr>
                <w:sz w:val="20"/>
                <w:szCs w:val="20"/>
              </w:rPr>
            </w:pPr>
          </w:p>
        </w:tc>
        <w:tc>
          <w:tcPr>
            <w:tcW w:w="4320" w:type="dxa"/>
            <w:vMerge/>
          </w:tcPr>
          <w:p w14:paraId="52BBB68C" w14:textId="77777777" w:rsidR="00D64ED9" w:rsidRPr="00C94849" w:rsidRDefault="00D64ED9" w:rsidP="00FC33CA">
            <w:pPr>
              <w:rPr>
                <w:sz w:val="20"/>
                <w:szCs w:val="20"/>
              </w:rPr>
            </w:pPr>
          </w:p>
        </w:tc>
      </w:tr>
      <w:tr w:rsidR="00D64ED9" w:rsidRPr="00C94849" w14:paraId="5FF9EBB4" w14:textId="77777777" w:rsidTr="00D64ED9">
        <w:trPr>
          <w:cantSplit/>
          <w:trHeight w:val="244"/>
        </w:trPr>
        <w:tc>
          <w:tcPr>
            <w:tcW w:w="2037" w:type="dxa"/>
            <w:vMerge/>
          </w:tcPr>
          <w:p w14:paraId="50928FBC" w14:textId="77777777" w:rsidR="00D64ED9" w:rsidRPr="00C94849" w:rsidRDefault="00D64ED9" w:rsidP="00FC33CA">
            <w:pPr>
              <w:rPr>
                <w:rFonts w:ascii="Calibri" w:hAnsi="Calibri" w:cs="Calibri"/>
                <w:sz w:val="20"/>
                <w:szCs w:val="20"/>
              </w:rPr>
            </w:pPr>
          </w:p>
        </w:tc>
        <w:tc>
          <w:tcPr>
            <w:tcW w:w="2710" w:type="dxa"/>
            <w:vMerge/>
          </w:tcPr>
          <w:p w14:paraId="21A0F34B" w14:textId="77777777" w:rsidR="00D64ED9" w:rsidRPr="00C94849" w:rsidRDefault="00D64ED9" w:rsidP="00FC33CA">
            <w:pPr>
              <w:rPr>
                <w:sz w:val="20"/>
                <w:szCs w:val="20"/>
              </w:rPr>
            </w:pPr>
          </w:p>
        </w:tc>
        <w:tc>
          <w:tcPr>
            <w:tcW w:w="4698" w:type="dxa"/>
            <w:vMerge/>
          </w:tcPr>
          <w:p w14:paraId="0BCFBCE3" w14:textId="77777777" w:rsidR="00D64ED9" w:rsidRPr="00C94849" w:rsidRDefault="00D64ED9" w:rsidP="00FC33CA">
            <w:pPr>
              <w:rPr>
                <w:sz w:val="20"/>
                <w:szCs w:val="20"/>
              </w:rPr>
            </w:pPr>
          </w:p>
        </w:tc>
        <w:tc>
          <w:tcPr>
            <w:tcW w:w="4320" w:type="dxa"/>
            <w:vMerge/>
          </w:tcPr>
          <w:p w14:paraId="51DB2A7D" w14:textId="77777777" w:rsidR="00D64ED9" w:rsidRPr="00C94849" w:rsidRDefault="00D64ED9" w:rsidP="00FC33CA">
            <w:pPr>
              <w:rPr>
                <w:sz w:val="20"/>
                <w:szCs w:val="20"/>
              </w:rPr>
            </w:pPr>
          </w:p>
        </w:tc>
      </w:tr>
      <w:tr w:rsidR="00D64ED9" w:rsidRPr="00C94849" w14:paraId="6C9C507E"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D4409E" w14:textId="375CCE6E" w:rsidR="00D64ED9" w:rsidRPr="00C94849" w:rsidRDefault="00D64ED9" w:rsidP="00FC33CA">
            <w:pPr>
              <w:rPr>
                <w:rFonts w:ascii="Calibri" w:hAnsi="Calibri" w:cs="Calibri"/>
                <w:sz w:val="20"/>
                <w:szCs w:val="20"/>
              </w:rPr>
            </w:pPr>
            <w:r w:rsidRPr="00C94849">
              <w:rPr>
                <w:sz w:val="20"/>
                <w:szCs w:val="20"/>
              </w:rPr>
              <w:t>Event30</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BFBA47" w14:textId="77777777" w:rsidR="00D64ED9" w:rsidRPr="00C94849" w:rsidRDefault="00D64ED9" w:rsidP="00FC33CA">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5459F734" w14:textId="77777777" w:rsidR="00D64ED9" w:rsidRPr="00C94849" w:rsidRDefault="00D64ED9" w:rsidP="00FC33CA">
            <w:pPr>
              <w:rPr>
                <w:rFonts w:ascii="Calibri" w:hAnsi="Calibri" w:cs="Calibri"/>
                <w:sz w:val="20"/>
                <w:szCs w:val="20"/>
              </w:rPr>
            </w:pPr>
          </w:p>
          <w:p w14:paraId="1A6D75B0" w14:textId="241192F5"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7DF7AA" w14:textId="1045892C" w:rsidR="00D64ED9" w:rsidRPr="00C94849" w:rsidRDefault="00D64ED9" w:rsidP="00FC33CA">
            <w:pPr>
              <w:rPr>
                <w:rFonts w:ascii="Calibri" w:hAnsi="Calibri" w:cs="Calibri"/>
                <w:sz w:val="20"/>
                <w:szCs w:val="20"/>
              </w:rPr>
            </w:pPr>
            <w:r w:rsidRPr="00C94849">
              <w:rPr>
                <w:rFonts w:ascii="Calibri" w:hAnsi="Calibri" w:cs="Calibri"/>
                <w:sz w:val="20"/>
                <w:szCs w:val="20"/>
              </w:rPr>
              <w:t>Age 30 Flag</w:t>
            </w:r>
            <w:r w:rsidRPr="00C94849">
              <w:rPr>
                <w:rFonts w:ascii="Calibri" w:hAnsi="Calibri" w:cs="Calibri"/>
                <w:sz w:val="20"/>
                <w:szCs w:val="20"/>
              </w:rPr>
              <w:br/>
            </w:r>
            <w:r w:rsidRPr="00C94849">
              <w:rPr>
                <w:rFonts w:ascii="Calibri" w:hAnsi="Calibri" w:cs="Calibri"/>
                <w:sz w:val="20"/>
                <w:szCs w:val="20"/>
              </w:rPr>
              <w:br/>
              <w:t xml:space="preserve">Event flagging record at which </w:t>
            </w:r>
            <w:r>
              <w:rPr>
                <w:rFonts w:ascii="Calibri" w:hAnsi="Calibri" w:cs="Calibri"/>
                <w:sz w:val="20"/>
                <w:szCs w:val="20"/>
              </w:rPr>
              <w:t>cohort member</w:t>
            </w:r>
            <w:r w:rsidRPr="00C94849">
              <w:rPr>
                <w:rFonts w:ascii="Calibri" w:hAnsi="Calibri" w:cs="Calibri"/>
                <w:sz w:val="20"/>
                <w:szCs w:val="20"/>
              </w:rPr>
              <w:t xml:space="preserve"> turned age 30.</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1FF23A" w14:textId="0EB9CF4D" w:rsidR="00D64ED9" w:rsidRPr="00C94849" w:rsidRDefault="00D64ED9" w:rsidP="00072F8E">
            <w:pPr>
              <w:rPr>
                <w:sz w:val="20"/>
                <w:szCs w:val="20"/>
              </w:rPr>
            </w:pPr>
          </w:p>
        </w:tc>
      </w:tr>
      <w:tr w:rsidR="00D64ED9" w:rsidRPr="00C94849" w14:paraId="509762F7" w14:textId="77777777" w:rsidTr="00D64ED9">
        <w:trPr>
          <w:cantSplit/>
          <w:trHeight w:val="244"/>
        </w:trPr>
        <w:tc>
          <w:tcPr>
            <w:tcW w:w="2037" w:type="dxa"/>
            <w:vMerge/>
          </w:tcPr>
          <w:p w14:paraId="43C8DF2B" w14:textId="77777777" w:rsidR="00D64ED9" w:rsidRPr="00C94849" w:rsidRDefault="00D64ED9" w:rsidP="00FC33CA">
            <w:pPr>
              <w:rPr>
                <w:rFonts w:ascii="Calibri" w:hAnsi="Calibri" w:cs="Calibri"/>
                <w:sz w:val="20"/>
                <w:szCs w:val="20"/>
              </w:rPr>
            </w:pPr>
          </w:p>
        </w:tc>
        <w:tc>
          <w:tcPr>
            <w:tcW w:w="2710" w:type="dxa"/>
            <w:vMerge/>
          </w:tcPr>
          <w:p w14:paraId="0C2655F5" w14:textId="77777777" w:rsidR="00D64ED9" w:rsidRPr="00C94849" w:rsidRDefault="00D64ED9" w:rsidP="00FC33CA">
            <w:pPr>
              <w:rPr>
                <w:sz w:val="20"/>
                <w:szCs w:val="20"/>
              </w:rPr>
            </w:pPr>
          </w:p>
        </w:tc>
        <w:tc>
          <w:tcPr>
            <w:tcW w:w="4698" w:type="dxa"/>
            <w:vMerge/>
          </w:tcPr>
          <w:p w14:paraId="1360A297" w14:textId="77777777" w:rsidR="00D64ED9" w:rsidRPr="00C94849" w:rsidRDefault="00D64ED9" w:rsidP="00FC33CA">
            <w:pPr>
              <w:rPr>
                <w:sz w:val="20"/>
                <w:szCs w:val="20"/>
              </w:rPr>
            </w:pPr>
          </w:p>
        </w:tc>
        <w:tc>
          <w:tcPr>
            <w:tcW w:w="4320" w:type="dxa"/>
            <w:vMerge/>
          </w:tcPr>
          <w:p w14:paraId="25BFF7EF" w14:textId="77777777" w:rsidR="00D64ED9" w:rsidRPr="00C94849" w:rsidRDefault="00D64ED9" w:rsidP="00FC33CA">
            <w:pPr>
              <w:rPr>
                <w:sz w:val="20"/>
                <w:szCs w:val="20"/>
              </w:rPr>
            </w:pPr>
          </w:p>
        </w:tc>
      </w:tr>
      <w:tr w:rsidR="00D64ED9" w:rsidRPr="00C94849" w14:paraId="1DCD1303" w14:textId="77777777" w:rsidTr="00D64ED9">
        <w:trPr>
          <w:cantSplit/>
          <w:trHeight w:val="244"/>
        </w:trPr>
        <w:tc>
          <w:tcPr>
            <w:tcW w:w="2037" w:type="dxa"/>
            <w:vMerge/>
          </w:tcPr>
          <w:p w14:paraId="5ABC8116" w14:textId="77777777" w:rsidR="00D64ED9" w:rsidRPr="00C94849" w:rsidRDefault="00D64ED9" w:rsidP="00FC33CA">
            <w:pPr>
              <w:rPr>
                <w:rFonts w:ascii="Calibri" w:hAnsi="Calibri" w:cs="Calibri"/>
                <w:sz w:val="20"/>
                <w:szCs w:val="20"/>
              </w:rPr>
            </w:pPr>
          </w:p>
        </w:tc>
        <w:tc>
          <w:tcPr>
            <w:tcW w:w="2710" w:type="dxa"/>
            <w:vMerge/>
          </w:tcPr>
          <w:p w14:paraId="0CB0FD4A" w14:textId="77777777" w:rsidR="00D64ED9" w:rsidRPr="00C94849" w:rsidRDefault="00D64ED9" w:rsidP="00FC33CA">
            <w:pPr>
              <w:rPr>
                <w:sz w:val="20"/>
                <w:szCs w:val="20"/>
              </w:rPr>
            </w:pPr>
          </w:p>
        </w:tc>
        <w:tc>
          <w:tcPr>
            <w:tcW w:w="4698" w:type="dxa"/>
            <w:vMerge/>
          </w:tcPr>
          <w:p w14:paraId="61776B34" w14:textId="77777777" w:rsidR="00D64ED9" w:rsidRPr="00C94849" w:rsidRDefault="00D64ED9" w:rsidP="00FC33CA">
            <w:pPr>
              <w:rPr>
                <w:sz w:val="20"/>
                <w:szCs w:val="20"/>
              </w:rPr>
            </w:pPr>
          </w:p>
        </w:tc>
        <w:tc>
          <w:tcPr>
            <w:tcW w:w="4320" w:type="dxa"/>
            <w:vMerge/>
          </w:tcPr>
          <w:p w14:paraId="079FF029" w14:textId="77777777" w:rsidR="00D64ED9" w:rsidRPr="00C94849" w:rsidRDefault="00D64ED9" w:rsidP="00FC33CA">
            <w:pPr>
              <w:rPr>
                <w:sz w:val="20"/>
                <w:szCs w:val="20"/>
              </w:rPr>
            </w:pPr>
          </w:p>
        </w:tc>
      </w:tr>
      <w:tr w:rsidR="00D64ED9" w:rsidRPr="00C94849" w14:paraId="14BD8856"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5F23D1" w14:textId="7E681EC2" w:rsidR="00D64ED9" w:rsidRPr="00C94849" w:rsidRDefault="00D64ED9" w:rsidP="00FC33CA">
            <w:pPr>
              <w:rPr>
                <w:rFonts w:ascii="Calibri" w:hAnsi="Calibri" w:cs="Calibri"/>
                <w:sz w:val="20"/>
                <w:szCs w:val="20"/>
              </w:rPr>
            </w:pPr>
            <w:r w:rsidRPr="00C94849">
              <w:rPr>
                <w:sz w:val="20"/>
                <w:szCs w:val="20"/>
              </w:rPr>
              <w:t>Event66</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EDFEF0" w14:textId="77777777" w:rsidR="00D64ED9" w:rsidRPr="00C94849" w:rsidRDefault="00D64ED9" w:rsidP="00FC33CA">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485A1A40" w14:textId="77777777" w:rsidR="00D64ED9" w:rsidRPr="00C94849" w:rsidRDefault="00D64ED9" w:rsidP="00FC33CA">
            <w:pPr>
              <w:rPr>
                <w:rFonts w:ascii="Calibri" w:hAnsi="Calibri" w:cs="Calibri"/>
                <w:sz w:val="20"/>
                <w:szCs w:val="20"/>
              </w:rPr>
            </w:pPr>
          </w:p>
          <w:p w14:paraId="43ADD3A7" w14:textId="0CF3C6DF"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839F74" w14:textId="53E0C5C0" w:rsidR="00D64ED9" w:rsidRPr="00C94849" w:rsidRDefault="00D64ED9" w:rsidP="00FC33CA">
            <w:pPr>
              <w:rPr>
                <w:rFonts w:ascii="Calibri" w:hAnsi="Calibri" w:cs="Calibri"/>
                <w:sz w:val="20"/>
                <w:szCs w:val="20"/>
              </w:rPr>
            </w:pPr>
            <w:r w:rsidRPr="00C94849">
              <w:rPr>
                <w:rFonts w:ascii="Calibri" w:hAnsi="Calibri" w:cs="Calibri"/>
                <w:sz w:val="20"/>
                <w:szCs w:val="20"/>
              </w:rPr>
              <w:t>Age 66 Flag</w:t>
            </w:r>
            <w:r w:rsidRPr="00C94849">
              <w:rPr>
                <w:rFonts w:ascii="Calibri" w:hAnsi="Calibri" w:cs="Calibri"/>
                <w:sz w:val="20"/>
                <w:szCs w:val="20"/>
              </w:rPr>
              <w:br/>
            </w:r>
            <w:r w:rsidRPr="00C94849">
              <w:rPr>
                <w:rFonts w:ascii="Calibri" w:hAnsi="Calibri" w:cs="Calibri"/>
                <w:sz w:val="20"/>
                <w:szCs w:val="20"/>
              </w:rPr>
              <w:br/>
              <w:t xml:space="preserve">Event flagging record at which </w:t>
            </w:r>
            <w:r>
              <w:rPr>
                <w:rFonts w:ascii="Calibri" w:hAnsi="Calibri" w:cs="Calibri"/>
                <w:sz w:val="20"/>
                <w:szCs w:val="20"/>
              </w:rPr>
              <w:t>cohort member</w:t>
            </w:r>
            <w:r w:rsidRPr="00C94849">
              <w:rPr>
                <w:rFonts w:ascii="Calibri" w:hAnsi="Calibri" w:cs="Calibri"/>
                <w:sz w:val="20"/>
                <w:szCs w:val="20"/>
              </w:rPr>
              <w:t xml:space="preserve"> turned age 66.</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9E8769" w14:textId="09527985" w:rsidR="00D64ED9" w:rsidRPr="00C94849" w:rsidRDefault="00D64ED9" w:rsidP="00072F8E">
            <w:pPr>
              <w:rPr>
                <w:sz w:val="20"/>
                <w:szCs w:val="20"/>
              </w:rPr>
            </w:pPr>
          </w:p>
        </w:tc>
      </w:tr>
      <w:tr w:rsidR="00D64ED9" w:rsidRPr="00C94849" w14:paraId="78533A94" w14:textId="77777777" w:rsidTr="00D64ED9">
        <w:trPr>
          <w:cantSplit/>
          <w:trHeight w:val="244"/>
        </w:trPr>
        <w:tc>
          <w:tcPr>
            <w:tcW w:w="2037" w:type="dxa"/>
            <w:vMerge/>
          </w:tcPr>
          <w:p w14:paraId="4623FFC4" w14:textId="77777777" w:rsidR="00D64ED9" w:rsidRPr="00C94849" w:rsidRDefault="00D64ED9" w:rsidP="00FC33CA">
            <w:pPr>
              <w:rPr>
                <w:sz w:val="20"/>
                <w:szCs w:val="20"/>
              </w:rPr>
            </w:pPr>
          </w:p>
        </w:tc>
        <w:tc>
          <w:tcPr>
            <w:tcW w:w="2710" w:type="dxa"/>
            <w:vMerge/>
          </w:tcPr>
          <w:p w14:paraId="6E17E8B4" w14:textId="77777777" w:rsidR="00D64ED9" w:rsidRPr="00C94849" w:rsidRDefault="00D64ED9" w:rsidP="00FC33CA">
            <w:pPr>
              <w:rPr>
                <w:sz w:val="20"/>
                <w:szCs w:val="20"/>
              </w:rPr>
            </w:pPr>
          </w:p>
        </w:tc>
        <w:tc>
          <w:tcPr>
            <w:tcW w:w="4698" w:type="dxa"/>
            <w:vMerge/>
          </w:tcPr>
          <w:p w14:paraId="13B5581C" w14:textId="77777777" w:rsidR="00D64ED9" w:rsidRPr="00C94849" w:rsidRDefault="00D64ED9" w:rsidP="00FC33CA">
            <w:pPr>
              <w:rPr>
                <w:sz w:val="20"/>
                <w:szCs w:val="20"/>
              </w:rPr>
            </w:pPr>
          </w:p>
        </w:tc>
        <w:tc>
          <w:tcPr>
            <w:tcW w:w="4320" w:type="dxa"/>
            <w:vMerge/>
          </w:tcPr>
          <w:p w14:paraId="78ABF7ED" w14:textId="77777777" w:rsidR="00D64ED9" w:rsidRPr="00C94849" w:rsidRDefault="00D64ED9" w:rsidP="00FC33CA">
            <w:pPr>
              <w:rPr>
                <w:sz w:val="20"/>
                <w:szCs w:val="20"/>
              </w:rPr>
            </w:pPr>
          </w:p>
        </w:tc>
      </w:tr>
      <w:tr w:rsidR="00D64ED9" w:rsidRPr="00C94849" w14:paraId="3457D679" w14:textId="77777777" w:rsidTr="00D64ED9">
        <w:trPr>
          <w:cantSplit/>
          <w:trHeight w:val="244"/>
        </w:trPr>
        <w:tc>
          <w:tcPr>
            <w:tcW w:w="2037" w:type="dxa"/>
            <w:vMerge/>
          </w:tcPr>
          <w:p w14:paraId="2BFB26CB" w14:textId="77777777" w:rsidR="00D64ED9" w:rsidRPr="00C94849" w:rsidRDefault="00D64ED9" w:rsidP="00FC33CA">
            <w:pPr>
              <w:rPr>
                <w:sz w:val="20"/>
                <w:szCs w:val="20"/>
              </w:rPr>
            </w:pPr>
          </w:p>
        </w:tc>
        <w:tc>
          <w:tcPr>
            <w:tcW w:w="2710" w:type="dxa"/>
            <w:vMerge/>
          </w:tcPr>
          <w:p w14:paraId="5D0C0A4B" w14:textId="77777777" w:rsidR="00D64ED9" w:rsidRPr="00C94849" w:rsidRDefault="00D64ED9" w:rsidP="00FC33CA">
            <w:pPr>
              <w:rPr>
                <w:sz w:val="20"/>
                <w:szCs w:val="20"/>
              </w:rPr>
            </w:pPr>
          </w:p>
        </w:tc>
        <w:tc>
          <w:tcPr>
            <w:tcW w:w="4698" w:type="dxa"/>
            <w:vMerge/>
          </w:tcPr>
          <w:p w14:paraId="6F946134" w14:textId="77777777" w:rsidR="00D64ED9" w:rsidRPr="00C94849" w:rsidRDefault="00D64ED9" w:rsidP="00FC33CA">
            <w:pPr>
              <w:rPr>
                <w:sz w:val="20"/>
                <w:szCs w:val="20"/>
              </w:rPr>
            </w:pPr>
          </w:p>
        </w:tc>
        <w:tc>
          <w:tcPr>
            <w:tcW w:w="4320" w:type="dxa"/>
            <w:vMerge/>
          </w:tcPr>
          <w:p w14:paraId="0AE95468" w14:textId="77777777" w:rsidR="00D64ED9" w:rsidRPr="00C94849" w:rsidRDefault="00D64ED9" w:rsidP="00FC33CA">
            <w:pPr>
              <w:rPr>
                <w:sz w:val="20"/>
                <w:szCs w:val="20"/>
              </w:rPr>
            </w:pPr>
          </w:p>
        </w:tc>
      </w:tr>
      <w:tr w:rsidR="00D64ED9" w:rsidRPr="00C94849" w14:paraId="0ED0DC41"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CBBEBE" w14:textId="7B70FFA5" w:rsidR="00D64ED9" w:rsidRPr="00C94849" w:rsidRDefault="00D64ED9" w:rsidP="00FC33CA">
            <w:pPr>
              <w:rPr>
                <w:rFonts w:ascii="Calibri" w:hAnsi="Calibri" w:cs="Calibri"/>
                <w:sz w:val="20"/>
                <w:szCs w:val="20"/>
              </w:rPr>
            </w:pPr>
            <w:proofErr w:type="spellStart"/>
            <w:r w:rsidRPr="00C94849">
              <w:rPr>
                <w:sz w:val="20"/>
                <w:szCs w:val="20"/>
              </w:rPr>
              <w:t>EventHPVVac</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61503F" w14:textId="77777777" w:rsidR="00D64ED9" w:rsidRPr="00C94849" w:rsidRDefault="00D64ED9" w:rsidP="00FC33CA">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4F5056D4" w14:textId="77777777" w:rsidR="00D64ED9" w:rsidRPr="00C94849" w:rsidRDefault="00D64ED9" w:rsidP="00FC33CA">
            <w:pPr>
              <w:rPr>
                <w:rFonts w:ascii="Calibri" w:hAnsi="Calibri" w:cs="Calibri"/>
                <w:sz w:val="20"/>
                <w:szCs w:val="20"/>
              </w:rPr>
            </w:pPr>
          </w:p>
          <w:p w14:paraId="581FE9F7" w14:textId="34C3083C" w:rsidR="00D64ED9" w:rsidRPr="00C94849" w:rsidRDefault="007A10D1" w:rsidP="00FC33CA">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6E06B0" w14:textId="74B957F2" w:rsidR="00D64ED9" w:rsidRPr="00C94849" w:rsidRDefault="00D64ED9" w:rsidP="00FC33CA">
            <w:pPr>
              <w:rPr>
                <w:rFonts w:ascii="Calibri" w:hAnsi="Calibri" w:cs="Calibri"/>
                <w:sz w:val="20"/>
                <w:szCs w:val="20"/>
              </w:rPr>
            </w:pPr>
            <w:r w:rsidRPr="00C94849">
              <w:rPr>
                <w:rFonts w:ascii="Calibri" w:hAnsi="Calibri" w:cs="Calibri"/>
                <w:sz w:val="20"/>
                <w:szCs w:val="20"/>
              </w:rPr>
              <w:t>Vaccination Flag</w:t>
            </w:r>
            <w:r w:rsidRPr="00C94849">
              <w:rPr>
                <w:rFonts w:ascii="Calibri" w:hAnsi="Calibri" w:cs="Calibri"/>
                <w:sz w:val="20"/>
                <w:szCs w:val="20"/>
              </w:rPr>
              <w:br/>
            </w:r>
            <w:r w:rsidRPr="00C94849">
              <w:rPr>
                <w:rFonts w:ascii="Calibri" w:hAnsi="Calibri" w:cs="Calibri"/>
                <w:sz w:val="20"/>
                <w:szCs w:val="20"/>
              </w:rPr>
              <w:br/>
              <w:t xml:space="preserve">Event flagging record at which patient had vaccination administered.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06F423" w14:textId="6EECB7D3" w:rsidR="00D64ED9" w:rsidRPr="00C94849" w:rsidRDefault="00D64ED9" w:rsidP="00B92D9A">
            <w:pPr>
              <w:rPr>
                <w:rFonts w:ascii="Calibri" w:hAnsi="Calibri" w:cs="Calibri"/>
                <w:sz w:val="20"/>
                <w:szCs w:val="20"/>
              </w:rPr>
            </w:pPr>
            <w:r w:rsidRPr="00C94849">
              <w:rPr>
                <w:rFonts w:ascii="Calibri" w:hAnsi="Calibri" w:cs="Calibri"/>
                <w:sz w:val="20"/>
                <w:szCs w:val="20"/>
              </w:rPr>
              <w:t xml:space="preserve">Records were excluded under the following circumstances: unknown administration date; vaccination date prior to 2006; less than 8 years of age at vaccination; vaccines beyond the fourth dose for a given </w:t>
            </w:r>
            <w:r>
              <w:rPr>
                <w:rFonts w:ascii="Calibri" w:hAnsi="Calibri" w:cs="Calibri"/>
                <w:sz w:val="20"/>
                <w:szCs w:val="20"/>
              </w:rPr>
              <w:t>cohort member</w:t>
            </w:r>
            <w:r w:rsidRPr="00C94849">
              <w:rPr>
                <w:rFonts w:ascii="Calibri" w:hAnsi="Calibri" w:cs="Calibri"/>
                <w:sz w:val="20"/>
                <w:szCs w:val="20"/>
              </w:rPr>
              <w:t xml:space="preserve">; if the second and third vaccine doses, if the age at administration was less than 15 and the difference in dates between first and second vaccination is less than 5 months (150 days), then the vaccine record was excluded; for the second vaccine, if the age at administration is greater than or equal to 15 and the difference in dates between first and second vaccination were less than 1 month (30), then the vaccine record was excluded. </w:t>
            </w:r>
          </w:p>
        </w:tc>
      </w:tr>
      <w:tr w:rsidR="00D64ED9" w:rsidRPr="00C94849" w14:paraId="1EE3780E" w14:textId="77777777" w:rsidTr="00D64ED9">
        <w:trPr>
          <w:cantSplit/>
          <w:trHeight w:val="244"/>
        </w:trPr>
        <w:tc>
          <w:tcPr>
            <w:tcW w:w="2037" w:type="dxa"/>
            <w:vMerge/>
          </w:tcPr>
          <w:p w14:paraId="7D9E5A17" w14:textId="77777777" w:rsidR="00D64ED9" w:rsidRPr="00C94849" w:rsidRDefault="00D64ED9" w:rsidP="00FC33CA">
            <w:pPr>
              <w:rPr>
                <w:rFonts w:ascii="Calibri" w:hAnsi="Calibri" w:cs="Calibri"/>
                <w:sz w:val="20"/>
                <w:szCs w:val="20"/>
              </w:rPr>
            </w:pPr>
          </w:p>
        </w:tc>
        <w:tc>
          <w:tcPr>
            <w:tcW w:w="2710" w:type="dxa"/>
            <w:vMerge/>
          </w:tcPr>
          <w:p w14:paraId="3EF31233" w14:textId="77777777" w:rsidR="00D64ED9" w:rsidRPr="00C94849" w:rsidRDefault="00D64ED9" w:rsidP="00FC33CA">
            <w:pPr>
              <w:rPr>
                <w:rFonts w:ascii="Calibri" w:hAnsi="Calibri" w:cs="Calibri"/>
                <w:sz w:val="20"/>
                <w:szCs w:val="20"/>
              </w:rPr>
            </w:pPr>
          </w:p>
        </w:tc>
        <w:tc>
          <w:tcPr>
            <w:tcW w:w="4698" w:type="dxa"/>
            <w:vMerge/>
          </w:tcPr>
          <w:p w14:paraId="4D0D3CAE" w14:textId="77777777" w:rsidR="00D64ED9" w:rsidRPr="00C94849" w:rsidRDefault="00D64ED9" w:rsidP="00FC33CA">
            <w:pPr>
              <w:rPr>
                <w:rFonts w:ascii="Calibri" w:hAnsi="Calibri" w:cs="Calibri"/>
                <w:sz w:val="20"/>
                <w:szCs w:val="20"/>
              </w:rPr>
            </w:pPr>
          </w:p>
        </w:tc>
        <w:tc>
          <w:tcPr>
            <w:tcW w:w="4320" w:type="dxa"/>
            <w:vMerge/>
          </w:tcPr>
          <w:p w14:paraId="48953372" w14:textId="77777777" w:rsidR="00D64ED9" w:rsidRPr="00C94849" w:rsidRDefault="00D64ED9" w:rsidP="00FC33CA">
            <w:pPr>
              <w:rPr>
                <w:sz w:val="20"/>
                <w:szCs w:val="20"/>
              </w:rPr>
            </w:pPr>
          </w:p>
        </w:tc>
      </w:tr>
      <w:tr w:rsidR="00D64ED9" w:rsidRPr="00C94849" w14:paraId="15586FA8" w14:textId="77777777" w:rsidTr="00D64ED9">
        <w:trPr>
          <w:cantSplit/>
          <w:trHeight w:val="244"/>
        </w:trPr>
        <w:tc>
          <w:tcPr>
            <w:tcW w:w="2037" w:type="dxa"/>
            <w:vMerge/>
          </w:tcPr>
          <w:p w14:paraId="17816A2F" w14:textId="77777777" w:rsidR="00D64ED9" w:rsidRPr="00C94849" w:rsidRDefault="00D64ED9" w:rsidP="00FC33CA">
            <w:pPr>
              <w:rPr>
                <w:rFonts w:ascii="Calibri" w:hAnsi="Calibri" w:cs="Calibri"/>
                <w:sz w:val="20"/>
                <w:szCs w:val="20"/>
              </w:rPr>
            </w:pPr>
          </w:p>
        </w:tc>
        <w:tc>
          <w:tcPr>
            <w:tcW w:w="2710" w:type="dxa"/>
            <w:vMerge/>
          </w:tcPr>
          <w:p w14:paraId="5AD35049" w14:textId="77777777" w:rsidR="00D64ED9" w:rsidRPr="00C94849" w:rsidRDefault="00D64ED9" w:rsidP="00FC33CA">
            <w:pPr>
              <w:rPr>
                <w:rFonts w:ascii="Calibri" w:hAnsi="Calibri" w:cs="Calibri"/>
                <w:sz w:val="20"/>
                <w:szCs w:val="20"/>
              </w:rPr>
            </w:pPr>
          </w:p>
        </w:tc>
        <w:tc>
          <w:tcPr>
            <w:tcW w:w="4698" w:type="dxa"/>
            <w:vMerge/>
          </w:tcPr>
          <w:p w14:paraId="7C50319E" w14:textId="77777777" w:rsidR="00D64ED9" w:rsidRPr="00C94849" w:rsidRDefault="00D64ED9" w:rsidP="00FC33CA">
            <w:pPr>
              <w:rPr>
                <w:rFonts w:ascii="Calibri" w:hAnsi="Calibri" w:cs="Calibri"/>
                <w:sz w:val="20"/>
                <w:szCs w:val="20"/>
              </w:rPr>
            </w:pPr>
          </w:p>
        </w:tc>
        <w:tc>
          <w:tcPr>
            <w:tcW w:w="4320" w:type="dxa"/>
            <w:vMerge/>
          </w:tcPr>
          <w:p w14:paraId="45D8483F" w14:textId="77777777" w:rsidR="00D64ED9" w:rsidRPr="00C94849" w:rsidRDefault="00D64ED9" w:rsidP="00FC33CA">
            <w:pPr>
              <w:rPr>
                <w:sz w:val="20"/>
                <w:szCs w:val="20"/>
              </w:rPr>
            </w:pPr>
          </w:p>
        </w:tc>
      </w:tr>
      <w:tr w:rsidR="00E32AB4" w:rsidRPr="00C94849" w14:paraId="6CC1AA57" w14:textId="77777777" w:rsidTr="00D64ED9">
        <w:trPr>
          <w:cantSplit/>
          <w:trHeight w:val="244"/>
        </w:trPr>
        <w:tc>
          <w:tcPr>
            <w:tcW w:w="2037" w:type="dxa"/>
            <w:tcBorders>
              <w:top w:val="single" w:sz="4" w:space="0" w:color="A5A5A5" w:themeColor="accent3"/>
              <w:left w:val="single" w:sz="4" w:space="0" w:color="A5A5A5" w:themeColor="accent3"/>
              <w:right w:val="single" w:sz="4" w:space="0" w:color="A5A5A5" w:themeColor="accent3"/>
            </w:tcBorders>
          </w:tcPr>
          <w:p w14:paraId="360B348D" w14:textId="330FCB3B" w:rsidR="00E32AB4" w:rsidRPr="00032132" w:rsidRDefault="00E32AB4" w:rsidP="00E32AB4">
            <w:pPr>
              <w:rPr>
                <w:sz w:val="20"/>
                <w:szCs w:val="20"/>
              </w:rPr>
            </w:pPr>
            <w:proofErr w:type="spellStart"/>
            <w:r w:rsidRPr="00227AD9">
              <w:rPr>
                <w:sz w:val="20"/>
                <w:szCs w:val="20"/>
              </w:rPr>
              <w:t>EventEncFirst</w:t>
            </w:r>
            <w:proofErr w:type="spellEnd"/>
          </w:p>
        </w:tc>
        <w:tc>
          <w:tcPr>
            <w:tcW w:w="2710" w:type="dxa"/>
            <w:tcBorders>
              <w:top w:val="single" w:sz="4" w:space="0" w:color="A5A5A5" w:themeColor="accent3"/>
              <w:left w:val="single" w:sz="4" w:space="0" w:color="A5A5A5" w:themeColor="accent3"/>
              <w:right w:val="single" w:sz="4" w:space="0" w:color="A5A5A5" w:themeColor="accent3"/>
            </w:tcBorders>
          </w:tcPr>
          <w:p w14:paraId="2FF70813" w14:textId="77777777" w:rsidR="00E32AB4" w:rsidRPr="00227AD9" w:rsidRDefault="00E32AB4" w:rsidP="00E32AB4">
            <w:pPr>
              <w:rPr>
                <w:b/>
                <w:sz w:val="20"/>
                <w:szCs w:val="20"/>
              </w:rPr>
            </w:pPr>
            <w:r w:rsidRPr="00227AD9">
              <w:rPr>
                <w:b/>
                <w:sz w:val="20"/>
                <w:szCs w:val="20"/>
              </w:rPr>
              <w:t>Numeric</w:t>
            </w:r>
          </w:p>
          <w:p w14:paraId="32FD8743" w14:textId="77777777" w:rsidR="00E32AB4" w:rsidRPr="00227AD9" w:rsidRDefault="00E32AB4" w:rsidP="00E32AB4">
            <w:pPr>
              <w:rPr>
                <w:b/>
                <w:sz w:val="20"/>
                <w:szCs w:val="20"/>
              </w:rPr>
            </w:pPr>
          </w:p>
          <w:p w14:paraId="66EBDA6A" w14:textId="433ADE52" w:rsidR="00E32AB4" w:rsidRPr="00032132" w:rsidRDefault="00E32AB4" w:rsidP="00E32AB4">
            <w:pPr>
              <w:rPr>
                <w:b/>
                <w:sz w:val="20"/>
                <w:szCs w:val="20"/>
              </w:rPr>
            </w:pPr>
            <w:r w:rsidRPr="00227AD9">
              <w:rPr>
                <w:rFonts w:ascii="Calibri" w:hAnsi="Calibri" w:cs="Calibri"/>
                <w:sz w:val="20"/>
                <w:szCs w:val="20"/>
              </w:rPr>
              <w:t>0 = No</w:t>
            </w:r>
            <w:r w:rsidRPr="00227AD9">
              <w:rPr>
                <w:rFonts w:ascii="Calibri" w:hAnsi="Calibri" w:cs="Calibri"/>
                <w:sz w:val="20"/>
                <w:szCs w:val="20"/>
              </w:rPr>
              <w:br/>
              <w:t>1 = Yes</w:t>
            </w:r>
          </w:p>
        </w:tc>
        <w:tc>
          <w:tcPr>
            <w:tcW w:w="4698" w:type="dxa"/>
            <w:tcBorders>
              <w:top w:val="single" w:sz="4" w:space="0" w:color="A5A5A5" w:themeColor="accent3"/>
              <w:left w:val="single" w:sz="4" w:space="0" w:color="A5A5A5" w:themeColor="accent3"/>
              <w:right w:val="single" w:sz="4" w:space="0" w:color="A5A5A5" w:themeColor="accent3"/>
            </w:tcBorders>
          </w:tcPr>
          <w:p w14:paraId="446FC67B" w14:textId="77777777" w:rsidR="00E32AB4" w:rsidRPr="00227AD9" w:rsidRDefault="00E32AB4" w:rsidP="00E32AB4">
            <w:pPr>
              <w:rPr>
                <w:rFonts w:ascii="Calibri" w:hAnsi="Calibri" w:cs="Calibri"/>
                <w:sz w:val="20"/>
                <w:szCs w:val="20"/>
              </w:rPr>
            </w:pPr>
            <w:r w:rsidRPr="00227AD9">
              <w:rPr>
                <w:rFonts w:ascii="Calibri" w:hAnsi="Calibri" w:cs="Calibri"/>
                <w:sz w:val="20"/>
                <w:szCs w:val="20"/>
              </w:rPr>
              <w:lastRenderedPageBreak/>
              <w:t>First Primary Care Encounter Flag</w:t>
            </w:r>
          </w:p>
          <w:p w14:paraId="0F1E3C98" w14:textId="77777777" w:rsidR="00E32AB4" w:rsidRPr="00227AD9" w:rsidRDefault="00E32AB4" w:rsidP="00E32AB4">
            <w:pPr>
              <w:rPr>
                <w:rFonts w:ascii="Calibri" w:hAnsi="Calibri" w:cs="Calibri"/>
                <w:sz w:val="20"/>
                <w:szCs w:val="20"/>
              </w:rPr>
            </w:pPr>
          </w:p>
          <w:p w14:paraId="01270282" w14:textId="160759E1" w:rsidR="00E32AB4" w:rsidRPr="00032132" w:rsidRDefault="00E32AB4" w:rsidP="00E32AB4">
            <w:pPr>
              <w:rPr>
                <w:rFonts w:ascii="Calibri" w:hAnsi="Calibri" w:cs="Calibri"/>
                <w:sz w:val="20"/>
                <w:szCs w:val="20"/>
              </w:rPr>
            </w:pPr>
            <w:r w:rsidRPr="00227AD9">
              <w:rPr>
                <w:rFonts w:ascii="Calibri" w:hAnsi="Calibri" w:cs="Calibri"/>
                <w:sz w:val="20"/>
                <w:szCs w:val="20"/>
              </w:rPr>
              <w:t>Event flagging record at which patient had first primary care encounter in the cohort period</w:t>
            </w:r>
          </w:p>
        </w:tc>
        <w:tc>
          <w:tcPr>
            <w:tcW w:w="4320" w:type="dxa"/>
            <w:tcBorders>
              <w:top w:val="single" w:sz="4" w:space="0" w:color="A5A5A5" w:themeColor="accent3"/>
              <w:left w:val="single" w:sz="4" w:space="0" w:color="A5A5A5" w:themeColor="accent3"/>
              <w:right w:val="single" w:sz="4" w:space="0" w:color="A5A5A5" w:themeColor="accent3"/>
            </w:tcBorders>
          </w:tcPr>
          <w:p w14:paraId="5097DB37" w14:textId="77777777" w:rsidR="00E32AB4" w:rsidRPr="00B234CA" w:rsidRDefault="00E32AB4" w:rsidP="00E32AB4">
            <w:pPr>
              <w:rPr>
                <w:sz w:val="20"/>
                <w:szCs w:val="20"/>
              </w:rPr>
            </w:pPr>
          </w:p>
        </w:tc>
      </w:tr>
      <w:tr w:rsidR="00D64ED9" w:rsidRPr="00C94849" w14:paraId="7A675505" w14:textId="77777777" w:rsidTr="00D64ED9">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29C1FC0C" w14:textId="53D009BA" w:rsidR="00D64ED9" w:rsidRPr="00032132" w:rsidRDefault="00D64ED9" w:rsidP="004D4EEC">
            <w:pPr>
              <w:rPr>
                <w:sz w:val="20"/>
                <w:szCs w:val="20"/>
              </w:rPr>
            </w:pPr>
            <w:bookmarkStart w:id="67" w:name="CTFStatRiskPri"/>
            <w:proofErr w:type="spellStart"/>
            <w:r w:rsidRPr="00032132">
              <w:rPr>
                <w:sz w:val="20"/>
                <w:szCs w:val="20"/>
              </w:rPr>
              <w:t>StatusRiskPrior</w:t>
            </w:r>
            <w:bookmarkEnd w:id="67"/>
            <w:proofErr w:type="spellEnd"/>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1B34596B" w14:textId="77777777" w:rsidR="00D64ED9" w:rsidRPr="00032132" w:rsidRDefault="00D64ED9" w:rsidP="004D4EEC">
            <w:pPr>
              <w:rPr>
                <w:rFonts w:ascii="Calibri" w:hAnsi="Calibri" w:cs="Calibri"/>
                <w:b/>
                <w:sz w:val="20"/>
                <w:szCs w:val="20"/>
              </w:rPr>
            </w:pPr>
            <w:r w:rsidRPr="00032132">
              <w:rPr>
                <w:b/>
                <w:sz w:val="20"/>
                <w:szCs w:val="20"/>
              </w:rPr>
              <w:t>Numeric</w:t>
            </w:r>
            <w:r w:rsidRPr="00032132">
              <w:rPr>
                <w:rFonts w:ascii="Calibri" w:hAnsi="Calibri" w:cs="Calibri"/>
                <w:b/>
                <w:sz w:val="20"/>
                <w:szCs w:val="20"/>
              </w:rPr>
              <w:t xml:space="preserve"> </w:t>
            </w:r>
          </w:p>
          <w:p w14:paraId="42570B6D" w14:textId="77777777" w:rsidR="00D64ED9" w:rsidRPr="00032132" w:rsidRDefault="00D64ED9" w:rsidP="004D4EEC">
            <w:pPr>
              <w:rPr>
                <w:rFonts w:ascii="Calibri" w:hAnsi="Calibri" w:cs="Calibri"/>
                <w:sz w:val="20"/>
                <w:szCs w:val="20"/>
              </w:rPr>
            </w:pPr>
          </w:p>
          <w:p w14:paraId="205E3F39" w14:textId="41FA0454" w:rsidR="00D64ED9" w:rsidRPr="00032132" w:rsidRDefault="00244143" w:rsidP="004D4EEC">
            <w:pPr>
              <w:rPr>
                <w:rFonts w:ascii="Calibri" w:hAnsi="Calibri" w:cs="Calibri"/>
                <w:sz w:val="20"/>
                <w:szCs w:val="20"/>
              </w:rPr>
            </w:pPr>
            <w:r>
              <w:rPr>
                <w:rFonts w:ascii="Calibri" w:hAnsi="Calibri" w:cs="Calibri"/>
                <w:sz w:val="20"/>
                <w:szCs w:val="20"/>
              </w:rPr>
              <w:t xml:space="preserve">1 = </w:t>
            </w:r>
            <w:r w:rsidR="00D64ED9" w:rsidRPr="00032132">
              <w:rPr>
                <w:rFonts w:ascii="Calibri" w:hAnsi="Calibri" w:cs="Calibri"/>
                <w:sz w:val="20"/>
                <w:szCs w:val="20"/>
              </w:rPr>
              <w:t>Surveillance</w:t>
            </w:r>
            <w:r w:rsidR="00D64ED9" w:rsidRPr="00032132">
              <w:rPr>
                <w:rFonts w:ascii="Calibri" w:hAnsi="Calibri" w:cs="Calibri"/>
                <w:sz w:val="20"/>
                <w:szCs w:val="20"/>
              </w:rPr>
              <w:br/>
            </w:r>
            <w:r>
              <w:rPr>
                <w:rFonts w:ascii="Calibri" w:hAnsi="Calibri" w:cs="Calibri"/>
                <w:sz w:val="20"/>
                <w:szCs w:val="20"/>
              </w:rPr>
              <w:t xml:space="preserve">2 = </w:t>
            </w:r>
            <w:r w:rsidR="00D64ED9" w:rsidRPr="00032132">
              <w:rPr>
                <w:rFonts w:ascii="Calibri" w:hAnsi="Calibri" w:cs="Calibri"/>
                <w:sz w:val="20"/>
                <w:szCs w:val="20"/>
              </w:rPr>
              <w:t>Not Screen-Eligible</w:t>
            </w:r>
          </w:p>
          <w:p w14:paraId="5AAC3364" w14:textId="7BC00E91" w:rsidR="00D64ED9" w:rsidRPr="00032132" w:rsidRDefault="00244143" w:rsidP="004D4EEC">
            <w:pPr>
              <w:rPr>
                <w:rFonts w:ascii="Calibri" w:hAnsi="Calibri" w:cs="Calibri"/>
                <w:sz w:val="20"/>
                <w:szCs w:val="20"/>
              </w:rPr>
            </w:pPr>
            <w:r>
              <w:rPr>
                <w:rFonts w:ascii="Calibri" w:hAnsi="Calibri" w:cs="Calibri"/>
                <w:sz w:val="20"/>
                <w:szCs w:val="20"/>
              </w:rPr>
              <w:t xml:space="preserve">3 = </w:t>
            </w:r>
            <w:r w:rsidR="00D64ED9" w:rsidRPr="00032132">
              <w:rPr>
                <w:rFonts w:ascii="Calibri" w:hAnsi="Calibri" w:cs="Calibri"/>
                <w:sz w:val="20"/>
                <w:szCs w:val="20"/>
              </w:rPr>
              <w:t xml:space="preserve">Alternate Risk </w:t>
            </w:r>
          </w:p>
          <w:p w14:paraId="1B3C5A53" w14:textId="52068C76" w:rsidR="00D64ED9" w:rsidRPr="00032132" w:rsidRDefault="00244143" w:rsidP="004D4EEC">
            <w:pPr>
              <w:rPr>
                <w:rFonts w:ascii="Calibri" w:hAnsi="Calibri" w:cs="Calibri"/>
                <w:sz w:val="20"/>
                <w:szCs w:val="20"/>
              </w:rPr>
            </w:pPr>
            <w:r>
              <w:rPr>
                <w:rFonts w:ascii="Calibri" w:hAnsi="Calibri" w:cs="Calibri"/>
                <w:sz w:val="20"/>
                <w:szCs w:val="20"/>
              </w:rPr>
              <w:t xml:space="preserve">4 = </w:t>
            </w:r>
            <w:r w:rsidR="00D64ED9" w:rsidRPr="00032132">
              <w:rPr>
                <w:rFonts w:ascii="Calibri" w:hAnsi="Calibri" w:cs="Calibri"/>
                <w:sz w:val="20"/>
                <w:szCs w:val="20"/>
              </w:rPr>
              <w:t>Unknown Risk</w:t>
            </w:r>
          </w:p>
          <w:p w14:paraId="11EF28FC" w14:textId="0DE3A41E" w:rsidR="00D64ED9" w:rsidRPr="00032132" w:rsidRDefault="00244143" w:rsidP="004D4EEC">
            <w:pPr>
              <w:rPr>
                <w:rFonts w:ascii="Calibri" w:hAnsi="Calibri" w:cs="Calibri"/>
                <w:sz w:val="20"/>
                <w:szCs w:val="20"/>
              </w:rPr>
            </w:pPr>
            <w:r>
              <w:rPr>
                <w:rFonts w:ascii="Calibri" w:hAnsi="Calibri" w:cs="Calibri"/>
                <w:sz w:val="20"/>
                <w:szCs w:val="20"/>
              </w:rPr>
              <w:t xml:space="preserve">5 = </w:t>
            </w:r>
            <w:r w:rsidR="00D64ED9" w:rsidRPr="00032132">
              <w:rPr>
                <w:rFonts w:ascii="Calibri" w:hAnsi="Calibri" w:cs="Calibri"/>
                <w:sz w:val="20"/>
                <w:szCs w:val="20"/>
              </w:rPr>
              <w:t>Average Screen Risk</w:t>
            </w: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1F04101C" w14:textId="68595060" w:rsidR="00D64ED9" w:rsidRPr="00032132" w:rsidRDefault="00D64ED9" w:rsidP="004D4EEC">
            <w:pPr>
              <w:rPr>
                <w:rFonts w:ascii="Calibri" w:hAnsi="Calibri" w:cs="Calibri"/>
                <w:sz w:val="20"/>
                <w:szCs w:val="20"/>
              </w:rPr>
            </w:pPr>
            <w:r w:rsidRPr="00032132">
              <w:rPr>
                <w:rFonts w:ascii="Calibri" w:hAnsi="Calibri" w:cs="Calibri"/>
                <w:sz w:val="20"/>
                <w:szCs w:val="20"/>
              </w:rPr>
              <w:t>Risk Status at Event</w:t>
            </w:r>
            <w:r w:rsidRPr="00032132">
              <w:rPr>
                <w:rFonts w:ascii="Calibri" w:hAnsi="Calibri" w:cs="Calibri"/>
                <w:sz w:val="20"/>
                <w:szCs w:val="20"/>
              </w:rPr>
              <w:br/>
            </w:r>
            <w:r w:rsidRPr="00032132">
              <w:rPr>
                <w:rFonts w:ascii="Calibri" w:hAnsi="Calibri" w:cs="Calibri"/>
                <w:sz w:val="20"/>
                <w:szCs w:val="20"/>
              </w:rPr>
              <w:br/>
              <w:t>Status flagging screening risk at record creation. Tests, procedures, and diagnoses that occur at record may lead to different status at end of record.</w:t>
            </w: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3D6F85A8" w14:textId="76FCFBE0" w:rsidR="00D64ED9" w:rsidRPr="00B234CA" w:rsidRDefault="00D64ED9" w:rsidP="00917CCC">
            <w:pPr>
              <w:rPr>
                <w:rFonts w:ascii="Calibri" w:hAnsi="Calibri" w:cs="Calibri"/>
                <w:sz w:val="20"/>
                <w:szCs w:val="20"/>
              </w:rPr>
            </w:pPr>
            <w:r w:rsidRPr="00B234CA">
              <w:rPr>
                <w:sz w:val="20"/>
                <w:szCs w:val="20"/>
              </w:rPr>
              <w:t xml:space="preserve">See </w:t>
            </w:r>
            <w:hyperlink w:anchor="APPCTFRisk" w:history="1">
              <w:r w:rsidR="000901E8">
                <w:rPr>
                  <w:rStyle w:val="Hyperlink"/>
                  <w:sz w:val="20"/>
                  <w:szCs w:val="20"/>
                </w:rPr>
                <w:t>Section 3: Appendices - Cervical Timeline File Risk Status Assignment</w:t>
              </w:r>
            </w:hyperlink>
            <w:r w:rsidRPr="00B234CA">
              <w:rPr>
                <w:sz w:val="20"/>
                <w:szCs w:val="20"/>
              </w:rPr>
              <w:t xml:space="preserve"> </w:t>
            </w:r>
            <w:r w:rsidRPr="00B234CA">
              <w:rPr>
                <w:rFonts w:cstheme="minorHAnsi"/>
                <w:sz w:val="20"/>
                <w:szCs w:val="20"/>
              </w:rPr>
              <w:t xml:space="preserve">(p. </w:t>
            </w:r>
            <w:r w:rsidR="00E32AB4">
              <w:rPr>
                <w:rFonts w:cstheme="minorHAnsi"/>
                <w:sz w:val="20"/>
                <w:szCs w:val="20"/>
              </w:rPr>
              <w:fldChar w:fldCharType="begin"/>
            </w:r>
            <w:r w:rsidR="00E32AB4">
              <w:rPr>
                <w:rFonts w:cstheme="minorHAnsi"/>
                <w:sz w:val="20"/>
                <w:szCs w:val="20"/>
              </w:rPr>
              <w:instrText xml:space="preserve"> PAGEREF  APPCTFRisk \h </w:instrText>
            </w:r>
            <w:r w:rsidR="00E32AB4">
              <w:rPr>
                <w:rFonts w:cstheme="minorHAnsi"/>
                <w:sz w:val="20"/>
                <w:szCs w:val="20"/>
              </w:rPr>
            </w:r>
            <w:r w:rsidR="00E32AB4">
              <w:rPr>
                <w:rFonts w:cstheme="minorHAnsi"/>
                <w:sz w:val="20"/>
                <w:szCs w:val="20"/>
              </w:rPr>
              <w:fldChar w:fldCharType="separate"/>
            </w:r>
            <w:r w:rsidR="00C6198C">
              <w:rPr>
                <w:rFonts w:cstheme="minorHAnsi"/>
                <w:noProof/>
                <w:sz w:val="20"/>
                <w:szCs w:val="20"/>
              </w:rPr>
              <w:t>71</w:t>
            </w:r>
            <w:r w:rsidR="00E32AB4">
              <w:rPr>
                <w:rFonts w:cstheme="minorHAnsi"/>
                <w:sz w:val="20"/>
                <w:szCs w:val="20"/>
              </w:rPr>
              <w:fldChar w:fldCharType="end"/>
            </w:r>
            <w:r w:rsidRPr="00B234CA">
              <w:rPr>
                <w:rFonts w:cstheme="minorHAnsi"/>
                <w:sz w:val="20"/>
                <w:szCs w:val="20"/>
              </w:rPr>
              <w:t>) for further detail.</w:t>
            </w:r>
          </w:p>
        </w:tc>
      </w:tr>
      <w:tr w:rsidR="00D64ED9" w:rsidRPr="00C94849" w14:paraId="30EFE3B2" w14:textId="77777777" w:rsidTr="00D64ED9">
        <w:trPr>
          <w:cantSplit/>
          <w:trHeight w:val="244"/>
        </w:trPr>
        <w:tc>
          <w:tcPr>
            <w:tcW w:w="2037" w:type="dxa"/>
            <w:vMerge/>
            <w:tcBorders>
              <w:left w:val="single" w:sz="4" w:space="0" w:color="A5A5A5" w:themeColor="accent3"/>
              <w:right w:val="single" w:sz="4" w:space="0" w:color="A5A5A5" w:themeColor="accent3"/>
            </w:tcBorders>
          </w:tcPr>
          <w:p w14:paraId="3F887E3C" w14:textId="77777777" w:rsidR="00D64ED9" w:rsidRPr="006D215D" w:rsidRDefault="00D64ED9" w:rsidP="004D4EEC">
            <w:pPr>
              <w:rPr>
                <w:sz w:val="20"/>
                <w:szCs w:val="20"/>
                <w:highlight w:val="yellow"/>
              </w:rPr>
            </w:pPr>
          </w:p>
        </w:tc>
        <w:tc>
          <w:tcPr>
            <w:tcW w:w="2710" w:type="dxa"/>
            <w:vMerge/>
            <w:tcBorders>
              <w:left w:val="single" w:sz="4" w:space="0" w:color="A5A5A5" w:themeColor="accent3"/>
              <w:right w:val="single" w:sz="4" w:space="0" w:color="A5A5A5" w:themeColor="accent3"/>
            </w:tcBorders>
          </w:tcPr>
          <w:p w14:paraId="725FA221" w14:textId="77777777" w:rsidR="00D64ED9" w:rsidRPr="006D215D" w:rsidRDefault="00D64ED9" w:rsidP="004D4EEC">
            <w:pPr>
              <w:rPr>
                <w:b/>
                <w:sz w:val="20"/>
                <w:szCs w:val="20"/>
                <w:highlight w:val="yellow"/>
              </w:rPr>
            </w:pPr>
          </w:p>
        </w:tc>
        <w:tc>
          <w:tcPr>
            <w:tcW w:w="4698" w:type="dxa"/>
            <w:vMerge/>
            <w:tcBorders>
              <w:left w:val="single" w:sz="4" w:space="0" w:color="A5A5A5" w:themeColor="accent3"/>
              <w:right w:val="single" w:sz="4" w:space="0" w:color="A5A5A5" w:themeColor="accent3"/>
            </w:tcBorders>
          </w:tcPr>
          <w:p w14:paraId="59DBC020" w14:textId="77777777" w:rsidR="00D64ED9" w:rsidRPr="00032132" w:rsidRDefault="00D64ED9" w:rsidP="004D4EEC">
            <w:pPr>
              <w:rPr>
                <w:rFonts w:ascii="Calibri" w:hAnsi="Calibri" w:cs="Calibri"/>
                <w:sz w:val="20"/>
                <w:szCs w:val="20"/>
              </w:rPr>
            </w:pPr>
          </w:p>
        </w:tc>
        <w:tc>
          <w:tcPr>
            <w:tcW w:w="4320" w:type="dxa"/>
            <w:vMerge/>
            <w:tcBorders>
              <w:left w:val="single" w:sz="4" w:space="0" w:color="A5A5A5" w:themeColor="accent3"/>
              <w:right w:val="single" w:sz="4" w:space="0" w:color="A5A5A5" w:themeColor="accent3"/>
            </w:tcBorders>
          </w:tcPr>
          <w:p w14:paraId="1C7433B2" w14:textId="77777777" w:rsidR="00D64ED9" w:rsidRPr="006D215D" w:rsidRDefault="00D64ED9" w:rsidP="004D4EEC">
            <w:pPr>
              <w:rPr>
                <w:rFonts w:ascii="Calibri" w:hAnsi="Calibri" w:cs="Calibri"/>
                <w:sz w:val="20"/>
                <w:szCs w:val="20"/>
                <w:highlight w:val="yellow"/>
              </w:rPr>
            </w:pPr>
          </w:p>
        </w:tc>
      </w:tr>
      <w:tr w:rsidR="00D64ED9" w:rsidRPr="00C94849" w14:paraId="63997FF5" w14:textId="77777777" w:rsidTr="00D64ED9">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307518D0" w14:textId="77777777" w:rsidR="00D64ED9" w:rsidRPr="006D215D" w:rsidRDefault="00D64ED9" w:rsidP="004D4EEC">
            <w:pPr>
              <w:rPr>
                <w:sz w:val="20"/>
                <w:szCs w:val="20"/>
                <w:highlight w:val="yellow"/>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1745A3DB" w14:textId="77777777" w:rsidR="00D64ED9" w:rsidRPr="006D215D" w:rsidRDefault="00D64ED9" w:rsidP="004D4EEC">
            <w:pPr>
              <w:rPr>
                <w:b/>
                <w:sz w:val="20"/>
                <w:szCs w:val="20"/>
                <w:highlight w:val="yellow"/>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65ABB630" w14:textId="77777777" w:rsidR="00D64ED9" w:rsidRPr="00032132" w:rsidRDefault="00D64ED9" w:rsidP="004D4EEC">
            <w:pPr>
              <w:rPr>
                <w:rFonts w:ascii="Calibri" w:hAnsi="Calibri" w:cs="Calibr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51C09178" w14:textId="77777777" w:rsidR="00D64ED9" w:rsidRPr="006D215D" w:rsidRDefault="00D64ED9" w:rsidP="004D4EEC">
            <w:pPr>
              <w:rPr>
                <w:rFonts w:ascii="Calibri" w:hAnsi="Calibri" w:cs="Calibri"/>
                <w:sz w:val="20"/>
                <w:szCs w:val="20"/>
                <w:highlight w:val="yellow"/>
              </w:rPr>
            </w:pPr>
          </w:p>
        </w:tc>
      </w:tr>
      <w:tr w:rsidR="00D64ED9" w:rsidRPr="00C94849" w14:paraId="19092F74" w14:textId="77777777" w:rsidTr="00D64ED9">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024ADBB7" w14:textId="1B7956F9" w:rsidR="00D64ED9" w:rsidRPr="00E04062" w:rsidRDefault="00D64ED9" w:rsidP="004D4EEC">
            <w:pPr>
              <w:rPr>
                <w:sz w:val="20"/>
                <w:szCs w:val="20"/>
              </w:rPr>
            </w:pPr>
            <w:bookmarkStart w:id="68" w:name="CTFStatRisk"/>
            <w:proofErr w:type="spellStart"/>
            <w:r w:rsidRPr="00E04062">
              <w:rPr>
                <w:sz w:val="20"/>
                <w:szCs w:val="20"/>
              </w:rPr>
              <w:t>StatusRisk</w:t>
            </w:r>
            <w:bookmarkEnd w:id="68"/>
            <w:proofErr w:type="spellEnd"/>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1F1B8689" w14:textId="77777777" w:rsidR="00D64ED9" w:rsidRPr="00E04062" w:rsidRDefault="00D64ED9" w:rsidP="004D4EEC">
            <w:pPr>
              <w:rPr>
                <w:rFonts w:ascii="Calibri" w:hAnsi="Calibri" w:cs="Calibri"/>
                <w:b/>
                <w:sz w:val="20"/>
                <w:szCs w:val="20"/>
              </w:rPr>
            </w:pPr>
            <w:r w:rsidRPr="00E04062">
              <w:rPr>
                <w:b/>
                <w:sz w:val="20"/>
                <w:szCs w:val="20"/>
              </w:rPr>
              <w:t>Numeric</w:t>
            </w:r>
            <w:r w:rsidRPr="00E04062">
              <w:rPr>
                <w:rFonts w:ascii="Calibri" w:hAnsi="Calibri" w:cs="Calibri"/>
                <w:b/>
                <w:sz w:val="20"/>
                <w:szCs w:val="20"/>
              </w:rPr>
              <w:t xml:space="preserve"> </w:t>
            </w:r>
          </w:p>
          <w:p w14:paraId="7E04E75E" w14:textId="77777777" w:rsidR="00D64ED9" w:rsidRPr="00E04062" w:rsidRDefault="00D64ED9" w:rsidP="004D4EEC">
            <w:pPr>
              <w:rPr>
                <w:rFonts w:ascii="Calibri" w:hAnsi="Calibri" w:cs="Calibri"/>
                <w:sz w:val="20"/>
                <w:szCs w:val="20"/>
              </w:rPr>
            </w:pPr>
          </w:p>
          <w:p w14:paraId="1D2D0ACB" w14:textId="16BAF9EF" w:rsidR="00D64ED9" w:rsidRPr="00E04062" w:rsidRDefault="00244143" w:rsidP="004D4EEC">
            <w:pPr>
              <w:rPr>
                <w:rFonts w:ascii="Calibri" w:hAnsi="Calibri" w:cs="Calibri"/>
                <w:sz w:val="20"/>
                <w:szCs w:val="20"/>
              </w:rPr>
            </w:pPr>
            <w:r>
              <w:rPr>
                <w:rFonts w:ascii="Calibri" w:hAnsi="Calibri" w:cs="Calibri"/>
                <w:sz w:val="20"/>
                <w:szCs w:val="20"/>
              </w:rPr>
              <w:t xml:space="preserve">1 = </w:t>
            </w:r>
            <w:r w:rsidR="00D64ED9" w:rsidRPr="00E04062">
              <w:rPr>
                <w:rFonts w:ascii="Calibri" w:hAnsi="Calibri" w:cs="Calibri"/>
                <w:sz w:val="20"/>
                <w:szCs w:val="20"/>
              </w:rPr>
              <w:t>Surveillance</w:t>
            </w:r>
            <w:r w:rsidR="00D64ED9" w:rsidRPr="00E04062">
              <w:rPr>
                <w:rFonts w:ascii="Calibri" w:hAnsi="Calibri" w:cs="Calibri"/>
                <w:sz w:val="20"/>
                <w:szCs w:val="20"/>
              </w:rPr>
              <w:br/>
            </w:r>
            <w:r>
              <w:rPr>
                <w:rFonts w:ascii="Calibri" w:hAnsi="Calibri" w:cs="Calibri"/>
                <w:sz w:val="20"/>
                <w:szCs w:val="20"/>
              </w:rPr>
              <w:t xml:space="preserve">2 = </w:t>
            </w:r>
            <w:r w:rsidR="00D64ED9" w:rsidRPr="00E04062">
              <w:rPr>
                <w:rFonts w:ascii="Calibri" w:hAnsi="Calibri" w:cs="Calibri"/>
                <w:sz w:val="20"/>
                <w:szCs w:val="20"/>
              </w:rPr>
              <w:t>Not Screen-Eligible</w:t>
            </w:r>
          </w:p>
          <w:p w14:paraId="6403DB25" w14:textId="00EE6314" w:rsidR="00D64ED9" w:rsidRPr="00E04062" w:rsidRDefault="00244143" w:rsidP="004D4EEC">
            <w:pPr>
              <w:rPr>
                <w:rFonts w:ascii="Calibri" w:hAnsi="Calibri" w:cs="Calibri"/>
                <w:sz w:val="20"/>
                <w:szCs w:val="20"/>
              </w:rPr>
            </w:pPr>
            <w:r>
              <w:rPr>
                <w:rFonts w:ascii="Calibri" w:hAnsi="Calibri" w:cs="Calibri"/>
                <w:sz w:val="20"/>
                <w:szCs w:val="20"/>
              </w:rPr>
              <w:t xml:space="preserve">3 = </w:t>
            </w:r>
            <w:r w:rsidR="00D64ED9" w:rsidRPr="00E04062">
              <w:rPr>
                <w:rFonts w:ascii="Calibri" w:hAnsi="Calibri" w:cs="Calibri"/>
                <w:sz w:val="20"/>
                <w:szCs w:val="20"/>
              </w:rPr>
              <w:t xml:space="preserve">Alternate Risk </w:t>
            </w:r>
          </w:p>
          <w:p w14:paraId="02FB0CA3" w14:textId="2F569543" w:rsidR="00D64ED9" w:rsidRPr="00E04062" w:rsidRDefault="00244143" w:rsidP="004D4EEC">
            <w:pPr>
              <w:rPr>
                <w:rFonts w:ascii="Calibri" w:hAnsi="Calibri" w:cs="Calibri"/>
                <w:sz w:val="20"/>
                <w:szCs w:val="20"/>
              </w:rPr>
            </w:pPr>
            <w:r>
              <w:rPr>
                <w:rFonts w:ascii="Calibri" w:hAnsi="Calibri" w:cs="Calibri"/>
                <w:sz w:val="20"/>
                <w:szCs w:val="20"/>
              </w:rPr>
              <w:t xml:space="preserve">4 = </w:t>
            </w:r>
            <w:r w:rsidR="00D64ED9" w:rsidRPr="00E04062">
              <w:rPr>
                <w:rFonts w:ascii="Calibri" w:hAnsi="Calibri" w:cs="Calibri"/>
                <w:sz w:val="20"/>
                <w:szCs w:val="20"/>
              </w:rPr>
              <w:t>Unknown Risk</w:t>
            </w:r>
          </w:p>
          <w:p w14:paraId="0CDB9C61" w14:textId="512047D9" w:rsidR="00D64ED9" w:rsidRPr="00E04062" w:rsidRDefault="00244143" w:rsidP="002F5622">
            <w:pPr>
              <w:rPr>
                <w:b/>
                <w:sz w:val="20"/>
                <w:szCs w:val="20"/>
              </w:rPr>
            </w:pPr>
            <w:r>
              <w:rPr>
                <w:rFonts w:ascii="Calibri" w:hAnsi="Calibri" w:cs="Calibri"/>
                <w:sz w:val="20"/>
                <w:szCs w:val="20"/>
              </w:rPr>
              <w:t xml:space="preserve">5 = </w:t>
            </w:r>
            <w:r w:rsidR="00D64ED9" w:rsidRPr="00E04062">
              <w:rPr>
                <w:rFonts w:ascii="Calibri" w:hAnsi="Calibri" w:cs="Calibri"/>
                <w:sz w:val="20"/>
                <w:szCs w:val="20"/>
              </w:rPr>
              <w:t>Average Screen Risk</w:t>
            </w:r>
          </w:p>
        </w:tc>
        <w:tc>
          <w:tcPr>
            <w:tcW w:w="4698" w:type="dxa"/>
            <w:vMerge w:val="restart"/>
            <w:tcBorders>
              <w:top w:val="single" w:sz="4" w:space="0" w:color="A5A5A5" w:themeColor="accent3"/>
              <w:left w:val="single" w:sz="4" w:space="0" w:color="A5A5A5" w:themeColor="accent3"/>
              <w:right w:val="single" w:sz="4" w:space="0" w:color="A5A5A5" w:themeColor="accent3"/>
            </w:tcBorders>
            <w:shd w:val="clear" w:color="auto" w:fill="auto"/>
          </w:tcPr>
          <w:p w14:paraId="600ADEC0" w14:textId="00D5AA3B" w:rsidR="00D64ED9" w:rsidRPr="00E04062" w:rsidRDefault="00D64ED9" w:rsidP="004D4EEC">
            <w:pPr>
              <w:rPr>
                <w:rFonts w:ascii="Calibri" w:hAnsi="Calibri" w:cs="Calibri"/>
                <w:sz w:val="20"/>
                <w:szCs w:val="20"/>
              </w:rPr>
            </w:pPr>
            <w:r w:rsidRPr="00E04062">
              <w:rPr>
                <w:rFonts w:ascii="Calibri" w:hAnsi="Calibri" w:cs="Calibri"/>
                <w:sz w:val="20"/>
                <w:szCs w:val="20"/>
              </w:rPr>
              <w:t>Risk Status at Event</w:t>
            </w:r>
            <w:r w:rsidRPr="00E04062">
              <w:rPr>
                <w:rFonts w:ascii="Calibri" w:hAnsi="Calibri" w:cs="Calibri"/>
                <w:sz w:val="20"/>
                <w:szCs w:val="20"/>
              </w:rPr>
              <w:br/>
            </w:r>
            <w:r w:rsidRPr="00E04062">
              <w:rPr>
                <w:rFonts w:ascii="Calibri" w:hAnsi="Calibri" w:cs="Calibri"/>
                <w:sz w:val="20"/>
                <w:szCs w:val="20"/>
              </w:rPr>
              <w:br/>
              <w:t>Status flagging screening risk at end of record based on tests, procedures, and diagnoses that occur during record.</w:t>
            </w:r>
          </w:p>
        </w:tc>
        <w:tc>
          <w:tcPr>
            <w:tcW w:w="4320" w:type="dxa"/>
            <w:vMerge w:val="restart"/>
            <w:tcBorders>
              <w:top w:val="single" w:sz="4" w:space="0" w:color="A5A5A5" w:themeColor="accent3"/>
              <w:left w:val="single" w:sz="4" w:space="0" w:color="A5A5A5" w:themeColor="accent3"/>
              <w:right w:val="single" w:sz="4" w:space="0" w:color="A5A5A5" w:themeColor="accent3"/>
            </w:tcBorders>
            <w:shd w:val="clear" w:color="auto" w:fill="auto"/>
          </w:tcPr>
          <w:p w14:paraId="389A7863" w14:textId="5C93151D" w:rsidR="00D64ED9" w:rsidRPr="00E04062" w:rsidRDefault="00E32AB4" w:rsidP="004D4EEC">
            <w:pPr>
              <w:rPr>
                <w:rFonts w:ascii="Calibri" w:hAnsi="Calibri" w:cs="Calibri"/>
                <w:sz w:val="20"/>
                <w:szCs w:val="20"/>
              </w:rPr>
            </w:pPr>
            <w:r w:rsidRPr="00B234CA">
              <w:rPr>
                <w:sz w:val="20"/>
                <w:szCs w:val="20"/>
              </w:rPr>
              <w:t xml:space="preserve">See </w:t>
            </w:r>
            <w:hyperlink w:anchor="APPCTFRisk" w:history="1">
              <w:r>
                <w:rPr>
                  <w:rStyle w:val="Hyperlink"/>
                  <w:sz w:val="20"/>
                  <w:szCs w:val="20"/>
                </w:rPr>
                <w:t>Section 3: Appendices - Cervical Timeline File Risk Status Assignment</w:t>
              </w:r>
            </w:hyperlink>
            <w:r w:rsidRPr="00B234CA">
              <w:rPr>
                <w:sz w:val="20"/>
                <w:szCs w:val="20"/>
              </w:rPr>
              <w:t xml:space="preserve"> </w:t>
            </w:r>
            <w:r w:rsidRPr="00B234CA">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APPCTFRisk \h </w:instrText>
            </w:r>
            <w:r>
              <w:rPr>
                <w:rFonts w:cstheme="minorHAnsi"/>
                <w:sz w:val="20"/>
                <w:szCs w:val="20"/>
              </w:rPr>
            </w:r>
            <w:r>
              <w:rPr>
                <w:rFonts w:cstheme="minorHAnsi"/>
                <w:sz w:val="20"/>
                <w:szCs w:val="20"/>
              </w:rPr>
              <w:fldChar w:fldCharType="separate"/>
            </w:r>
            <w:r w:rsidR="00C6198C">
              <w:rPr>
                <w:rFonts w:cstheme="minorHAnsi"/>
                <w:noProof/>
                <w:sz w:val="20"/>
                <w:szCs w:val="20"/>
              </w:rPr>
              <w:t>71</w:t>
            </w:r>
            <w:r>
              <w:rPr>
                <w:rFonts w:cstheme="minorHAnsi"/>
                <w:sz w:val="20"/>
                <w:szCs w:val="20"/>
              </w:rPr>
              <w:fldChar w:fldCharType="end"/>
            </w:r>
            <w:r w:rsidRPr="00B234CA">
              <w:rPr>
                <w:rFonts w:cstheme="minorHAnsi"/>
                <w:sz w:val="20"/>
                <w:szCs w:val="20"/>
              </w:rPr>
              <w:t>) for further detail.</w:t>
            </w:r>
          </w:p>
        </w:tc>
      </w:tr>
      <w:tr w:rsidR="00D64ED9" w:rsidRPr="00C94849" w14:paraId="2C1FCBF2" w14:textId="77777777" w:rsidTr="00D64ED9">
        <w:trPr>
          <w:cantSplit/>
          <w:trHeight w:val="244"/>
        </w:trPr>
        <w:tc>
          <w:tcPr>
            <w:tcW w:w="2037" w:type="dxa"/>
            <w:vMerge/>
            <w:tcBorders>
              <w:left w:val="single" w:sz="4" w:space="0" w:color="A5A5A5" w:themeColor="accent3"/>
              <w:right w:val="single" w:sz="4" w:space="0" w:color="A5A5A5" w:themeColor="accent3"/>
            </w:tcBorders>
          </w:tcPr>
          <w:p w14:paraId="01711B78" w14:textId="77777777" w:rsidR="00D64ED9" w:rsidRPr="00C94849" w:rsidRDefault="00D64ED9" w:rsidP="004D4EEC">
            <w:pPr>
              <w:rPr>
                <w:sz w:val="20"/>
                <w:szCs w:val="20"/>
              </w:rPr>
            </w:pPr>
          </w:p>
        </w:tc>
        <w:tc>
          <w:tcPr>
            <w:tcW w:w="2710" w:type="dxa"/>
            <w:vMerge/>
            <w:tcBorders>
              <w:left w:val="single" w:sz="4" w:space="0" w:color="A5A5A5" w:themeColor="accent3"/>
              <w:right w:val="single" w:sz="4" w:space="0" w:color="A5A5A5" w:themeColor="accent3"/>
            </w:tcBorders>
          </w:tcPr>
          <w:p w14:paraId="6B378E67" w14:textId="77777777" w:rsidR="00D64ED9" w:rsidRPr="00C94849" w:rsidRDefault="00D64ED9" w:rsidP="004D4EEC">
            <w:pPr>
              <w:rPr>
                <w:b/>
                <w:sz w:val="20"/>
                <w:szCs w:val="20"/>
              </w:rPr>
            </w:pPr>
          </w:p>
        </w:tc>
        <w:tc>
          <w:tcPr>
            <w:tcW w:w="4698" w:type="dxa"/>
            <w:vMerge/>
            <w:tcBorders>
              <w:left w:val="single" w:sz="4" w:space="0" w:color="A5A5A5" w:themeColor="accent3"/>
              <w:right w:val="single" w:sz="4" w:space="0" w:color="A5A5A5" w:themeColor="accent3"/>
            </w:tcBorders>
          </w:tcPr>
          <w:p w14:paraId="4D5F0504" w14:textId="77777777" w:rsidR="00D64ED9" w:rsidRPr="00C94849" w:rsidRDefault="00D64ED9" w:rsidP="004D4EEC">
            <w:pPr>
              <w:rPr>
                <w:rFonts w:ascii="Calibri" w:hAnsi="Calibri" w:cs="Calibri"/>
                <w:sz w:val="20"/>
                <w:szCs w:val="20"/>
              </w:rPr>
            </w:pPr>
          </w:p>
        </w:tc>
        <w:tc>
          <w:tcPr>
            <w:tcW w:w="4320" w:type="dxa"/>
            <w:vMerge/>
            <w:tcBorders>
              <w:left w:val="single" w:sz="4" w:space="0" w:color="A5A5A5" w:themeColor="accent3"/>
              <w:right w:val="single" w:sz="4" w:space="0" w:color="A5A5A5" w:themeColor="accent3"/>
            </w:tcBorders>
          </w:tcPr>
          <w:p w14:paraId="0E674DC9" w14:textId="77777777" w:rsidR="00D64ED9" w:rsidRPr="00C94849" w:rsidRDefault="00D64ED9" w:rsidP="004D4EEC">
            <w:pPr>
              <w:rPr>
                <w:rFonts w:ascii="Calibri" w:hAnsi="Calibri" w:cs="Calibri"/>
                <w:sz w:val="20"/>
                <w:szCs w:val="20"/>
              </w:rPr>
            </w:pPr>
          </w:p>
        </w:tc>
      </w:tr>
      <w:tr w:rsidR="00D64ED9" w:rsidRPr="00C94849" w14:paraId="3CFCF3AF" w14:textId="77777777" w:rsidTr="00D64ED9">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3F9037E8" w14:textId="77777777" w:rsidR="00D64ED9" w:rsidRPr="00C94849" w:rsidRDefault="00D64ED9" w:rsidP="004D4EEC">
            <w:pPr>
              <w:rPr>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1ABD9E98" w14:textId="77777777" w:rsidR="00D64ED9" w:rsidRPr="00C94849" w:rsidRDefault="00D64ED9" w:rsidP="004D4EEC">
            <w:pPr>
              <w:rPr>
                <w:b/>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7779E27D" w14:textId="77777777" w:rsidR="00D64ED9" w:rsidRPr="00C94849" w:rsidRDefault="00D64ED9" w:rsidP="004D4EEC">
            <w:pPr>
              <w:rPr>
                <w:rFonts w:ascii="Calibri" w:hAnsi="Calibri" w:cs="Calibr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14D15029" w14:textId="77777777" w:rsidR="00D64ED9" w:rsidRPr="00C94849" w:rsidRDefault="00D64ED9" w:rsidP="004D4EEC">
            <w:pPr>
              <w:rPr>
                <w:rFonts w:ascii="Calibri" w:hAnsi="Calibri" w:cs="Calibri"/>
                <w:sz w:val="20"/>
                <w:szCs w:val="20"/>
              </w:rPr>
            </w:pPr>
          </w:p>
        </w:tc>
      </w:tr>
      <w:tr w:rsidR="00D64ED9" w:rsidRPr="00C94849" w14:paraId="40E0117A"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2714E0" w14:textId="190A5A70" w:rsidR="00D64ED9" w:rsidRPr="00EF2E19" w:rsidRDefault="00D64ED9" w:rsidP="004D4EEC">
            <w:pPr>
              <w:rPr>
                <w:rFonts w:ascii="Calibri" w:hAnsi="Calibri" w:cs="Calibri"/>
                <w:sz w:val="20"/>
                <w:szCs w:val="20"/>
              </w:rPr>
            </w:pPr>
            <w:proofErr w:type="spellStart"/>
            <w:r w:rsidRPr="00EF2E19">
              <w:rPr>
                <w:sz w:val="20"/>
                <w:szCs w:val="20"/>
              </w:rPr>
              <w:t>StatusHIV</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58A6C0" w14:textId="77777777" w:rsidR="00D64ED9" w:rsidRPr="00EF2E19" w:rsidRDefault="00D64ED9" w:rsidP="004D4EEC">
            <w:pPr>
              <w:rPr>
                <w:rFonts w:ascii="Calibri" w:hAnsi="Calibri" w:cs="Calibri"/>
                <w:b/>
                <w:sz w:val="20"/>
                <w:szCs w:val="20"/>
              </w:rPr>
            </w:pPr>
            <w:r w:rsidRPr="00EF2E19">
              <w:rPr>
                <w:b/>
                <w:sz w:val="20"/>
                <w:szCs w:val="20"/>
              </w:rPr>
              <w:t>Numeric</w:t>
            </w:r>
            <w:r w:rsidRPr="00EF2E19">
              <w:rPr>
                <w:rFonts w:ascii="Calibri" w:hAnsi="Calibri" w:cs="Calibri"/>
                <w:b/>
                <w:sz w:val="20"/>
                <w:szCs w:val="20"/>
              </w:rPr>
              <w:t xml:space="preserve"> </w:t>
            </w:r>
          </w:p>
          <w:p w14:paraId="0501D145" w14:textId="77777777" w:rsidR="00D64ED9" w:rsidRPr="00EF2E19" w:rsidRDefault="00D64ED9" w:rsidP="004D4EEC">
            <w:pPr>
              <w:rPr>
                <w:rFonts w:ascii="Calibri" w:hAnsi="Calibri" w:cs="Calibri"/>
                <w:sz w:val="20"/>
                <w:szCs w:val="20"/>
              </w:rPr>
            </w:pPr>
          </w:p>
          <w:p w14:paraId="31C5FC6A" w14:textId="1052B58C" w:rsidR="00D64ED9" w:rsidRPr="00EF2E19" w:rsidRDefault="007A10D1" w:rsidP="004D4EEC">
            <w:pPr>
              <w:rPr>
                <w:rFonts w:ascii="Calibri" w:hAnsi="Calibri" w:cs="Calibri"/>
                <w:sz w:val="20"/>
                <w:szCs w:val="20"/>
              </w:rPr>
            </w:pPr>
            <w:r>
              <w:rPr>
                <w:rFonts w:ascii="Calibri" w:hAnsi="Calibri" w:cs="Calibri"/>
                <w:sz w:val="20"/>
                <w:szCs w:val="20"/>
              </w:rPr>
              <w:t>0 = No</w:t>
            </w:r>
            <w:r w:rsidR="00D64ED9" w:rsidRPr="00EF2E1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9B6AE7" w14:textId="77777777" w:rsidR="00D64ED9" w:rsidRPr="00EF2E19" w:rsidRDefault="00D64ED9" w:rsidP="004D4EEC">
            <w:pPr>
              <w:rPr>
                <w:rFonts w:ascii="Calibri" w:hAnsi="Calibri" w:cs="Calibri"/>
                <w:sz w:val="20"/>
                <w:szCs w:val="20"/>
              </w:rPr>
            </w:pPr>
            <w:r w:rsidRPr="00EF2E19">
              <w:rPr>
                <w:rFonts w:ascii="Calibri" w:hAnsi="Calibri" w:cs="Calibri"/>
                <w:sz w:val="20"/>
                <w:szCs w:val="20"/>
              </w:rPr>
              <w:t>HIV+ Status at Event</w:t>
            </w:r>
            <w:r w:rsidRPr="00EF2E19">
              <w:rPr>
                <w:rFonts w:ascii="Calibri" w:hAnsi="Calibri" w:cs="Calibri"/>
                <w:sz w:val="20"/>
                <w:szCs w:val="20"/>
              </w:rPr>
              <w:br/>
            </w:r>
            <w:r w:rsidRPr="00EF2E19">
              <w:rPr>
                <w:rFonts w:ascii="Calibri" w:hAnsi="Calibri" w:cs="Calibri"/>
                <w:sz w:val="20"/>
                <w:szCs w:val="20"/>
              </w:rPr>
              <w:br/>
              <w:t>Status flagging HIV diagnosis at end of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C1D40D" w14:textId="386D574C" w:rsidR="00E32AB4" w:rsidRPr="00EF2E19" w:rsidRDefault="00E32AB4" w:rsidP="00E32AB4">
            <w:pPr>
              <w:rPr>
                <w:sz w:val="20"/>
                <w:szCs w:val="20"/>
              </w:rPr>
            </w:pPr>
            <w:r w:rsidRPr="00EF2E19">
              <w:rPr>
                <w:rFonts w:ascii="Calibri" w:hAnsi="Calibri" w:cs="Calibri"/>
                <w:sz w:val="20"/>
                <w:szCs w:val="20"/>
              </w:rPr>
              <w:t xml:space="preserve">Record was flagged as HIV-positive on and after </w:t>
            </w:r>
            <w:r>
              <w:rPr>
                <w:rFonts w:ascii="Calibri" w:hAnsi="Calibri" w:cs="Calibri"/>
                <w:sz w:val="20"/>
                <w:szCs w:val="20"/>
              </w:rPr>
              <w:t xml:space="preserve">record at which </w:t>
            </w:r>
            <w:proofErr w:type="spellStart"/>
            <w:r w:rsidRPr="00EF2E19">
              <w:rPr>
                <w:rFonts w:ascii="Calibri" w:hAnsi="Calibri" w:cs="Calibri"/>
                <w:sz w:val="20"/>
                <w:szCs w:val="20"/>
              </w:rPr>
              <w:t>EventHIV</w:t>
            </w:r>
            <w:proofErr w:type="spellEnd"/>
            <w:r w:rsidRPr="00EF2E19">
              <w:rPr>
                <w:rFonts w:ascii="Calibri" w:hAnsi="Calibri" w:cs="Calibri"/>
                <w:sz w:val="20"/>
                <w:szCs w:val="20"/>
              </w:rPr>
              <w:t xml:space="preserve"> </w:t>
            </w:r>
            <w:r>
              <w:rPr>
                <w:rFonts w:ascii="Calibri" w:hAnsi="Calibri" w:cs="Calibri"/>
                <w:sz w:val="20"/>
                <w:szCs w:val="20"/>
              </w:rPr>
              <w:t>= 1</w:t>
            </w:r>
            <w:r w:rsidRPr="00EF2E19">
              <w:rPr>
                <w:rFonts w:ascii="Calibri" w:hAnsi="Calibri" w:cs="Calibri"/>
                <w:sz w:val="20"/>
                <w:szCs w:val="20"/>
              </w:rPr>
              <w:t>.</w:t>
            </w:r>
          </w:p>
          <w:p w14:paraId="5743033D" w14:textId="49C46371" w:rsidR="00D64ED9" w:rsidRPr="00EF2E19" w:rsidRDefault="00D64ED9" w:rsidP="004D4EEC">
            <w:pPr>
              <w:rPr>
                <w:sz w:val="20"/>
                <w:szCs w:val="20"/>
              </w:rPr>
            </w:pPr>
          </w:p>
        </w:tc>
      </w:tr>
      <w:tr w:rsidR="00D64ED9" w:rsidRPr="00C94849" w14:paraId="182DD5C3" w14:textId="77777777" w:rsidTr="00D64ED9">
        <w:trPr>
          <w:cantSplit/>
          <w:trHeight w:val="244"/>
        </w:trPr>
        <w:tc>
          <w:tcPr>
            <w:tcW w:w="2037" w:type="dxa"/>
            <w:vMerge/>
          </w:tcPr>
          <w:p w14:paraId="6F0B58BF" w14:textId="77777777" w:rsidR="00D64ED9" w:rsidRPr="00C94849" w:rsidRDefault="00D64ED9" w:rsidP="004D4EEC">
            <w:pPr>
              <w:rPr>
                <w:sz w:val="20"/>
                <w:szCs w:val="20"/>
              </w:rPr>
            </w:pPr>
          </w:p>
        </w:tc>
        <w:tc>
          <w:tcPr>
            <w:tcW w:w="2710" w:type="dxa"/>
            <w:vMerge/>
          </w:tcPr>
          <w:p w14:paraId="21589904" w14:textId="77777777" w:rsidR="00D64ED9" w:rsidRPr="00C94849" w:rsidRDefault="00D64ED9" w:rsidP="004D4EEC">
            <w:pPr>
              <w:rPr>
                <w:rFonts w:ascii="Calibri" w:hAnsi="Calibri" w:cs="Calibri"/>
                <w:sz w:val="20"/>
                <w:szCs w:val="20"/>
              </w:rPr>
            </w:pPr>
          </w:p>
        </w:tc>
        <w:tc>
          <w:tcPr>
            <w:tcW w:w="4698" w:type="dxa"/>
            <w:vMerge/>
          </w:tcPr>
          <w:p w14:paraId="2836A919" w14:textId="77777777" w:rsidR="00D64ED9" w:rsidRPr="00C94849" w:rsidRDefault="00D64ED9" w:rsidP="004D4EEC">
            <w:pPr>
              <w:rPr>
                <w:rFonts w:ascii="Calibri" w:hAnsi="Calibri" w:cs="Calibri"/>
                <w:sz w:val="20"/>
                <w:szCs w:val="20"/>
              </w:rPr>
            </w:pPr>
          </w:p>
        </w:tc>
        <w:tc>
          <w:tcPr>
            <w:tcW w:w="4320" w:type="dxa"/>
            <w:vMerge/>
          </w:tcPr>
          <w:p w14:paraId="698E6E64" w14:textId="77777777" w:rsidR="00D64ED9" w:rsidRPr="00C94849" w:rsidRDefault="00D64ED9" w:rsidP="004D4EEC">
            <w:pPr>
              <w:rPr>
                <w:sz w:val="20"/>
                <w:szCs w:val="20"/>
              </w:rPr>
            </w:pPr>
          </w:p>
        </w:tc>
      </w:tr>
      <w:tr w:rsidR="00D64ED9" w:rsidRPr="00C94849" w14:paraId="7809A816" w14:textId="77777777" w:rsidTr="00D64ED9">
        <w:trPr>
          <w:cantSplit/>
          <w:trHeight w:val="244"/>
        </w:trPr>
        <w:tc>
          <w:tcPr>
            <w:tcW w:w="2037" w:type="dxa"/>
            <w:vMerge/>
          </w:tcPr>
          <w:p w14:paraId="316E4EBE" w14:textId="77777777" w:rsidR="00D64ED9" w:rsidRPr="00C94849" w:rsidRDefault="00D64ED9" w:rsidP="004D4EEC">
            <w:pPr>
              <w:rPr>
                <w:sz w:val="20"/>
                <w:szCs w:val="20"/>
              </w:rPr>
            </w:pPr>
          </w:p>
        </w:tc>
        <w:tc>
          <w:tcPr>
            <w:tcW w:w="2710" w:type="dxa"/>
            <w:vMerge/>
          </w:tcPr>
          <w:p w14:paraId="6FCF8BA3" w14:textId="77777777" w:rsidR="00D64ED9" w:rsidRPr="00C94849" w:rsidRDefault="00D64ED9" w:rsidP="004D4EEC">
            <w:pPr>
              <w:rPr>
                <w:rFonts w:ascii="Calibri" w:hAnsi="Calibri" w:cs="Calibri"/>
                <w:sz w:val="20"/>
                <w:szCs w:val="20"/>
              </w:rPr>
            </w:pPr>
          </w:p>
        </w:tc>
        <w:tc>
          <w:tcPr>
            <w:tcW w:w="4698" w:type="dxa"/>
            <w:vMerge/>
          </w:tcPr>
          <w:p w14:paraId="3E28FA09" w14:textId="77777777" w:rsidR="00D64ED9" w:rsidRPr="00C94849" w:rsidRDefault="00D64ED9" w:rsidP="004D4EEC">
            <w:pPr>
              <w:rPr>
                <w:rFonts w:ascii="Calibri" w:hAnsi="Calibri" w:cs="Calibri"/>
                <w:sz w:val="20"/>
                <w:szCs w:val="20"/>
              </w:rPr>
            </w:pPr>
          </w:p>
        </w:tc>
        <w:tc>
          <w:tcPr>
            <w:tcW w:w="4320" w:type="dxa"/>
            <w:vMerge/>
          </w:tcPr>
          <w:p w14:paraId="1EE5FC38" w14:textId="77777777" w:rsidR="00D64ED9" w:rsidRPr="00C94849" w:rsidRDefault="00D64ED9" w:rsidP="004D4EEC">
            <w:pPr>
              <w:rPr>
                <w:sz w:val="20"/>
                <w:szCs w:val="20"/>
              </w:rPr>
            </w:pPr>
          </w:p>
        </w:tc>
      </w:tr>
      <w:tr w:rsidR="00D64ED9" w:rsidRPr="00C94849" w14:paraId="749E363C"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825997" w14:textId="3D3C3535" w:rsidR="00D64ED9" w:rsidRPr="00C94849" w:rsidRDefault="00D64ED9" w:rsidP="004D4EEC">
            <w:pPr>
              <w:rPr>
                <w:rFonts w:ascii="Calibri" w:hAnsi="Calibri" w:cs="Calibri"/>
                <w:sz w:val="20"/>
                <w:szCs w:val="20"/>
              </w:rPr>
            </w:pPr>
            <w:proofErr w:type="spellStart"/>
            <w:r w:rsidRPr="00C94849">
              <w:rPr>
                <w:sz w:val="20"/>
                <w:szCs w:val="20"/>
              </w:rPr>
              <w:t>StatusPreg</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B3CA9A" w14:textId="77777777" w:rsidR="00D64ED9" w:rsidRPr="00C94849" w:rsidRDefault="00D64ED9" w:rsidP="004D4EEC">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50703A21" w14:textId="77777777" w:rsidR="00D64ED9" w:rsidRPr="00C94849" w:rsidRDefault="00D64ED9" w:rsidP="004D4EEC">
            <w:pPr>
              <w:rPr>
                <w:rFonts w:ascii="Calibri" w:hAnsi="Calibri" w:cs="Calibri"/>
                <w:sz w:val="20"/>
                <w:szCs w:val="20"/>
              </w:rPr>
            </w:pPr>
          </w:p>
          <w:p w14:paraId="7C72E910" w14:textId="638CB2F6" w:rsidR="00D64ED9" w:rsidRPr="00C94849" w:rsidRDefault="007A10D1" w:rsidP="004D4EEC">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3847EE" w14:textId="77777777" w:rsidR="00D64ED9" w:rsidRPr="00C94849" w:rsidRDefault="00D64ED9" w:rsidP="004D4EEC">
            <w:pPr>
              <w:rPr>
                <w:rFonts w:ascii="Calibri" w:hAnsi="Calibri" w:cs="Calibri"/>
                <w:sz w:val="20"/>
                <w:szCs w:val="20"/>
              </w:rPr>
            </w:pPr>
            <w:r w:rsidRPr="00C94849">
              <w:rPr>
                <w:rFonts w:ascii="Calibri" w:hAnsi="Calibri" w:cs="Calibri"/>
                <w:sz w:val="20"/>
                <w:szCs w:val="20"/>
              </w:rPr>
              <w:t>Pregnant at Event</w:t>
            </w:r>
            <w:r w:rsidRPr="00C94849">
              <w:rPr>
                <w:rFonts w:ascii="Calibri" w:hAnsi="Calibri" w:cs="Calibri"/>
                <w:sz w:val="20"/>
                <w:szCs w:val="20"/>
              </w:rPr>
              <w:br/>
            </w:r>
            <w:r w:rsidRPr="00C94849">
              <w:rPr>
                <w:rFonts w:ascii="Calibri" w:hAnsi="Calibri" w:cs="Calibri"/>
                <w:sz w:val="20"/>
                <w:szCs w:val="20"/>
              </w:rPr>
              <w:br/>
              <w:t>Status flagging pregnancy at end of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F0C865" w14:textId="2DC379CF" w:rsidR="00E32AB4" w:rsidRPr="00EF2E19" w:rsidRDefault="00E32AB4" w:rsidP="00E32AB4">
            <w:pPr>
              <w:rPr>
                <w:sz w:val="20"/>
                <w:szCs w:val="20"/>
              </w:rPr>
            </w:pPr>
            <w:r w:rsidRPr="00EF2E19">
              <w:rPr>
                <w:rFonts w:ascii="Calibri" w:hAnsi="Calibri" w:cs="Calibri"/>
                <w:sz w:val="20"/>
                <w:szCs w:val="20"/>
              </w:rPr>
              <w:t xml:space="preserve">Record was flagged as </w:t>
            </w:r>
            <w:r>
              <w:rPr>
                <w:rFonts w:ascii="Calibri" w:hAnsi="Calibri" w:cs="Calibri"/>
                <w:sz w:val="20"/>
                <w:szCs w:val="20"/>
              </w:rPr>
              <w:t>pregnant</w:t>
            </w:r>
            <w:r w:rsidRPr="00EF2E19">
              <w:rPr>
                <w:rFonts w:ascii="Calibri" w:hAnsi="Calibri" w:cs="Calibri"/>
                <w:sz w:val="20"/>
                <w:szCs w:val="20"/>
              </w:rPr>
              <w:t xml:space="preserve"> on and after </w:t>
            </w:r>
            <w:r>
              <w:rPr>
                <w:rFonts w:ascii="Calibri" w:hAnsi="Calibri" w:cs="Calibri"/>
                <w:sz w:val="20"/>
                <w:szCs w:val="20"/>
              </w:rPr>
              <w:t xml:space="preserve">record at which </w:t>
            </w:r>
            <w:proofErr w:type="spellStart"/>
            <w:r>
              <w:rPr>
                <w:rFonts w:ascii="Calibri" w:hAnsi="Calibri" w:cs="Calibri"/>
                <w:sz w:val="20"/>
                <w:szCs w:val="20"/>
              </w:rPr>
              <w:t>EventPregBegin</w:t>
            </w:r>
            <w:proofErr w:type="spellEnd"/>
            <w:r w:rsidRPr="00EF2E19">
              <w:rPr>
                <w:rFonts w:ascii="Calibri" w:hAnsi="Calibri" w:cs="Calibri"/>
                <w:sz w:val="20"/>
                <w:szCs w:val="20"/>
              </w:rPr>
              <w:t xml:space="preserve"> </w:t>
            </w:r>
            <w:r>
              <w:rPr>
                <w:rFonts w:ascii="Calibri" w:hAnsi="Calibri" w:cs="Calibri"/>
                <w:sz w:val="20"/>
                <w:szCs w:val="20"/>
              </w:rPr>
              <w:t xml:space="preserve">= 1 and through all records up to and on record at which </w:t>
            </w:r>
            <w:proofErr w:type="spellStart"/>
            <w:r>
              <w:rPr>
                <w:rFonts w:ascii="Calibri" w:hAnsi="Calibri" w:cs="Calibri"/>
                <w:sz w:val="20"/>
                <w:szCs w:val="20"/>
              </w:rPr>
              <w:t>EventPregEnd</w:t>
            </w:r>
            <w:proofErr w:type="spellEnd"/>
            <w:r>
              <w:rPr>
                <w:rFonts w:ascii="Calibri" w:hAnsi="Calibri" w:cs="Calibri"/>
                <w:sz w:val="20"/>
                <w:szCs w:val="20"/>
              </w:rPr>
              <w:t xml:space="preserve"> = 1</w:t>
            </w:r>
            <w:r w:rsidRPr="00EF2E19">
              <w:rPr>
                <w:rFonts w:ascii="Calibri" w:hAnsi="Calibri" w:cs="Calibri"/>
                <w:sz w:val="20"/>
                <w:szCs w:val="20"/>
              </w:rPr>
              <w:t>.</w:t>
            </w:r>
          </w:p>
          <w:p w14:paraId="5819E620" w14:textId="1F44A415" w:rsidR="00D64ED9" w:rsidRPr="00C94849" w:rsidRDefault="00D64ED9" w:rsidP="004D4EEC">
            <w:pPr>
              <w:rPr>
                <w:sz w:val="20"/>
                <w:szCs w:val="20"/>
              </w:rPr>
            </w:pPr>
          </w:p>
        </w:tc>
      </w:tr>
      <w:tr w:rsidR="00D64ED9" w:rsidRPr="00C94849" w14:paraId="2F973799" w14:textId="77777777" w:rsidTr="00D64ED9">
        <w:trPr>
          <w:cantSplit/>
          <w:trHeight w:val="244"/>
        </w:trPr>
        <w:tc>
          <w:tcPr>
            <w:tcW w:w="2037" w:type="dxa"/>
            <w:vMerge/>
          </w:tcPr>
          <w:p w14:paraId="7493891D" w14:textId="77777777" w:rsidR="00D64ED9" w:rsidRPr="00C94849" w:rsidRDefault="00D64ED9" w:rsidP="004D4EEC">
            <w:pPr>
              <w:rPr>
                <w:sz w:val="20"/>
                <w:szCs w:val="20"/>
              </w:rPr>
            </w:pPr>
          </w:p>
        </w:tc>
        <w:tc>
          <w:tcPr>
            <w:tcW w:w="2710" w:type="dxa"/>
            <w:vMerge/>
          </w:tcPr>
          <w:p w14:paraId="5B001E56" w14:textId="77777777" w:rsidR="00D64ED9" w:rsidRPr="00C94849" w:rsidRDefault="00D64ED9" w:rsidP="004D4EEC">
            <w:pPr>
              <w:rPr>
                <w:rFonts w:ascii="Calibri" w:hAnsi="Calibri" w:cs="Calibri"/>
                <w:sz w:val="20"/>
                <w:szCs w:val="20"/>
              </w:rPr>
            </w:pPr>
          </w:p>
        </w:tc>
        <w:tc>
          <w:tcPr>
            <w:tcW w:w="4698" w:type="dxa"/>
            <w:vMerge/>
          </w:tcPr>
          <w:p w14:paraId="32199E44" w14:textId="77777777" w:rsidR="00D64ED9" w:rsidRPr="00C94849" w:rsidRDefault="00D64ED9" w:rsidP="004D4EEC">
            <w:pPr>
              <w:rPr>
                <w:rFonts w:ascii="Calibri" w:hAnsi="Calibri" w:cs="Calibri"/>
                <w:sz w:val="20"/>
                <w:szCs w:val="20"/>
              </w:rPr>
            </w:pPr>
          </w:p>
        </w:tc>
        <w:tc>
          <w:tcPr>
            <w:tcW w:w="4320" w:type="dxa"/>
            <w:vMerge/>
          </w:tcPr>
          <w:p w14:paraId="7DD6AC26" w14:textId="77777777" w:rsidR="00D64ED9" w:rsidRPr="00C94849" w:rsidRDefault="00D64ED9" w:rsidP="004D4EEC">
            <w:pPr>
              <w:rPr>
                <w:sz w:val="20"/>
                <w:szCs w:val="20"/>
              </w:rPr>
            </w:pPr>
          </w:p>
        </w:tc>
      </w:tr>
      <w:tr w:rsidR="00D64ED9" w:rsidRPr="00C94849" w14:paraId="3E74C808" w14:textId="77777777" w:rsidTr="00D64ED9">
        <w:trPr>
          <w:cantSplit/>
          <w:trHeight w:val="244"/>
        </w:trPr>
        <w:tc>
          <w:tcPr>
            <w:tcW w:w="2037" w:type="dxa"/>
            <w:vMerge/>
          </w:tcPr>
          <w:p w14:paraId="573CC3EB" w14:textId="77777777" w:rsidR="00D64ED9" w:rsidRPr="00C94849" w:rsidRDefault="00D64ED9" w:rsidP="004D4EEC">
            <w:pPr>
              <w:rPr>
                <w:sz w:val="20"/>
                <w:szCs w:val="20"/>
              </w:rPr>
            </w:pPr>
          </w:p>
        </w:tc>
        <w:tc>
          <w:tcPr>
            <w:tcW w:w="2710" w:type="dxa"/>
            <w:vMerge/>
          </w:tcPr>
          <w:p w14:paraId="5134F852" w14:textId="77777777" w:rsidR="00D64ED9" w:rsidRPr="00C94849" w:rsidRDefault="00D64ED9" w:rsidP="004D4EEC">
            <w:pPr>
              <w:rPr>
                <w:rFonts w:ascii="Calibri" w:hAnsi="Calibri" w:cs="Calibri"/>
                <w:sz w:val="20"/>
                <w:szCs w:val="20"/>
              </w:rPr>
            </w:pPr>
          </w:p>
        </w:tc>
        <w:tc>
          <w:tcPr>
            <w:tcW w:w="4698" w:type="dxa"/>
            <w:vMerge/>
          </w:tcPr>
          <w:p w14:paraId="133BABC5" w14:textId="77777777" w:rsidR="00D64ED9" w:rsidRPr="00C94849" w:rsidRDefault="00D64ED9" w:rsidP="004D4EEC">
            <w:pPr>
              <w:rPr>
                <w:rFonts w:ascii="Calibri" w:hAnsi="Calibri" w:cs="Calibri"/>
                <w:sz w:val="20"/>
                <w:szCs w:val="20"/>
              </w:rPr>
            </w:pPr>
          </w:p>
        </w:tc>
        <w:tc>
          <w:tcPr>
            <w:tcW w:w="4320" w:type="dxa"/>
            <w:vMerge/>
          </w:tcPr>
          <w:p w14:paraId="78C87D1D" w14:textId="77777777" w:rsidR="00D64ED9" w:rsidRPr="00C94849" w:rsidRDefault="00D64ED9" w:rsidP="004D4EEC">
            <w:pPr>
              <w:rPr>
                <w:sz w:val="20"/>
                <w:szCs w:val="20"/>
              </w:rPr>
            </w:pPr>
          </w:p>
        </w:tc>
      </w:tr>
      <w:tr w:rsidR="00D64ED9" w:rsidRPr="00C94849" w14:paraId="5AF02657"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2AB68C" w14:textId="49D206C6" w:rsidR="00D64ED9" w:rsidRPr="00B857EE" w:rsidRDefault="00D64ED9" w:rsidP="00893732">
            <w:pPr>
              <w:rPr>
                <w:rFonts w:ascii="Calibri" w:hAnsi="Calibri" w:cs="Calibri"/>
                <w:sz w:val="20"/>
                <w:szCs w:val="20"/>
              </w:rPr>
            </w:pPr>
            <w:bookmarkStart w:id="69" w:name="CTFStatNoCerv" w:colFirst="0" w:colLast="0"/>
            <w:proofErr w:type="spellStart"/>
            <w:r w:rsidRPr="00B857EE">
              <w:rPr>
                <w:sz w:val="20"/>
                <w:szCs w:val="20"/>
              </w:rPr>
              <w:t>StatusNoCervix</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A9D1F4" w14:textId="77777777" w:rsidR="00D64ED9" w:rsidRPr="00B857EE" w:rsidRDefault="00D64ED9" w:rsidP="00893732">
            <w:pPr>
              <w:rPr>
                <w:rFonts w:ascii="Calibri" w:hAnsi="Calibri" w:cs="Calibri"/>
                <w:b/>
                <w:sz w:val="20"/>
                <w:szCs w:val="20"/>
              </w:rPr>
            </w:pPr>
            <w:r w:rsidRPr="00B857EE">
              <w:rPr>
                <w:b/>
                <w:sz w:val="20"/>
                <w:szCs w:val="20"/>
              </w:rPr>
              <w:t>Numeric</w:t>
            </w:r>
            <w:r w:rsidRPr="00B857EE">
              <w:rPr>
                <w:rFonts w:ascii="Calibri" w:hAnsi="Calibri" w:cs="Calibri"/>
                <w:b/>
                <w:sz w:val="20"/>
                <w:szCs w:val="20"/>
              </w:rPr>
              <w:t xml:space="preserve"> </w:t>
            </w:r>
          </w:p>
          <w:p w14:paraId="53E86737" w14:textId="77777777" w:rsidR="00D64ED9" w:rsidRPr="00B857EE" w:rsidRDefault="00D64ED9" w:rsidP="00893732">
            <w:pPr>
              <w:rPr>
                <w:rFonts w:ascii="Calibri" w:hAnsi="Calibri" w:cs="Calibri"/>
                <w:sz w:val="20"/>
                <w:szCs w:val="20"/>
              </w:rPr>
            </w:pPr>
          </w:p>
          <w:p w14:paraId="15CC8046" w14:textId="378E5921" w:rsidR="00D64ED9" w:rsidRPr="00B857EE" w:rsidRDefault="007A10D1" w:rsidP="00893732">
            <w:pPr>
              <w:rPr>
                <w:rFonts w:ascii="Calibri" w:hAnsi="Calibri" w:cs="Calibri"/>
                <w:sz w:val="20"/>
                <w:szCs w:val="20"/>
              </w:rPr>
            </w:pPr>
            <w:r>
              <w:rPr>
                <w:rFonts w:ascii="Calibri" w:hAnsi="Calibri" w:cs="Calibri"/>
                <w:sz w:val="20"/>
                <w:szCs w:val="20"/>
              </w:rPr>
              <w:t>0 = No</w:t>
            </w:r>
            <w:r w:rsidR="00D64ED9" w:rsidRPr="00B857EE">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503D78" w14:textId="6FE15FA3" w:rsidR="00D64ED9" w:rsidRPr="00B857EE" w:rsidRDefault="00D64ED9" w:rsidP="00893732">
            <w:pPr>
              <w:rPr>
                <w:rFonts w:ascii="Calibri" w:hAnsi="Calibri" w:cs="Calibri"/>
                <w:sz w:val="20"/>
                <w:szCs w:val="20"/>
              </w:rPr>
            </w:pPr>
            <w:r w:rsidRPr="00B857EE">
              <w:rPr>
                <w:rFonts w:ascii="Calibri" w:hAnsi="Calibri" w:cs="Calibri"/>
                <w:sz w:val="20"/>
                <w:szCs w:val="20"/>
              </w:rPr>
              <w:t>Cervix Not Present at Event</w:t>
            </w:r>
            <w:r w:rsidRPr="00B857EE">
              <w:rPr>
                <w:rFonts w:ascii="Calibri" w:hAnsi="Calibri" w:cs="Calibri"/>
                <w:sz w:val="20"/>
                <w:szCs w:val="20"/>
              </w:rPr>
              <w:br/>
            </w:r>
            <w:r w:rsidRPr="00B857EE">
              <w:rPr>
                <w:rFonts w:ascii="Calibri" w:hAnsi="Calibri" w:cs="Calibri"/>
                <w:sz w:val="20"/>
                <w:szCs w:val="20"/>
              </w:rPr>
              <w:br/>
              <w:t xml:space="preserve">Status flagging whether cohort member has a cervix at end of record.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86AAD6" w14:textId="2AD4B528" w:rsidR="00E32AB4" w:rsidRPr="00EF2E19" w:rsidRDefault="00E32AB4" w:rsidP="00E32AB4">
            <w:pPr>
              <w:rPr>
                <w:sz w:val="20"/>
                <w:szCs w:val="20"/>
              </w:rPr>
            </w:pPr>
            <w:r w:rsidRPr="00EF2E19">
              <w:rPr>
                <w:rFonts w:ascii="Calibri" w:hAnsi="Calibri" w:cs="Calibri"/>
                <w:sz w:val="20"/>
                <w:szCs w:val="20"/>
              </w:rPr>
              <w:t xml:space="preserve">Record was flagged as </w:t>
            </w:r>
            <w:r>
              <w:rPr>
                <w:rFonts w:ascii="Calibri" w:hAnsi="Calibri" w:cs="Calibri"/>
                <w:sz w:val="20"/>
                <w:szCs w:val="20"/>
              </w:rPr>
              <w:t>no cervix</w:t>
            </w:r>
            <w:r w:rsidRPr="00EF2E19">
              <w:rPr>
                <w:rFonts w:ascii="Calibri" w:hAnsi="Calibri" w:cs="Calibri"/>
                <w:sz w:val="20"/>
                <w:szCs w:val="20"/>
              </w:rPr>
              <w:t xml:space="preserve"> on and after </w:t>
            </w:r>
            <w:r>
              <w:rPr>
                <w:rFonts w:ascii="Calibri" w:hAnsi="Calibri" w:cs="Calibri"/>
                <w:sz w:val="20"/>
                <w:szCs w:val="20"/>
              </w:rPr>
              <w:t xml:space="preserve">record at which </w:t>
            </w:r>
            <w:proofErr w:type="spellStart"/>
            <w:r w:rsidRPr="00EF2E19">
              <w:rPr>
                <w:rFonts w:ascii="Calibri" w:hAnsi="Calibri" w:cs="Calibri"/>
                <w:sz w:val="20"/>
                <w:szCs w:val="20"/>
              </w:rPr>
              <w:t>Event</w:t>
            </w:r>
            <w:r>
              <w:rPr>
                <w:rFonts w:ascii="Calibri" w:hAnsi="Calibri" w:cs="Calibri"/>
                <w:sz w:val="20"/>
                <w:szCs w:val="20"/>
              </w:rPr>
              <w:t>NoCervix</w:t>
            </w:r>
            <w:proofErr w:type="spellEnd"/>
            <w:r w:rsidRPr="00EF2E19">
              <w:rPr>
                <w:rFonts w:ascii="Calibri" w:hAnsi="Calibri" w:cs="Calibri"/>
                <w:sz w:val="20"/>
                <w:szCs w:val="20"/>
              </w:rPr>
              <w:t xml:space="preserve"> </w:t>
            </w:r>
            <w:r>
              <w:rPr>
                <w:rFonts w:ascii="Calibri" w:hAnsi="Calibri" w:cs="Calibri"/>
                <w:sz w:val="20"/>
                <w:szCs w:val="20"/>
              </w:rPr>
              <w:t>= 1</w:t>
            </w:r>
            <w:r w:rsidRPr="00EF2E19">
              <w:rPr>
                <w:rFonts w:ascii="Calibri" w:hAnsi="Calibri" w:cs="Calibri"/>
                <w:sz w:val="20"/>
                <w:szCs w:val="20"/>
              </w:rPr>
              <w:t>.</w:t>
            </w:r>
          </w:p>
          <w:p w14:paraId="46D0FFBF" w14:textId="67A5D91A" w:rsidR="00D64ED9" w:rsidRPr="00B857EE" w:rsidRDefault="00D64ED9" w:rsidP="00893732">
            <w:pPr>
              <w:rPr>
                <w:rFonts w:ascii="Calibri" w:hAnsi="Calibri" w:cs="Calibri"/>
                <w:sz w:val="20"/>
                <w:szCs w:val="20"/>
              </w:rPr>
            </w:pPr>
          </w:p>
        </w:tc>
      </w:tr>
      <w:bookmarkEnd w:id="69"/>
      <w:tr w:rsidR="00D64ED9" w:rsidRPr="00C94849" w14:paraId="412968B7" w14:textId="77777777" w:rsidTr="00D64ED9">
        <w:trPr>
          <w:cantSplit/>
          <w:trHeight w:val="244"/>
        </w:trPr>
        <w:tc>
          <w:tcPr>
            <w:tcW w:w="2037" w:type="dxa"/>
            <w:vMerge/>
          </w:tcPr>
          <w:p w14:paraId="49FBBD48" w14:textId="77777777" w:rsidR="00D64ED9" w:rsidRPr="00C94849" w:rsidRDefault="00D64ED9" w:rsidP="00893732">
            <w:pPr>
              <w:rPr>
                <w:sz w:val="20"/>
                <w:szCs w:val="20"/>
              </w:rPr>
            </w:pPr>
          </w:p>
        </w:tc>
        <w:tc>
          <w:tcPr>
            <w:tcW w:w="2710" w:type="dxa"/>
            <w:vMerge/>
          </w:tcPr>
          <w:p w14:paraId="59995FA7" w14:textId="77777777" w:rsidR="00D64ED9" w:rsidRPr="00C94849" w:rsidRDefault="00D64ED9" w:rsidP="00893732">
            <w:pPr>
              <w:rPr>
                <w:rFonts w:ascii="Calibri" w:hAnsi="Calibri" w:cs="Calibri"/>
                <w:sz w:val="20"/>
                <w:szCs w:val="20"/>
              </w:rPr>
            </w:pPr>
          </w:p>
        </w:tc>
        <w:tc>
          <w:tcPr>
            <w:tcW w:w="4698" w:type="dxa"/>
            <w:vMerge/>
          </w:tcPr>
          <w:p w14:paraId="0CC842DE" w14:textId="77777777" w:rsidR="00D64ED9" w:rsidRPr="00C94849" w:rsidRDefault="00D64ED9" w:rsidP="00893732">
            <w:pPr>
              <w:rPr>
                <w:rFonts w:ascii="Calibri" w:hAnsi="Calibri" w:cs="Calibri"/>
                <w:sz w:val="20"/>
                <w:szCs w:val="20"/>
              </w:rPr>
            </w:pPr>
          </w:p>
        </w:tc>
        <w:tc>
          <w:tcPr>
            <w:tcW w:w="4320" w:type="dxa"/>
            <w:vMerge/>
          </w:tcPr>
          <w:p w14:paraId="6E4DFE80" w14:textId="77777777" w:rsidR="00D64ED9" w:rsidRPr="00B857EE" w:rsidRDefault="00D64ED9" w:rsidP="00893732">
            <w:pPr>
              <w:rPr>
                <w:sz w:val="20"/>
                <w:szCs w:val="20"/>
              </w:rPr>
            </w:pPr>
          </w:p>
        </w:tc>
      </w:tr>
      <w:tr w:rsidR="00D64ED9" w:rsidRPr="00C94849" w14:paraId="26717B27" w14:textId="77777777" w:rsidTr="00D64ED9">
        <w:trPr>
          <w:cantSplit/>
          <w:trHeight w:val="244"/>
        </w:trPr>
        <w:tc>
          <w:tcPr>
            <w:tcW w:w="2037" w:type="dxa"/>
            <w:vMerge/>
          </w:tcPr>
          <w:p w14:paraId="6CA303D4" w14:textId="77777777" w:rsidR="00D64ED9" w:rsidRPr="00C94849" w:rsidRDefault="00D64ED9" w:rsidP="00893732">
            <w:pPr>
              <w:rPr>
                <w:sz w:val="20"/>
                <w:szCs w:val="20"/>
              </w:rPr>
            </w:pPr>
          </w:p>
        </w:tc>
        <w:tc>
          <w:tcPr>
            <w:tcW w:w="2710" w:type="dxa"/>
            <w:vMerge/>
          </w:tcPr>
          <w:p w14:paraId="44D6C391" w14:textId="77777777" w:rsidR="00D64ED9" w:rsidRPr="00C94849" w:rsidRDefault="00D64ED9" w:rsidP="00893732">
            <w:pPr>
              <w:rPr>
                <w:rFonts w:ascii="Calibri" w:hAnsi="Calibri" w:cs="Calibri"/>
                <w:sz w:val="20"/>
                <w:szCs w:val="20"/>
              </w:rPr>
            </w:pPr>
          </w:p>
        </w:tc>
        <w:tc>
          <w:tcPr>
            <w:tcW w:w="4698" w:type="dxa"/>
            <w:vMerge/>
          </w:tcPr>
          <w:p w14:paraId="306C768F" w14:textId="77777777" w:rsidR="00D64ED9" w:rsidRPr="00C94849" w:rsidRDefault="00D64ED9" w:rsidP="00893732">
            <w:pPr>
              <w:rPr>
                <w:rFonts w:ascii="Calibri" w:hAnsi="Calibri" w:cs="Calibri"/>
                <w:sz w:val="20"/>
                <w:szCs w:val="20"/>
              </w:rPr>
            </w:pPr>
          </w:p>
        </w:tc>
        <w:tc>
          <w:tcPr>
            <w:tcW w:w="4320" w:type="dxa"/>
            <w:vMerge/>
          </w:tcPr>
          <w:p w14:paraId="2B42382A" w14:textId="77777777" w:rsidR="00D64ED9" w:rsidRPr="00B857EE" w:rsidRDefault="00D64ED9" w:rsidP="00893732">
            <w:pPr>
              <w:rPr>
                <w:sz w:val="20"/>
                <w:szCs w:val="20"/>
              </w:rPr>
            </w:pPr>
          </w:p>
        </w:tc>
      </w:tr>
      <w:tr w:rsidR="00D64ED9" w:rsidRPr="00C94849" w14:paraId="061C036A" w14:textId="77777777" w:rsidTr="00D64ED9">
        <w:trPr>
          <w:cantSplit/>
          <w:trHeight w:val="257"/>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8E3D1D" w14:textId="0E57F9AD" w:rsidR="00D64ED9" w:rsidRPr="00C94849" w:rsidRDefault="00D64ED9" w:rsidP="00893732">
            <w:pPr>
              <w:rPr>
                <w:rFonts w:ascii="Calibri" w:hAnsi="Calibri" w:cs="Calibri"/>
                <w:sz w:val="20"/>
                <w:szCs w:val="20"/>
              </w:rPr>
            </w:pPr>
            <w:proofErr w:type="spellStart"/>
            <w:r w:rsidRPr="00C94849">
              <w:rPr>
                <w:sz w:val="20"/>
                <w:szCs w:val="20"/>
              </w:rPr>
              <w:t>StatusHPVVacDose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CB7958"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31FB0FD1" w14:textId="77777777" w:rsidR="00D64ED9" w:rsidRPr="00C94849" w:rsidRDefault="00D64ED9" w:rsidP="00893732">
            <w:pPr>
              <w:rPr>
                <w:rFonts w:ascii="Calibri" w:hAnsi="Calibri" w:cs="Calibri"/>
                <w:sz w:val="20"/>
                <w:szCs w:val="20"/>
              </w:rPr>
            </w:pPr>
          </w:p>
          <w:p w14:paraId="079A9FAB" w14:textId="17B1C47C"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t>ne/Unknown</w:t>
            </w:r>
            <w:r w:rsidR="00D64ED9" w:rsidRPr="00C94849">
              <w:rPr>
                <w:rFonts w:ascii="Calibri" w:hAnsi="Calibri" w:cs="Calibri"/>
                <w:sz w:val="20"/>
                <w:szCs w:val="20"/>
              </w:rPr>
              <w:br/>
            </w:r>
            <w:r w:rsidR="00244143">
              <w:rPr>
                <w:rFonts w:ascii="Calibri" w:hAnsi="Calibri" w:cs="Calibri"/>
                <w:sz w:val="20"/>
                <w:szCs w:val="20"/>
              </w:rPr>
              <w:t xml:space="preserve">1 = </w:t>
            </w:r>
            <w:r w:rsidR="00D64ED9" w:rsidRPr="00C94849">
              <w:rPr>
                <w:rFonts w:ascii="Calibri" w:hAnsi="Calibri" w:cs="Calibri"/>
                <w:sz w:val="20"/>
                <w:szCs w:val="20"/>
              </w:rPr>
              <w:t>1</w:t>
            </w:r>
            <w:r w:rsidR="00D64ED9" w:rsidRPr="00C94849">
              <w:rPr>
                <w:rFonts w:ascii="Calibri" w:hAnsi="Calibri" w:cs="Calibri"/>
                <w:sz w:val="20"/>
                <w:szCs w:val="20"/>
              </w:rPr>
              <w:br/>
            </w:r>
            <w:r w:rsidR="00244143">
              <w:rPr>
                <w:rFonts w:ascii="Calibri" w:hAnsi="Calibri" w:cs="Calibri"/>
                <w:sz w:val="20"/>
                <w:szCs w:val="20"/>
              </w:rPr>
              <w:t xml:space="preserve">2 = </w:t>
            </w:r>
            <w:r w:rsidR="00D64ED9" w:rsidRPr="00C94849">
              <w:rPr>
                <w:rFonts w:ascii="Calibri" w:hAnsi="Calibri" w:cs="Calibri"/>
                <w:sz w:val="20"/>
                <w:szCs w:val="20"/>
              </w:rPr>
              <w:t>2</w:t>
            </w:r>
            <w:r w:rsidR="00D64ED9" w:rsidRPr="00C94849">
              <w:rPr>
                <w:rFonts w:ascii="Calibri" w:hAnsi="Calibri" w:cs="Calibri"/>
                <w:sz w:val="20"/>
                <w:szCs w:val="20"/>
              </w:rPr>
              <w:br/>
            </w:r>
            <w:r w:rsidR="00244143">
              <w:rPr>
                <w:rFonts w:ascii="Calibri" w:hAnsi="Calibri" w:cs="Calibri"/>
                <w:sz w:val="20"/>
                <w:szCs w:val="20"/>
              </w:rPr>
              <w:t xml:space="preserve">3 = </w:t>
            </w:r>
            <w:r w:rsidR="00D64ED9" w:rsidRPr="00C94849">
              <w:rPr>
                <w:rFonts w:ascii="Calibri" w:hAnsi="Calibri" w:cs="Calibri"/>
                <w:sz w:val="20"/>
                <w:szCs w:val="20"/>
              </w:rPr>
              <w:t>3</w:t>
            </w:r>
            <w:r w:rsidR="00D64ED9" w:rsidRPr="00C94849">
              <w:rPr>
                <w:rFonts w:ascii="Calibri" w:hAnsi="Calibri" w:cs="Calibri"/>
                <w:sz w:val="20"/>
                <w:szCs w:val="20"/>
              </w:rPr>
              <w:br/>
            </w:r>
            <w:r w:rsidR="00244143">
              <w:rPr>
                <w:rFonts w:ascii="Calibri" w:hAnsi="Calibri" w:cs="Calibri"/>
                <w:sz w:val="20"/>
                <w:szCs w:val="20"/>
              </w:rPr>
              <w:t xml:space="preserve">4 = </w:t>
            </w:r>
            <w:r w:rsidR="00D64ED9" w:rsidRPr="00C94849">
              <w:rPr>
                <w:rFonts w:ascii="Calibri" w:hAnsi="Calibri" w:cs="Calibri"/>
                <w:sz w:val="20"/>
                <w:szCs w:val="20"/>
              </w:rPr>
              <w:t>4 or more</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FADF73" w14:textId="1D5B3385" w:rsidR="00D64ED9" w:rsidRPr="00C94849" w:rsidRDefault="00D64ED9" w:rsidP="00893732">
            <w:pPr>
              <w:rPr>
                <w:rFonts w:ascii="Calibri" w:hAnsi="Calibri" w:cs="Calibri"/>
                <w:sz w:val="20"/>
                <w:szCs w:val="20"/>
              </w:rPr>
            </w:pPr>
            <w:r w:rsidRPr="00C94849">
              <w:rPr>
                <w:rFonts w:ascii="Calibri" w:hAnsi="Calibri" w:cs="Calibri"/>
                <w:sz w:val="20"/>
                <w:szCs w:val="20"/>
              </w:rPr>
              <w:t>HPV Vaccination Dose Administered Status at Record Event</w:t>
            </w:r>
            <w:r w:rsidRPr="00C94849">
              <w:rPr>
                <w:rFonts w:ascii="Calibri" w:hAnsi="Calibri" w:cs="Calibri"/>
                <w:sz w:val="20"/>
                <w:szCs w:val="20"/>
              </w:rPr>
              <w:br/>
            </w:r>
            <w:r w:rsidRPr="00C94849">
              <w:rPr>
                <w:rFonts w:ascii="Calibri" w:hAnsi="Calibri" w:cs="Calibri"/>
                <w:sz w:val="20"/>
                <w:szCs w:val="20"/>
              </w:rPr>
              <w:br/>
              <w:t xml:space="preserve">Status noting number of HPV vaccination doses administered HPV vaccination at end of record.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7527A6" w14:textId="536D3551" w:rsidR="00E32AB4" w:rsidRPr="00EF2E19" w:rsidRDefault="00E32AB4" w:rsidP="00E32AB4">
            <w:pPr>
              <w:rPr>
                <w:sz w:val="20"/>
                <w:szCs w:val="20"/>
              </w:rPr>
            </w:pPr>
            <w:r w:rsidRPr="00EF2E19">
              <w:rPr>
                <w:rFonts w:ascii="Calibri" w:hAnsi="Calibri" w:cs="Calibri"/>
                <w:sz w:val="20"/>
                <w:szCs w:val="20"/>
              </w:rPr>
              <w:t xml:space="preserve">Record was flagged as </w:t>
            </w:r>
            <w:r>
              <w:rPr>
                <w:rFonts w:ascii="Calibri" w:hAnsi="Calibri" w:cs="Calibri"/>
                <w:sz w:val="20"/>
                <w:szCs w:val="20"/>
              </w:rPr>
              <w:t>HPV vaccine dosed</w:t>
            </w:r>
            <w:r w:rsidRPr="00EF2E19">
              <w:rPr>
                <w:rFonts w:ascii="Calibri" w:hAnsi="Calibri" w:cs="Calibri"/>
                <w:sz w:val="20"/>
                <w:szCs w:val="20"/>
              </w:rPr>
              <w:t xml:space="preserve"> and after </w:t>
            </w:r>
            <w:r>
              <w:rPr>
                <w:rFonts w:ascii="Calibri" w:hAnsi="Calibri" w:cs="Calibri"/>
                <w:sz w:val="20"/>
                <w:szCs w:val="20"/>
              </w:rPr>
              <w:t xml:space="preserve">record at which </w:t>
            </w:r>
            <w:proofErr w:type="spellStart"/>
            <w:r>
              <w:rPr>
                <w:rFonts w:ascii="Calibri" w:hAnsi="Calibri" w:cs="Calibri"/>
                <w:sz w:val="20"/>
                <w:szCs w:val="20"/>
              </w:rPr>
              <w:t>EventHPVVac</w:t>
            </w:r>
            <w:proofErr w:type="spellEnd"/>
            <w:r w:rsidRPr="00EF2E19">
              <w:rPr>
                <w:rFonts w:ascii="Calibri" w:hAnsi="Calibri" w:cs="Calibri"/>
                <w:sz w:val="20"/>
                <w:szCs w:val="20"/>
              </w:rPr>
              <w:t xml:space="preserve"> </w:t>
            </w:r>
            <w:r>
              <w:rPr>
                <w:rFonts w:ascii="Calibri" w:hAnsi="Calibri" w:cs="Calibri"/>
                <w:sz w:val="20"/>
                <w:szCs w:val="20"/>
              </w:rPr>
              <w:t>= 1</w:t>
            </w:r>
            <w:r w:rsidRPr="00EF2E19">
              <w:rPr>
                <w:rFonts w:ascii="Calibri" w:hAnsi="Calibri" w:cs="Calibri"/>
                <w:sz w:val="20"/>
                <w:szCs w:val="20"/>
              </w:rPr>
              <w:t>.</w:t>
            </w:r>
          </w:p>
          <w:p w14:paraId="552DCF08" w14:textId="77777777" w:rsidR="00D64ED9" w:rsidRPr="00C94849" w:rsidRDefault="00D64ED9" w:rsidP="00893732">
            <w:pPr>
              <w:rPr>
                <w:rFonts w:ascii="Calibri" w:hAnsi="Calibri" w:cs="Calibri"/>
                <w:sz w:val="20"/>
                <w:szCs w:val="20"/>
              </w:rPr>
            </w:pPr>
          </w:p>
          <w:p w14:paraId="47359C85" w14:textId="77777777" w:rsidR="00D64ED9" w:rsidRPr="00C94849" w:rsidRDefault="00D64ED9" w:rsidP="00893732">
            <w:pPr>
              <w:rPr>
                <w:rFonts w:ascii="Calibri" w:hAnsi="Calibri" w:cs="Calibri"/>
                <w:sz w:val="20"/>
                <w:szCs w:val="20"/>
              </w:rPr>
            </w:pPr>
            <w:r w:rsidRPr="00C94849">
              <w:rPr>
                <w:rFonts w:ascii="Calibri" w:hAnsi="Calibri" w:cs="Calibri"/>
                <w:sz w:val="20"/>
                <w:szCs w:val="20"/>
              </w:rPr>
              <w:t xml:space="preserve">Vaccinations were counted as follows:  if the initial vaccination occurred prior to age 15, then the next dose was counted as the second dose if it was administered at least 6 months later; if the initial vaccination occurred at age 15 or later, the next dose was counted as the second if it occurred at least 1 month later than the initial vaccine, and the next dose was counted as the third dose if it was </w:t>
            </w:r>
            <w:r w:rsidRPr="00C94849">
              <w:rPr>
                <w:rFonts w:ascii="Calibri" w:hAnsi="Calibri" w:cs="Calibri"/>
                <w:sz w:val="20"/>
                <w:szCs w:val="20"/>
              </w:rPr>
              <w:lastRenderedPageBreak/>
              <w:t xml:space="preserve">administered at least 6 months after the second dose.  </w:t>
            </w:r>
          </w:p>
          <w:p w14:paraId="276FD072" w14:textId="77777777" w:rsidR="00D64ED9" w:rsidRPr="00C94849" w:rsidRDefault="00D64ED9" w:rsidP="00893732">
            <w:pPr>
              <w:rPr>
                <w:rFonts w:ascii="Calibri" w:hAnsi="Calibri" w:cs="Calibri"/>
                <w:sz w:val="20"/>
                <w:szCs w:val="20"/>
              </w:rPr>
            </w:pPr>
          </w:p>
          <w:p w14:paraId="757AE123" w14:textId="64F1B313" w:rsidR="00D64ED9" w:rsidRPr="00C94849" w:rsidRDefault="00D64ED9" w:rsidP="00893732">
            <w:pPr>
              <w:rPr>
                <w:sz w:val="20"/>
                <w:szCs w:val="20"/>
              </w:rPr>
            </w:pPr>
            <w:r w:rsidRPr="00C94849">
              <w:rPr>
                <w:rFonts w:ascii="Calibri" w:hAnsi="Calibri" w:cs="Calibri"/>
                <w:sz w:val="20"/>
                <w:szCs w:val="20"/>
              </w:rPr>
              <w:t>Immunocompromised status was not considered.</w:t>
            </w:r>
          </w:p>
        </w:tc>
      </w:tr>
      <w:tr w:rsidR="00D64ED9" w:rsidRPr="00C94849" w14:paraId="6FF237C1" w14:textId="77777777" w:rsidTr="00D64ED9">
        <w:trPr>
          <w:cantSplit/>
          <w:trHeight w:val="244"/>
        </w:trPr>
        <w:tc>
          <w:tcPr>
            <w:tcW w:w="2037" w:type="dxa"/>
            <w:vMerge/>
          </w:tcPr>
          <w:p w14:paraId="7BBBAB2F" w14:textId="77777777" w:rsidR="00D64ED9" w:rsidRPr="00C94849" w:rsidRDefault="00D64ED9" w:rsidP="00893732">
            <w:pPr>
              <w:rPr>
                <w:rFonts w:ascii="Calibri" w:hAnsi="Calibri" w:cs="Calibri"/>
                <w:sz w:val="20"/>
                <w:szCs w:val="20"/>
              </w:rPr>
            </w:pPr>
          </w:p>
        </w:tc>
        <w:tc>
          <w:tcPr>
            <w:tcW w:w="2710" w:type="dxa"/>
            <w:vMerge/>
          </w:tcPr>
          <w:p w14:paraId="69A31452" w14:textId="77777777" w:rsidR="00D64ED9" w:rsidRPr="00C94849" w:rsidRDefault="00D64ED9" w:rsidP="00893732">
            <w:pPr>
              <w:rPr>
                <w:rFonts w:ascii="Calibri" w:hAnsi="Calibri" w:cs="Calibri"/>
                <w:sz w:val="20"/>
                <w:szCs w:val="20"/>
              </w:rPr>
            </w:pPr>
          </w:p>
        </w:tc>
        <w:tc>
          <w:tcPr>
            <w:tcW w:w="4698" w:type="dxa"/>
            <w:vMerge/>
          </w:tcPr>
          <w:p w14:paraId="748EB765" w14:textId="77777777" w:rsidR="00D64ED9" w:rsidRPr="00C94849" w:rsidRDefault="00D64ED9" w:rsidP="00893732">
            <w:pPr>
              <w:rPr>
                <w:rFonts w:ascii="Calibri" w:hAnsi="Calibri" w:cs="Calibri"/>
                <w:sz w:val="20"/>
                <w:szCs w:val="20"/>
              </w:rPr>
            </w:pPr>
          </w:p>
        </w:tc>
        <w:tc>
          <w:tcPr>
            <w:tcW w:w="4320" w:type="dxa"/>
            <w:vMerge/>
          </w:tcPr>
          <w:p w14:paraId="096E8508" w14:textId="77777777" w:rsidR="00D64ED9" w:rsidRPr="00C94849" w:rsidRDefault="00D64ED9" w:rsidP="00893732">
            <w:pPr>
              <w:rPr>
                <w:sz w:val="20"/>
                <w:szCs w:val="20"/>
              </w:rPr>
            </w:pPr>
          </w:p>
        </w:tc>
      </w:tr>
      <w:tr w:rsidR="00D64ED9" w:rsidRPr="00C94849" w14:paraId="71333A5F" w14:textId="77777777" w:rsidTr="00D64ED9">
        <w:trPr>
          <w:cantSplit/>
          <w:trHeight w:val="244"/>
        </w:trPr>
        <w:tc>
          <w:tcPr>
            <w:tcW w:w="2037" w:type="dxa"/>
            <w:vMerge/>
          </w:tcPr>
          <w:p w14:paraId="3A51DBA1" w14:textId="77777777" w:rsidR="00D64ED9" w:rsidRPr="00C94849" w:rsidRDefault="00D64ED9" w:rsidP="00893732">
            <w:pPr>
              <w:rPr>
                <w:rFonts w:ascii="Calibri" w:hAnsi="Calibri" w:cs="Calibri"/>
                <w:sz w:val="20"/>
                <w:szCs w:val="20"/>
              </w:rPr>
            </w:pPr>
          </w:p>
        </w:tc>
        <w:tc>
          <w:tcPr>
            <w:tcW w:w="2710" w:type="dxa"/>
            <w:vMerge/>
          </w:tcPr>
          <w:p w14:paraId="71637458" w14:textId="77777777" w:rsidR="00D64ED9" w:rsidRPr="00C94849" w:rsidRDefault="00D64ED9" w:rsidP="00893732">
            <w:pPr>
              <w:rPr>
                <w:rFonts w:ascii="Calibri" w:hAnsi="Calibri" w:cs="Calibri"/>
                <w:sz w:val="20"/>
                <w:szCs w:val="20"/>
              </w:rPr>
            </w:pPr>
          </w:p>
        </w:tc>
        <w:tc>
          <w:tcPr>
            <w:tcW w:w="4698" w:type="dxa"/>
            <w:vMerge/>
          </w:tcPr>
          <w:p w14:paraId="56069297" w14:textId="77777777" w:rsidR="00D64ED9" w:rsidRPr="00C94849" w:rsidRDefault="00D64ED9" w:rsidP="00893732">
            <w:pPr>
              <w:rPr>
                <w:rFonts w:ascii="Calibri" w:hAnsi="Calibri" w:cs="Calibri"/>
                <w:sz w:val="20"/>
                <w:szCs w:val="20"/>
              </w:rPr>
            </w:pPr>
          </w:p>
        </w:tc>
        <w:tc>
          <w:tcPr>
            <w:tcW w:w="4320" w:type="dxa"/>
            <w:vMerge/>
          </w:tcPr>
          <w:p w14:paraId="0FF97CBE" w14:textId="77777777" w:rsidR="00D64ED9" w:rsidRPr="00C94849" w:rsidRDefault="00D64ED9" w:rsidP="00893732">
            <w:pPr>
              <w:rPr>
                <w:sz w:val="20"/>
                <w:szCs w:val="20"/>
              </w:rPr>
            </w:pPr>
          </w:p>
        </w:tc>
      </w:tr>
      <w:tr w:rsidR="00D64ED9" w:rsidRPr="00C94849" w14:paraId="0E20ED2B"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5334F0" w14:textId="60121B17" w:rsidR="00D64ED9" w:rsidRPr="00C94849" w:rsidRDefault="00D64ED9" w:rsidP="00893732">
            <w:pPr>
              <w:rPr>
                <w:rFonts w:ascii="Calibri" w:hAnsi="Calibri" w:cs="Calibri"/>
                <w:sz w:val="20"/>
                <w:szCs w:val="20"/>
              </w:rPr>
            </w:pPr>
            <w:proofErr w:type="spellStart"/>
            <w:r w:rsidRPr="00C94849">
              <w:rPr>
                <w:sz w:val="20"/>
                <w:szCs w:val="20"/>
              </w:rPr>
              <w:t>StatusCervCancer</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22C0B6"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74480B0A" w14:textId="77777777" w:rsidR="00D64ED9" w:rsidRPr="00C94849" w:rsidRDefault="00D64ED9" w:rsidP="00893732">
            <w:pPr>
              <w:rPr>
                <w:rFonts w:ascii="Calibri" w:hAnsi="Calibri" w:cs="Calibri"/>
                <w:sz w:val="20"/>
                <w:szCs w:val="20"/>
              </w:rPr>
            </w:pPr>
          </w:p>
          <w:p w14:paraId="0ADC6178" w14:textId="30DF8677"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72DBA1" w14:textId="27760A62" w:rsidR="00D64ED9" w:rsidRPr="00C94849" w:rsidRDefault="00D64ED9" w:rsidP="00893732">
            <w:pPr>
              <w:rPr>
                <w:rFonts w:ascii="Calibri" w:hAnsi="Calibri" w:cs="Calibri"/>
                <w:sz w:val="20"/>
                <w:szCs w:val="20"/>
              </w:rPr>
            </w:pPr>
            <w:r>
              <w:rPr>
                <w:rFonts w:ascii="Calibri" w:hAnsi="Calibri" w:cs="Calibri"/>
                <w:sz w:val="20"/>
                <w:szCs w:val="20"/>
              </w:rPr>
              <w:t xml:space="preserve">Invasive Cervical </w:t>
            </w:r>
            <w:r w:rsidRPr="00C94849">
              <w:rPr>
                <w:rFonts w:ascii="Calibri" w:hAnsi="Calibri" w:cs="Calibri"/>
                <w:sz w:val="20"/>
                <w:szCs w:val="20"/>
              </w:rPr>
              <w:t>Cancer at Event</w:t>
            </w:r>
            <w:r w:rsidRPr="00C94849">
              <w:rPr>
                <w:rFonts w:ascii="Calibri" w:hAnsi="Calibri" w:cs="Calibri"/>
                <w:sz w:val="20"/>
                <w:szCs w:val="20"/>
              </w:rPr>
              <w:br/>
            </w:r>
            <w:r w:rsidRPr="00C94849">
              <w:rPr>
                <w:rFonts w:ascii="Calibri" w:hAnsi="Calibri" w:cs="Calibri"/>
                <w:sz w:val="20"/>
                <w:szCs w:val="20"/>
              </w:rPr>
              <w:br/>
              <w:t>Status flagging</w:t>
            </w:r>
            <w:r>
              <w:rPr>
                <w:rFonts w:ascii="Calibri" w:hAnsi="Calibri" w:cs="Calibri"/>
                <w:sz w:val="20"/>
                <w:szCs w:val="20"/>
              </w:rPr>
              <w:t xml:space="preserve"> invasive</w:t>
            </w:r>
            <w:r w:rsidRPr="00C94849">
              <w:rPr>
                <w:rFonts w:ascii="Calibri" w:hAnsi="Calibri" w:cs="Calibri"/>
                <w:sz w:val="20"/>
                <w:szCs w:val="20"/>
              </w:rPr>
              <w:t xml:space="preserve"> cervical cancer diagnosis at end of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A3854B" w14:textId="044D31AA" w:rsidR="00E32AB4" w:rsidRPr="00EF2E19" w:rsidRDefault="00E32AB4" w:rsidP="00E32AB4">
            <w:pPr>
              <w:rPr>
                <w:sz w:val="20"/>
                <w:szCs w:val="20"/>
              </w:rPr>
            </w:pPr>
            <w:r w:rsidRPr="00EF2E19">
              <w:rPr>
                <w:rFonts w:ascii="Calibri" w:hAnsi="Calibri" w:cs="Calibri"/>
                <w:sz w:val="20"/>
                <w:szCs w:val="20"/>
              </w:rPr>
              <w:t xml:space="preserve">Record was flagged as </w:t>
            </w:r>
            <w:r>
              <w:rPr>
                <w:rFonts w:ascii="Calibri" w:hAnsi="Calibri" w:cs="Calibri"/>
                <w:sz w:val="20"/>
                <w:szCs w:val="20"/>
              </w:rPr>
              <w:t>cervical cancer</w:t>
            </w:r>
            <w:r w:rsidRPr="00EF2E19">
              <w:rPr>
                <w:rFonts w:ascii="Calibri" w:hAnsi="Calibri" w:cs="Calibri"/>
                <w:sz w:val="20"/>
                <w:szCs w:val="20"/>
              </w:rPr>
              <w:t xml:space="preserve"> on and after </w:t>
            </w:r>
            <w:r>
              <w:rPr>
                <w:rFonts w:ascii="Calibri" w:hAnsi="Calibri" w:cs="Calibri"/>
                <w:sz w:val="20"/>
                <w:szCs w:val="20"/>
              </w:rPr>
              <w:t xml:space="preserve">record at which </w:t>
            </w:r>
            <w:proofErr w:type="spellStart"/>
            <w:r w:rsidRPr="00EF2E19">
              <w:rPr>
                <w:rFonts w:ascii="Calibri" w:hAnsi="Calibri" w:cs="Calibri"/>
                <w:sz w:val="20"/>
                <w:szCs w:val="20"/>
              </w:rPr>
              <w:t>Event</w:t>
            </w:r>
            <w:r>
              <w:rPr>
                <w:rFonts w:ascii="Calibri" w:hAnsi="Calibri" w:cs="Calibri"/>
                <w:sz w:val="20"/>
                <w:szCs w:val="20"/>
              </w:rPr>
              <w:t>CervCancer</w:t>
            </w:r>
            <w:proofErr w:type="spellEnd"/>
            <w:r w:rsidRPr="00EF2E19">
              <w:rPr>
                <w:rFonts w:ascii="Calibri" w:hAnsi="Calibri" w:cs="Calibri"/>
                <w:sz w:val="20"/>
                <w:szCs w:val="20"/>
              </w:rPr>
              <w:t xml:space="preserve"> </w:t>
            </w:r>
            <w:r>
              <w:rPr>
                <w:rFonts w:ascii="Calibri" w:hAnsi="Calibri" w:cs="Calibri"/>
                <w:sz w:val="20"/>
                <w:szCs w:val="20"/>
              </w:rPr>
              <w:t>= 1</w:t>
            </w:r>
            <w:r w:rsidRPr="00EF2E19">
              <w:rPr>
                <w:rFonts w:ascii="Calibri" w:hAnsi="Calibri" w:cs="Calibri"/>
                <w:sz w:val="20"/>
                <w:szCs w:val="20"/>
              </w:rPr>
              <w:t>.</w:t>
            </w:r>
          </w:p>
          <w:p w14:paraId="68227CF7" w14:textId="1FA33739" w:rsidR="00D64ED9" w:rsidRPr="00C94849" w:rsidRDefault="00D64ED9" w:rsidP="00893732">
            <w:pPr>
              <w:rPr>
                <w:rFonts w:ascii="Calibri" w:hAnsi="Calibri" w:cs="Calibri"/>
                <w:sz w:val="20"/>
                <w:szCs w:val="20"/>
              </w:rPr>
            </w:pPr>
          </w:p>
        </w:tc>
      </w:tr>
      <w:tr w:rsidR="00D64ED9" w:rsidRPr="00C94849" w14:paraId="68A7D0B0" w14:textId="77777777" w:rsidTr="00D64ED9">
        <w:trPr>
          <w:cantSplit/>
          <w:trHeight w:val="244"/>
        </w:trPr>
        <w:tc>
          <w:tcPr>
            <w:tcW w:w="2037" w:type="dxa"/>
            <w:vMerge/>
          </w:tcPr>
          <w:p w14:paraId="20375181" w14:textId="77777777" w:rsidR="00D64ED9" w:rsidRPr="00C94849" w:rsidRDefault="00D64ED9" w:rsidP="00893732">
            <w:pPr>
              <w:rPr>
                <w:rFonts w:ascii="Calibri" w:hAnsi="Calibri" w:cs="Calibri"/>
                <w:sz w:val="20"/>
                <w:szCs w:val="20"/>
              </w:rPr>
            </w:pPr>
          </w:p>
        </w:tc>
        <w:tc>
          <w:tcPr>
            <w:tcW w:w="2710" w:type="dxa"/>
            <w:vMerge/>
          </w:tcPr>
          <w:p w14:paraId="053E9543" w14:textId="77777777" w:rsidR="00D64ED9" w:rsidRPr="00C94849" w:rsidRDefault="00D64ED9" w:rsidP="00893732">
            <w:pPr>
              <w:rPr>
                <w:sz w:val="20"/>
                <w:szCs w:val="20"/>
              </w:rPr>
            </w:pPr>
          </w:p>
        </w:tc>
        <w:tc>
          <w:tcPr>
            <w:tcW w:w="4698" w:type="dxa"/>
            <w:vMerge/>
          </w:tcPr>
          <w:p w14:paraId="50951E9B" w14:textId="77777777" w:rsidR="00D64ED9" w:rsidRPr="00C94849" w:rsidRDefault="00D64ED9" w:rsidP="00893732">
            <w:pPr>
              <w:rPr>
                <w:sz w:val="20"/>
                <w:szCs w:val="20"/>
              </w:rPr>
            </w:pPr>
          </w:p>
        </w:tc>
        <w:tc>
          <w:tcPr>
            <w:tcW w:w="4320" w:type="dxa"/>
            <w:vMerge/>
          </w:tcPr>
          <w:p w14:paraId="0F8E7EEC" w14:textId="77777777" w:rsidR="00D64ED9" w:rsidRPr="00C94849" w:rsidRDefault="00D64ED9" w:rsidP="00893732">
            <w:pPr>
              <w:rPr>
                <w:sz w:val="20"/>
                <w:szCs w:val="20"/>
              </w:rPr>
            </w:pPr>
          </w:p>
        </w:tc>
      </w:tr>
      <w:tr w:rsidR="00D64ED9" w:rsidRPr="00C94849" w14:paraId="79CABA86" w14:textId="77777777" w:rsidTr="00D64ED9">
        <w:trPr>
          <w:cantSplit/>
          <w:trHeight w:val="244"/>
        </w:trPr>
        <w:tc>
          <w:tcPr>
            <w:tcW w:w="2037" w:type="dxa"/>
            <w:vMerge/>
          </w:tcPr>
          <w:p w14:paraId="08FDEF8B" w14:textId="77777777" w:rsidR="00D64ED9" w:rsidRPr="00C94849" w:rsidRDefault="00D64ED9" w:rsidP="00893732">
            <w:pPr>
              <w:rPr>
                <w:rFonts w:ascii="Calibri" w:hAnsi="Calibri" w:cs="Calibri"/>
                <w:sz w:val="20"/>
                <w:szCs w:val="20"/>
              </w:rPr>
            </w:pPr>
          </w:p>
        </w:tc>
        <w:tc>
          <w:tcPr>
            <w:tcW w:w="2710" w:type="dxa"/>
            <w:vMerge/>
          </w:tcPr>
          <w:p w14:paraId="10DB67CA" w14:textId="77777777" w:rsidR="00D64ED9" w:rsidRPr="00C94849" w:rsidRDefault="00D64ED9" w:rsidP="00893732">
            <w:pPr>
              <w:rPr>
                <w:sz w:val="20"/>
                <w:szCs w:val="20"/>
              </w:rPr>
            </w:pPr>
          </w:p>
        </w:tc>
        <w:tc>
          <w:tcPr>
            <w:tcW w:w="4698" w:type="dxa"/>
            <w:vMerge/>
          </w:tcPr>
          <w:p w14:paraId="6A088AAE" w14:textId="77777777" w:rsidR="00D64ED9" w:rsidRPr="00C94849" w:rsidRDefault="00D64ED9" w:rsidP="00893732">
            <w:pPr>
              <w:rPr>
                <w:sz w:val="20"/>
                <w:szCs w:val="20"/>
              </w:rPr>
            </w:pPr>
          </w:p>
        </w:tc>
        <w:tc>
          <w:tcPr>
            <w:tcW w:w="4320" w:type="dxa"/>
            <w:vMerge/>
          </w:tcPr>
          <w:p w14:paraId="46139F15" w14:textId="77777777" w:rsidR="00D64ED9" w:rsidRPr="00C94849" w:rsidRDefault="00D64ED9" w:rsidP="00893732">
            <w:pPr>
              <w:rPr>
                <w:sz w:val="20"/>
                <w:szCs w:val="20"/>
              </w:rPr>
            </w:pPr>
          </w:p>
        </w:tc>
      </w:tr>
      <w:tr w:rsidR="00D64ED9" w:rsidRPr="00C94849" w14:paraId="6136E1EF"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6294F9" w14:textId="31A638DE" w:rsidR="00D64ED9" w:rsidRPr="00C94849" w:rsidRDefault="00D64ED9" w:rsidP="00893732">
            <w:pPr>
              <w:rPr>
                <w:rFonts w:ascii="Calibri" w:hAnsi="Calibri" w:cs="Calibri"/>
                <w:sz w:val="20"/>
                <w:szCs w:val="20"/>
              </w:rPr>
            </w:pPr>
            <w:bookmarkStart w:id="70" w:name="CTFStatusHPVPos"/>
            <w:r w:rsidRPr="00C94849">
              <w:rPr>
                <w:sz w:val="20"/>
                <w:szCs w:val="20"/>
              </w:rPr>
              <w:t>StatusHPVPosPrior3</w:t>
            </w:r>
            <w:bookmarkEnd w:id="70"/>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F9FCAE"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2A5F9287" w14:textId="77777777" w:rsidR="00D64ED9" w:rsidRPr="00C94849" w:rsidRDefault="00D64ED9" w:rsidP="00893732">
            <w:pPr>
              <w:rPr>
                <w:rFonts w:ascii="Calibri" w:hAnsi="Calibri" w:cs="Calibri"/>
                <w:sz w:val="20"/>
                <w:szCs w:val="20"/>
              </w:rPr>
            </w:pPr>
          </w:p>
          <w:p w14:paraId="2F850D80" w14:textId="63274700"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F4AFAF" w14:textId="77777777" w:rsidR="00D64ED9" w:rsidRPr="00C94849" w:rsidRDefault="00D64ED9" w:rsidP="00893732">
            <w:pPr>
              <w:rPr>
                <w:rFonts w:ascii="Calibri" w:hAnsi="Calibri" w:cs="Calibri"/>
                <w:sz w:val="20"/>
                <w:szCs w:val="20"/>
              </w:rPr>
            </w:pPr>
            <w:r w:rsidRPr="00C94849">
              <w:rPr>
                <w:rFonts w:ascii="Calibri" w:hAnsi="Calibri" w:cs="Calibri"/>
                <w:sz w:val="20"/>
                <w:szCs w:val="20"/>
              </w:rPr>
              <w:t>HPV positive Status 3 Years Prior to Event</w:t>
            </w:r>
            <w:r w:rsidRPr="00C94849">
              <w:rPr>
                <w:rFonts w:ascii="Calibri" w:hAnsi="Calibri" w:cs="Calibri"/>
                <w:sz w:val="20"/>
                <w:szCs w:val="20"/>
              </w:rPr>
              <w:br/>
            </w:r>
            <w:r w:rsidRPr="00C94849">
              <w:rPr>
                <w:rFonts w:ascii="Calibri" w:hAnsi="Calibri" w:cs="Calibri"/>
                <w:sz w:val="20"/>
                <w:szCs w:val="20"/>
              </w:rPr>
              <w:br/>
              <w:t>Status flagging HPV diagnosis within prior 3 years of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EC4598" w14:textId="538A5488" w:rsidR="00D64ED9" w:rsidRPr="00C94849" w:rsidRDefault="00D64ED9" w:rsidP="00893732">
            <w:pPr>
              <w:rPr>
                <w:sz w:val="20"/>
                <w:szCs w:val="20"/>
              </w:rPr>
            </w:pPr>
          </w:p>
        </w:tc>
      </w:tr>
      <w:tr w:rsidR="00D64ED9" w:rsidRPr="00C94849" w14:paraId="7875DC02" w14:textId="77777777" w:rsidTr="00D64ED9">
        <w:trPr>
          <w:cantSplit/>
          <w:trHeight w:val="244"/>
        </w:trPr>
        <w:tc>
          <w:tcPr>
            <w:tcW w:w="2037" w:type="dxa"/>
            <w:vMerge/>
          </w:tcPr>
          <w:p w14:paraId="118688A3" w14:textId="77777777" w:rsidR="00D64ED9" w:rsidRPr="00C94849" w:rsidRDefault="00D64ED9" w:rsidP="00893732">
            <w:pPr>
              <w:rPr>
                <w:rFonts w:ascii="Calibri" w:hAnsi="Calibri" w:cs="Calibri"/>
                <w:sz w:val="20"/>
                <w:szCs w:val="20"/>
              </w:rPr>
            </w:pPr>
          </w:p>
        </w:tc>
        <w:tc>
          <w:tcPr>
            <w:tcW w:w="2710" w:type="dxa"/>
            <w:vMerge/>
          </w:tcPr>
          <w:p w14:paraId="71347D86" w14:textId="77777777" w:rsidR="00D64ED9" w:rsidRPr="00C94849" w:rsidRDefault="00D64ED9" w:rsidP="00893732">
            <w:pPr>
              <w:rPr>
                <w:sz w:val="20"/>
                <w:szCs w:val="20"/>
              </w:rPr>
            </w:pPr>
          </w:p>
        </w:tc>
        <w:tc>
          <w:tcPr>
            <w:tcW w:w="4698" w:type="dxa"/>
            <w:vMerge/>
          </w:tcPr>
          <w:p w14:paraId="4311EB36" w14:textId="77777777" w:rsidR="00D64ED9" w:rsidRPr="00C94849" w:rsidRDefault="00D64ED9" w:rsidP="00893732">
            <w:pPr>
              <w:rPr>
                <w:sz w:val="20"/>
                <w:szCs w:val="20"/>
              </w:rPr>
            </w:pPr>
          </w:p>
        </w:tc>
        <w:tc>
          <w:tcPr>
            <w:tcW w:w="4320" w:type="dxa"/>
            <w:vMerge/>
          </w:tcPr>
          <w:p w14:paraId="48802E1D" w14:textId="77777777" w:rsidR="00D64ED9" w:rsidRPr="00C94849" w:rsidRDefault="00D64ED9" w:rsidP="00893732">
            <w:pPr>
              <w:rPr>
                <w:sz w:val="20"/>
                <w:szCs w:val="20"/>
              </w:rPr>
            </w:pPr>
          </w:p>
        </w:tc>
      </w:tr>
      <w:tr w:rsidR="00D64ED9" w:rsidRPr="00C94849" w14:paraId="159DABE1" w14:textId="77777777" w:rsidTr="00D64ED9">
        <w:trPr>
          <w:cantSplit/>
          <w:trHeight w:val="244"/>
        </w:trPr>
        <w:tc>
          <w:tcPr>
            <w:tcW w:w="2037" w:type="dxa"/>
            <w:vMerge/>
          </w:tcPr>
          <w:p w14:paraId="5C8631E2" w14:textId="77777777" w:rsidR="00D64ED9" w:rsidRPr="00C94849" w:rsidRDefault="00D64ED9" w:rsidP="00893732">
            <w:pPr>
              <w:rPr>
                <w:rFonts w:ascii="Calibri" w:hAnsi="Calibri" w:cs="Calibri"/>
                <w:sz w:val="20"/>
                <w:szCs w:val="20"/>
              </w:rPr>
            </w:pPr>
          </w:p>
        </w:tc>
        <w:tc>
          <w:tcPr>
            <w:tcW w:w="2710" w:type="dxa"/>
            <w:vMerge/>
          </w:tcPr>
          <w:p w14:paraId="2334A05E" w14:textId="77777777" w:rsidR="00D64ED9" w:rsidRPr="00C94849" w:rsidRDefault="00D64ED9" w:rsidP="00893732">
            <w:pPr>
              <w:rPr>
                <w:sz w:val="20"/>
                <w:szCs w:val="20"/>
              </w:rPr>
            </w:pPr>
          </w:p>
        </w:tc>
        <w:tc>
          <w:tcPr>
            <w:tcW w:w="4698" w:type="dxa"/>
            <w:vMerge/>
          </w:tcPr>
          <w:p w14:paraId="4DB13F14" w14:textId="77777777" w:rsidR="00D64ED9" w:rsidRPr="00C94849" w:rsidRDefault="00D64ED9" w:rsidP="00893732">
            <w:pPr>
              <w:rPr>
                <w:sz w:val="20"/>
                <w:szCs w:val="20"/>
              </w:rPr>
            </w:pPr>
          </w:p>
        </w:tc>
        <w:tc>
          <w:tcPr>
            <w:tcW w:w="4320" w:type="dxa"/>
            <w:vMerge/>
          </w:tcPr>
          <w:p w14:paraId="2845B782" w14:textId="77777777" w:rsidR="00D64ED9" w:rsidRPr="00C94849" w:rsidRDefault="00D64ED9" w:rsidP="00893732">
            <w:pPr>
              <w:rPr>
                <w:sz w:val="20"/>
                <w:szCs w:val="20"/>
              </w:rPr>
            </w:pPr>
          </w:p>
        </w:tc>
      </w:tr>
      <w:tr w:rsidR="00D64ED9" w:rsidRPr="00C94849" w14:paraId="0E821B4D"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D78C50" w14:textId="50E06B9F" w:rsidR="00D64ED9" w:rsidRPr="00C94849" w:rsidRDefault="00D64ED9" w:rsidP="00893732">
            <w:pPr>
              <w:rPr>
                <w:rFonts w:ascii="Calibri" w:hAnsi="Calibri" w:cs="Calibri"/>
                <w:sz w:val="20"/>
                <w:szCs w:val="20"/>
              </w:rPr>
            </w:pPr>
            <w:bookmarkStart w:id="71" w:name="CTFStatusHPVPosEv"/>
            <w:proofErr w:type="spellStart"/>
            <w:r w:rsidRPr="00C94849">
              <w:rPr>
                <w:sz w:val="20"/>
                <w:szCs w:val="20"/>
              </w:rPr>
              <w:t>StatusHPVPosPriorEver</w:t>
            </w:r>
            <w:bookmarkEnd w:id="71"/>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2EAE08"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1DD74200" w14:textId="77777777" w:rsidR="00D64ED9" w:rsidRPr="00C94849" w:rsidRDefault="00D64ED9" w:rsidP="00893732">
            <w:pPr>
              <w:rPr>
                <w:rFonts w:ascii="Calibri" w:hAnsi="Calibri" w:cs="Calibri"/>
                <w:sz w:val="20"/>
                <w:szCs w:val="20"/>
              </w:rPr>
            </w:pPr>
          </w:p>
          <w:p w14:paraId="660BAC5A" w14:textId="2E1826B0"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F89F4D" w14:textId="77777777" w:rsidR="00D64ED9" w:rsidRPr="00C94849" w:rsidRDefault="00D64ED9" w:rsidP="00893732">
            <w:pPr>
              <w:rPr>
                <w:rFonts w:ascii="Calibri" w:hAnsi="Calibri" w:cs="Calibri"/>
                <w:sz w:val="20"/>
                <w:szCs w:val="20"/>
              </w:rPr>
            </w:pPr>
            <w:r w:rsidRPr="00C94849">
              <w:rPr>
                <w:rFonts w:ascii="Calibri" w:hAnsi="Calibri" w:cs="Calibri"/>
                <w:sz w:val="20"/>
                <w:szCs w:val="20"/>
              </w:rPr>
              <w:t>HPV positive Status Ever Prior to Event</w:t>
            </w:r>
            <w:r w:rsidRPr="00C94849">
              <w:rPr>
                <w:rFonts w:ascii="Calibri" w:hAnsi="Calibri" w:cs="Calibri"/>
                <w:sz w:val="20"/>
                <w:szCs w:val="20"/>
              </w:rPr>
              <w:br/>
            </w:r>
            <w:r w:rsidRPr="00C94849">
              <w:rPr>
                <w:rFonts w:ascii="Calibri" w:hAnsi="Calibri" w:cs="Calibri"/>
                <w:sz w:val="20"/>
                <w:szCs w:val="20"/>
              </w:rPr>
              <w:br/>
              <w:t>Status flagging HPV diagnosis ever prior to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7C66D8" w14:textId="7CD9C28A" w:rsidR="00D64ED9" w:rsidRPr="00C94849" w:rsidRDefault="00D64ED9" w:rsidP="00893732">
            <w:pPr>
              <w:rPr>
                <w:sz w:val="20"/>
                <w:szCs w:val="20"/>
              </w:rPr>
            </w:pPr>
          </w:p>
        </w:tc>
      </w:tr>
      <w:tr w:rsidR="00D64ED9" w:rsidRPr="00C94849" w14:paraId="3FAC991A" w14:textId="77777777" w:rsidTr="00D64ED9">
        <w:trPr>
          <w:cantSplit/>
          <w:trHeight w:val="244"/>
        </w:trPr>
        <w:tc>
          <w:tcPr>
            <w:tcW w:w="2037" w:type="dxa"/>
            <w:vMerge/>
          </w:tcPr>
          <w:p w14:paraId="305E209B" w14:textId="77777777" w:rsidR="00D64ED9" w:rsidRPr="00C94849" w:rsidRDefault="00D64ED9" w:rsidP="00893732">
            <w:pPr>
              <w:rPr>
                <w:rFonts w:ascii="Calibri" w:hAnsi="Calibri" w:cs="Calibri"/>
                <w:sz w:val="20"/>
                <w:szCs w:val="20"/>
              </w:rPr>
            </w:pPr>
          </w:p>
        </w:tc>
        <w:tc>
          <w:tcPr>
            <w:tcW w:w="2710" w:type="dxa"/>
            <w:vMerge/>
          </w:tcPr>
          <w:p w14:paraId="2615A6AA" w14:textId="77777777" w:rsidR="00D64ED9" w:rsidRPr="00C94849" w:rsidRDefault="00D64ED9" w:rsidP="00893732">
            <w:pPr>
              <w:rPr>
                <w:sz w:val="20"/>
                <w:szCs w:val="20"/>
              </w:rPr>
            </w:pPr>
          </w:p>
        </w:tc>
        <w:tc>
          <w:tcPr>
            <w:tcW w:w="4698" w:type="dxa"/>
            <w:vMerge/>
          </w:tcPr>
          <w:p w14:paraId="5FB69864" w14:textId="77777777" w:rsidR="00D64ED9" w:rsidRPr="00C94849" w:rsidRDefault="00D64ED9" w:rsidP="00893732">
            <w:pPr>
              <w:rPr>
                <w:sz w:val="20"/>
                <w:szCs w:val="20"/>
              </w:rPr>
            </w:pPr>
          </w:p>
        </w:tc>
        <w:tc>
          <w:tcPr>
            <w:tcW w:w="4320" w:type="dxa"/>
            <w:vMerge/>
          </w:tcPr>
          <w:p w14:paraId="72303D4D" w14:textId="77777777" w:rsidR="00D64ED9" w:rsidRPr="00C94849" w:rsidRDefault="00D64ED9" w:rsidP="00893732">
            <w:pPr>
              <w:rPr>
                <w:sz w:val="20"/>
                <w:szCs w:val="20"/>
              </w:rPr>
            </w:pPr>
          </w:p>
        </w:tc>
      </w:tr>
      <w:tr w:rsidR="00D64ED9" w:rsidRPr="00C94849" w14:paraId="1EF7C24B" w14:textId="77777777" w:rsidTr="00D64ED9">
        <w:trPr>
          <w:cantSplit/>
          <w:trHeight w:val="244"/>
        </w:trPr>
        <w:tc>
          <w:tcPr>
            <w:tcW w:w="2037" w:type="dxa"/>
            <w:vMerge/>
          </w:tcPr>
          <w:p w14:paraId="5B7A4419" w14:textId="77777777" w:rsidR="00D64ED9" w:rsidRPr="00C94849" w:rsidRDefault="00D64ED9" w:rsidP="00893732">
            <w:pPr>
              <w:rPr>
                <w:rFonts w:ascii="Calibri" w:hAnsi="Calibri" w:cs="Calibri"/>
                <w:sz w:val="20"/>
                <w:szCs w:val="20"/>
              </w:rPr>
            </w:pPr>
          </w:p>
        </w:tc>
        <w:tc>
          <w:tcPr>
            <w:tcW w:w="2710" w:type="dxa"/>
            <w:vMerge/>
          </w:tcPr>
          <w:p w14:paraId="7C93621F" w14:textId="77777777" w:rsidR="00D64ED9" w:rsidRPr="00C94849" w:rsidRDefault="00D64ED9" w:rsidP="00893732">
            <w:pPr>
              <w:rPr>
                <w:sz w:val="20"/>
                <w:szCs w:val="20"/>
              </w:rPr>
            </w:pPr>
          </w:p>
        </w:tc>
        <w:tc>
          <w:tcPr>
            <w:tcW w:w="4698" w:type="dxa"/>
            <w:vMerge/>
          </w:tcPr>
          <w:p w14:paraId="4D313D4E" w14:textId="77777777" w:rsidR="00D64ED9" w:rsidRPr="00C94849" w:rsidRDefault="00D64ED9" w:rsidP="00893732">
            <w:pPr>
              <w:rPr>
                <w:sz w:val="20"/>
                <w:szCs w:val="20"/>
              </w:rPr>
            </w:pPr>
          </w:p>
        </w:tc>
        <w:tc>
          <w:tcPr>
            <w:tcW w:w="4320" w:type="dxa"/>
            <w:vMerge/>
          </w:tcPr>
          <w:p w14:paraId="0E1D8EB1" w14:textId="77777777" w:rsidR="00D64ED9" w:rsidRPr="00C94849" w:rsidRDefault="00D64ED9" w:rsidP="00893732">
            <w:pPr>
              <w:rPr>
                <w:sz w:val="20"/>
                <w:szCs w:val="20"/>
              </w:rPr>
            </w:pPr>
          </w:p>
        </w:tc>
      </w:tr>
      <w:tr w:rsidR="00D64ED9" w:rsidRPr="00C94849" w14:paraId="5256CBAD"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E56E3F" w14:textId="721F20C5" w:rsidR="00D64ED9" w:rsidRPr="003B0097" w:rsidRDefault="00D64ED9" w:rsidP="00893732">
            <w:pPr>
              <w:rPr>
                <w:rFonts w:ascii="Calibri" w:hAnsi="Calibri" w:cs="Calibri"/>
                <w:sz w:val="20"/>
                <w:szCs w:val="20"/>
              </w:rPr>
            </w:pPr>
            <w:bookmarkStart w:id="72" w:name="CTFStatPapAbn"/>
            <w:bookmarkStart w:id="73" w:name="CTFPapResAbn" w:colFirst="0" w:colLast="0"/>
            <w:proofErr w:type="spellStart"/>
            <w:r w:rsidRPr="003B0097">
              <w:rPr>
                <w:sz w:val="20"/>
                <w:szCs w:val="20"/>
              </w:rPr>
              <w:t>PapResultAbn</w:t>
            </w:r>
            <w:bookmarkEnd w:id="72"/>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C326CC" w14:textId="77777777" w:rsidR="00D64ED9" w:rsidRPr="003B0097" w:rsidRDefault="00D64ED9" w:rsidP="00893732">
            <w:pPr>
              <w:rPr>
                <w:rFonts w:ascii="Calibri" w:hAnsi="Calibri" w:cs="Calibri"/>
                <w:b/>
                <w:sz w:val="20"/>
                <w:szCs w:val="20"/>
              </w:rPr>
            </w:pPr>
            <w:r w:rsidRPr="003B0097">
              <w:rPr>
                <w:b/>
                <w:sz w:val="20"/>
                <w:szCs w:val="20"/>
              </w:rPr>
              <w:t>Numeric</w:t>
            </w:r>
            <w:r w:rsidRPr="003B0097">
              <w:rPr>
                <w:rFonts w:ascii="Calibri" w:hAnsi="Calibri" w:cs="Calibri"/>
                <w:b/>
                <w:sz w:val="20"/>
                <w:szCs w:val="20"/>
              </w:rPr>
              <w:t xml:space="preserve"> </w:t>
            </w:r>
          </w:p>
          <w:p w14:paraId="4EB45DFD" w14:textId="77777777" w:rsidR="00D64ED9" w:rsidRPr="003B0097" w:rsidRDefault="00D64ED9" w:rsidP="00893732">
            <w:pPr>
              <w:rPr>
                <w:rFonts w:ascii="Calibri" w:hAnsi="Calibri" w:cs="Calibri"/>
                <w:sz w:val="20"/>
                <w:szCs w:val="20"/>
              </w:rPr>
            </w:pPr>
          </w:p>
          <w:p w14:paraId="788692BE" w14:textId="2571E22E" w:rsidR="00D64ED9" w:rsidRPr="003B0097" w:rsidRDefault="007A10D1" w:rsidP="00893732">
            <w:pPr>
              <w:rPr>
                <w:rFonts w:ascii="Calibri" w:hAnsi="Calibri" w:cs="Calibri"/>
                <w:sz w:val="20"/>
                <w:szCs w:val="20"/>
              </w:rPr>
            </w:pPr>
            <w:r>
              <w:rPr>
                <w:rFonts w:ascii="Calibri" w:hAnsi="Calibri" w:cs="Calibri"/>
                <w:sz w:val="20"/>
                <w:szCs w:val="20"/>
              </w:rPr>
              <w:t>0 = No</w:t>
            </w:r>
            <w:r w:rsidR="00D64ED9" w:rsidRPr="003B0097">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A3E708" w14:textId="49C05279" w:rsidR="00D64ED9" w:rsidRPr="003B0097" w:rsidRDefault="00D64ED9" w:rsidP="00893732">
            <w:pPr>
              <w:rPr>
                <w:rFonts w:ascii="Calibri" w:hAnsi="Calibri" w:cs="Calibri"/>
                <w:sz w:val="20"/>
                <w:szCs w:val="20"/>
              </w:rPr>
            </w:pPr>
            <w:r w:rsidRPr="003B0097">
              <w:rPr>
                <w:rFonts w:ascii="Calibri" w:hAnsi="Calibri" w:cs="Calibri"/>
                <w:sz w:val="20"/>
                <w:szCs w:val="20"/>
              </w:rPr>
              <w:t>Abnormal Pap Result at Event</w:t>
            </w:r>
            <w:r w:rsidRPr="003B0097">
              <w:rPr>
                <w:rFonts w:ascii="Calibri" w:hAnsi="Calibri" w:cs="Calibri"/>
                <w:sz w:val="20"/>
                <w:szCs w:val="20"/>
              </w:rPr>
              <w:br/>
            </w:r>
            <w:r w:rsidRPr="003B0097">
              <w:rPr>
                <w:rFonts w:ascii="Calibri" w:hAnsi="Calibri" w:cs="Calibri"/>
                <w:sz w:val="20"/>
                <w:szCs w:val="20"/>
              </w:rPr>
              <w:br/>
              <w:t xml:space="preserve">Variable flagging abnormal </w:t>
            </w:r>
            <w:r w:rsidR="00E32AB4">
              <w:rPr>
                <w:rFonts w:ascii="Calibri" w:hAnsi="Calibri" w:cs="Calibri"/>
                <w:sz w:val="20"/>
                <w:szCs w:val="20"/>
              </w:rPr>
              <w:t xml:space="preserve">(ASC-US worse cytology and/or HPV-positive) </w:t>
            </w:r>
            <w:r w:rsidRPr="003B0097">
              <w:rPr>
                <w:rFonts w:ascii="Calibri" w:hAnsi="Calibri" w:cs="Calibri"/>
                <w:sz w:val="20"/>
                <w:szCs w:val="20"/>
              </w:rPr>
              <w:t>Pap test result at end of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9E98C1" w14:textId="7228D72D" w:rsidR="00D64ED9" w:rsidRPr="00CB54B7" w:rsidRDefault="00D64ED9" w:rsidP="00E32AB4">
            <w:pPr>
              <w:rPr>
                <w:rFonts w:ascii="Calibri" w:hAnsi="Calibri" w:cs="Calibri"/>
                <w:sz w:val="20"/>
                <w:szCs w:val="20"/>
                <w:highlight w:val="yellow"/>
              </w:rPr>
            </w:pPr>
          </w:p>
        </w:tc>
      </w:tr>
      <w:bookmarkEnd w:id="73"/>
      <w:tr w:rsidR="00D64ED9" w:rsidRPr="00C94849" w14:paraId="435B0F05" w14:textId="77777777" w:rsidTr="00D64ED9">
        <w:trPr>
          <w:cantSplit/>
          <w:trHeight w:val="244"/>
        </w:trPr>
        <w:tc>
          <w:tcPr>
            <w:tcW w:w="2037" w:type="dxa"/>
            <w:vMerge/>
          </w:tcPr>
          <w:p w14:paraId="66D08217" w14:textId="77777777" w:rsidR="00D64ED9" w:rsidRPr="003B0097" w:rsidRDefault="00D64ED9" w:rsidP="00893732">
            <w:pPr>
              <w:rPr>
                <w:rFonts w:ascii="Calibri" w:hAnsi="Calibri" w:cs="Calibri"/>
                <w:sz w:val="20"/>
                <w:szCs w:val="20"/>
              </w:rPr>
            </w:pPr>
          </w:p>
        </w:tc>
        <w:tc>
          <w:tcPr>
            <w:tcW w:w="2710" w:type="dxa"/>
            <w:vMerge/>
          </w:tcPr>
          <w:p w14:paraId="681B88D1" w14:textId="77777777" w:rsidR="00D64ED9" w:rsidRPr="003B0097" w:rsidRDefault="00D64ED9" w:rsidP="00893732">
            <w:pPr>
              <w:rPr>
                <w:sz w:val="20"/>
                <w:szCs w:val="20"/>
              </w:rPr>
            </w:pPr>
          </w:p>
        </w:tc>
        <w:tc>
          <w:tcPr>
            <w:tcW w:w="4698" w:type="dxa"/>
            <w:vMerge/>
          </w:tcPr>
          <w:p w14:paraId="12724E4F" w14:textId="77777777" w:rsidR="00D64ED9" w:rsidRPr="003B0097" w:rsidRDefault="00D64ED9" w:rsidP="00893732">
            <w:pPr>
              <w:rPr>
                <w:sz w:val="20"/>
                <w:szCs w:val="20"/>
              </w:rPr>
            </w:pPr>
          </w:p>
        </w:tc>
        <w:tc>
          <w:tcPr>
            <w:tcW w:w="4320" w:type="dxa"/>
            <w:vMerge/>
          </w:tcPr>
          <w:p w14:paraId="29086D6F" w14:textId="77777777" w:rsidR="00D64ED9" w:rsidRPr="00C94849" w:rsidRDefault="00D64ED9" w:rsidP="00893732">
            <w:pPr>
              <w:rPr>
                <w:sz w:val="20"/>
                <w:szCs w:val="20"/>
              </w:rPr>
            </w:pPr>
          </w:p>
        </w:tc>
      </w:tr>
      <w:tr w:rsidR="00D64ED9" w:rsidRPr="00C94849" w14:paraId="3FEB7C3B" w14:textId="77777777" w:rsidTr="00D64ED9">
        <w:trPr>
          <w:cantSplit/>
          <w:trHeight w:val="244"/>
        </w:trPr>
        <w:tc>
          <w:tcPr>
            <w:tcW w:w="2037" w:type="dxa"/>
            <w:vMerge/>
          </w:tcPr>
          <w:p w14:paraId="175C088A" w14:textId="77777777" w:rsidR="00D64ED9" w:rsidRPr="003B0097" w:rsidRDefault="00D64ED9" w:rsidP="00893732">
            <w:pPr>
              <w:rPr>
                <w:rFonts w:ascii="Calibri" w:hAnsi="Calibri" w:cs="Calibri"/>
                <w:sz w:val="20"/>
                <w:szCs w:val="20"/>
              </w:rPr>
            </w:pPr>
          </w:p>
        </w:tc>
        <w:tc>
          <w:tcPr>
            <w:tcW w:w="2710" w:type="dxa"/>
            <w:vMerge/>
          </w:tcPr>
          <w:p w14:paraId="40C041D1" w14:textId="77777777" w:rsidR="00D64ED9" w:rsidRPr="003B0097" w:rsidRDefault="00D64ED9" w:rsidP="00893732">
            <w:pPr>
              <w:rPr>
                <w:sz w:val="20"/>
                <w:szCs w:val="20"/>
              </w:rPr>
            </w:pPr>
          </w:p>
        </w:tc>
        <w:tc>
          <w:tcPr>
            <w:tcW w:w="4698" w:type="dxa"/>
            <w:vMerge/>
          </w:tcPr>
          <w:p w14:paraId="4DEF7FBB" w14:textId="77777777" w:rsidR="00D64ED9" w:rsidRPr="003B0097" w:rsidRDefault="00D64ED9" w:rsidP="00893732">
            <w:pPr>
              <w:rPr>
                <w:sz w:val="20"/>
                <w:szCs w:val="20"/>
              </w:rPr>
            </w:pPr>
          </w:p>
        </w:tc>
        <w:tc>
          <w:tcPr>
            <w:tcW w:w="4320" w:type="dxa"/>
            <w:vMerge/>
          </w:tcPr>
          <w:p w14:paraId="4B16ACAE" w14:textId="77777777" w:rsidR="00D64ED9" w:rsidRPr="00C94849" w:rsidRDefault="00D64ED9" w:rsidP="00893732">
            <w:pPr>
              <w:rPr>
                <w:sz w:val="20"/>
                <w:szCs w:val="20"/>
              </w:rPr>
            </w:pPr>
          </w:p>
        </w:tc>
      </w:tr>
      <w:tr w:rsidR="00D64ED9" w:rsidRPr="00C94849" w14:paraId="3F2CA919"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09C849" w14:textId="2F3929D1" w:rsidR="00D64ED9" w:rsidRPr="00C94849" w:rsidRDefault="00D64ED9" w:rsidP="00893732">
            <w:pPr>
              <w:rPr>
                <w:rFonts w:ascii="Calibri" w:hAnsi="Calibri" w:cs="Calibri"/>
                <w:sz w:val="20"/>
                <w:szCs w:val="20"/>
              </w:rPr>
            </w:pPr>
            <w:bookmarkStart w:id="74" w:name="CTFStatusAbnPrior"/>
            <w:r w:rsidRPr="00C94849">
              <w:rPr>
                <w:sz w:val="20"/>
                <w:szCs w:val="20"/>
              </w:rPr>
              <w:t>StatusPapAbnprior3</w:t>
            </w:r>
            <w:bookmarkEnd w:id="74"/>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558517"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7DDFA4C2" w14:textId="77777777" w:rsidR="00D64ED9" w:rsidRPr="00C94849" w:rsidRDefault="00D64ED9" w:rsidP="00893732">
            <w:pPr>
              <w:rPr>
                <w:rFonts w:ascii="Calibri" w:hAnsi="Calibri" w:cs="Calibri"/>
                <w:sz w:val="20"/>
                <w:szCs w:val="20"/>
              </w:rPr>
            </w:pPr>
          </w:p>
          <w:p w14:paraId="07C0ABC7" w14:textId="751489EE"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AEE1EE" w14:textId="422D9F6E" w:rsidR="00D64ED9" w:rsidRPr="00C94849" w:rsidRDefault="00D64ED9" w:rsidP="00893732">
            <w:pPr>
              <w:rPr>
                <w:rFonts w:ascii="Calibri" w:hAnsi="Calibri" w:cs="Calibri"/>
                <w:sz w:val="20"/>
                <w:szCs w:val="20"/>
              </w:rPr>
            </w:pPr>
            <w:r w:rsidRPr="00C94849">
              <w:rPr>
                <w:rFonts w:ascii="Calibri" w:hAnsi="Calibri" w:cs="Calibri"/>
                <w:sz w:val="20"/>
                <w:szCs w:val="20"/>
              </w:rPr>
              <w:t>Pap Abnormal Status 3 Years Prior to Event</w:t>
            </w:r>
            <w:r w:rsidRPr="00C94849">
              <w:rPr>
                <w:rFonts w:ascii="Calibri" w:hAnsi="Calibri" w:cs="Calibri"/>
                <w:sz w:val="20"/>
                <w:szCs w:val="20"/>
              </w:rPr>
              <w:br/>
            </w:r>
            <w:r w:rsidRPr="00C94849">
              <w:rPr>
                <w:rFonts w:ascii="Calibri" w:hAnsi="Calibri" w:cs="Calibri"/>
                <w:sz w:val="20"/>
                <w:szCs w:val="20"/>
              </w:rPr>
              <w:br/>
              <w:t xml:space="preserve">Status flagging abnormal </w:t>
            </w:r>
            <w:r w:rsidR="00E32AB4">
              <w:rPr>
                <w:rFonts w:ascii="Calibri" w:hAnsi="Calibri" w:cs="Calibri"/>
                <w:sz w:val="20"/>
                <w:szCs w:val="20"/>
              </w:rPr>
              <w:t xml:space="preserve">(ASC-US worse cytology and/or HPV-positive) </w:t>
            </w:r>
            <w:r w:rsidRPr="00C94849">
              <w:rPr>
                <w:rFonts w:ascii="Calibri" w:hAnsi="Calibri" w:cs="Calibri"/>
                <w:sz w:val="20"/>
                <w:szCs w:val="20"/>
              </w:rPr>
              <w:t xml:space="preserve">Pap test result within prior 3 years of record.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71EA0C" w14:textId="6B4A1653" w:rsidR="00D64ED9" w:rsidRPr="00C94849" w:rsidRDefault="00D64ED9" w:rsidP="00893732">
            <w:pPr>
              <w:rPr>
                <w:rFonts w:ascii="Calibri" w:hAnsi="Calibri" w:cs="Calibri"/>
                <w:sz w:val="20"/>
                <w:szCs w:val="20"/>
              </w:rPr>
            </w:pPr>
          </w:p>
        </w:tc>
      </w:tr>
      <w:tr w:rsidR="00D64ED9" w:rsidRPr="00C94849" w14:paraId="19BDD1AB" w14:textId="77777777" w:rsidTr="00D64ED9">
        <w:trPr>
          <w:cantSplit/>
          <w:trHeight w:val="244"/>
        </w:trPr>
        <w:tc>
          <w:tcPr>
            <w:tcW w:w="2037" w:type="dxa"/>
            <w:vMerge/>
          </w:tcPr>
          <w:p w14:paraId="2F5FFCA6" w14:textId="77777777" w:rsidR="00D64ED9" w:rsidRPr="00C94849" w:rsidRDefault="00D64ED9" w:rsidP="00893732">
            <w:pPr>
              <w:rPr>
                <w:rFonts w:ascii="Calibri" w:hAnsi="Calibri" w:cs="Calibri"/>
                <w:sz w:val="20"/>
                <w:szCs w:val="20"/>
              </w:rPr>
            </w:pPr>
          </w:p>
        </w:tc>
        <w:tc>
          <w:tcPr>
            <w:tcW w:w="2710" w:type="dxa"/>
            <w:vMerge/>
          </w:tcPr>
          <w:p w14:paraId="106C3A9C" w14:textId="77777777" w:rsidR="00D64ED9" w:rsidRPr="00C94849" w:rsidRDefault="00D64ED9" w:rsidP="00893732">
            <w:pPr>
              <w:rPr>
                <w:sz w:val="20"/>
                <w:szCs w:val="20"/>
              </w:rPr>
            </w:pPr>
          </w:p>
        </w:tc>
        <w:tc>
          <w:tcPr>
            <w:tcW w:w="4698" w:type="dxa"/>
            <w:vMerge/>
          </w:tcPr>
          <w:p w14:paraId="62E03DC3" w14:textId="77777777" w:rsidR="00D64ED9" w:rsidRPr="00C94849" w:rsidRDefault="00D64ED9" w:rsidP="00893732">
            <w:pPr>
              <w:rPr>
                <w:sz w:val="20"/>
                <w:szCs w:val="20"/>
              </w:rPr>
            </w:pPr>
          </w:p>
        </w:tc>
        <w:tc>
          <w:tcPr>
            <w:tcW w:w="4320" w:type="dxa"/>
            <w:vMerge/>
          </w:tcPr>
          <w:p w14:paraId="6B50E714" w14:textId="77777777" w:rsidR="00D64ED9" w:rsidRPr="00C94849" w:rsidRDefault="00D64ED9" w:rsidP="00893732">
            <w:pPr>
              <w:rPr>
                <w:sz w:val="20"/>
                <w:szCs w:val="20"/>
              </w:rPr>
            </w:pPr>
          </w:p>
        </w:tc>
      </w:tr>
      <w:tr w:rsidR="00D64ED9" w:rsidRPr="00C94849" w14:paraId="7BE72BE7" w14:textId="77777777" w:rsidTr="00D64ED9">
        <w:trPr>
          <w:cantSplit/>
          <w:trHeight w:val="244"/>
        </w:trPr>
        <w:tc>
          <w:tcPr>
            <w:tcW w:w="2037" w:type="dxa"/>
            <w:vMerge/>
          </w:tcPr>
          <w:p w14:paraId="22215A13" w14:textId="77777777" w:rsidR="00D64ED9" w:rsidRPr="00C94849" w:rsidRDefault="00D64ED9" w:rsidP="00893732">
            <w:pPr>
              <w:rPr>
                <w:rFonts w:ascii="Calibri" w:hAnsi="Calibri" w:cs="Calibri"/>
                <w:sz w:val="20"/>
                <w:szCs w:val="20"/>
              </w:rPr>
            </w:pPr>
          </w:p>
        </w:tc>
        <w:tc>
          <w:tcPr>
            <w:tcW w:w="2710" w:type="dxa"/>
            <w:vMerge/>
          </w:tcPr>
          <w:p w14:paraId="74895348" w14:textId="77777777" w:rsidR="00D64ED9" w:rsidRPr="00C94849" w:rsidRDefault="00D64ED9" w:rsidP="00893732">
            <w:pPr>
              <w:rPr>
                <w:sz w:val="20"/>
                <w:szCs w:val="20"/>
              </w:rPr>
            </w:pPr>
          </w:p>
        </w:tc>
        <w:tc>
          <w:tcPr>
            <w:tcW w:w="4698" w:type="dxa"/>
            <w:vMerge/>
          </w:tcPr>
          <w:p w14:paraId="46C08B9B" w14:textId="77777777" w:rsidR="00D64ED9" w:rsidRPr="00C94849" w:rsidRDefault="00D64ED9" w:rsidP="00893732">
            <w:pPr>
              <w:rPr>
                <w:sz w:val="20"/>
                <w:szCs w:val="20"/>
              </w:rPr>
            </w:pPr>
          </w:p>
        </w:tc>
        <w:tc>
          <w:tcPr>
            <w:tcW w:w="4320" w:type="dxa"/>
            <w:vMerge/>
          </w:tcPr>
          <w:p w14:paraId="38AA64BB" w14:textId="77777777" w:rsidR="00D64ED9" w:rsidRPr="00C94849" w:rsidRDefault="00D64ED9" w:rsidP="00893732">
            <w:pPr>
              <w:rPr>
                <w:sz w:val="20"/>
                <w:szCs w:val="20"/>
              </w:rPr>
            </w:pPr>
          </w:p>
        </w:tc>
      </w:tr>
      <w:tr w:rsidR="00D64ED9" w:rsidRPr="00C94849" w14:paraId="2D0C0BCB"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8C322E" w14:textId="3F060154" w:rsidR="00D64ED9" w:rsidRPr="00C94849" w:rsidRDefault="00D64ED9" w:rsidP="00893732">
            <w:pPr>
              <w:rPr>
                <w:rFonts w:ascii="Calibri" w:hAnsi="Calibri" w:cs="Calibri"/>
                <w:sz w:val="20"/>
                <w:szCs w:val="20"/>
              </w:rPr>
            </w:pPr>
            <w:bookmarkStart w:id="75" w:name="CTFStatusAbnPriorEv"/>
            <w:proofErr w:type="spellStart"/>
            <w:r w:rsidRPr="00C94849">
              <w:rPr>
                <w:sz w:val="20"/>
                <w:szCs w:val="20"/>
              </w:rPr>
              <w:t>StatusPapAbnpriorEver</w:t>
            </w:r>
            <w:bookmarkEnd w:id="75"/>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6DF2E5"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7C0BE91E" w14:textId="77777777" w:rsidR="00D64ED9" w:rsidRPr="00C94849" w:rsidRDefault="00D64ED9" w:rsidP="00893732">
            <w:pPr>
              <w:rPr>
                <w:rFonts w:ascii="Calibri" w:hAnsi="Calibri" w:cs="Calibri"/>
                <w:sz w:val="20"/>
                <w:szCs w:val="20"/>
              </w:rPr>
            </w:pPr>
          </w:p>
          <w:p w14:paraId="6FFB315C" w14:textId="01016DC5"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C04E02" w14:textId="7265A123" w:rsidR="00D64ED9" w:rsidRPr="00C94849" w:rsidRDefault="00D64ED9" w:rsidP="00893732">
            <w:pPr>
              <w:rPr>
                <w:rFonts w:ascii="Calibri" w:hAnsi="Calibri" w:cs="Calibri"/>
                <w:sz w:val="20"/>
                <w:szCs w:val="20"/>
              </w:rPr>
            </w:pPr>
            <w:r w:rsidRPr="00C94849">
              <w:rPr>
                <w:rFonts w:ascii="Calibri" w:hAnsi="Calibri" w:cs="Calibri"/>
                <w:sz w:val="20"/>
                <w:szCs w:val="20"/>
              </w:rPr>
              <w:t>Pap Abnormal  Status Ever Prior to Event</w:t>
            </w:r>
            <w:r w:rsidRPr="00C94849">
              <w:rPr>
                <w:rFonts w:ascii="Calibri" w:hAnsi="Calibri" w:cs="Calibri"/>
                <w:sz w:val="20"/>
                <w:szCs w:val="20"/>
              </w:rPr>
              <w:br/>
            </w:r>
            <w:r w:rsidRPr="00C94849">
              <w:rPr>
                <w:rFonts w:ascii="Calibri" w:hAnsi="Calibri" w:cs="Calibri"/>
                <w:sz w:val="20"/>
                <w:szCs w:val="20"/>
              </w:rPr>
              <w:br/>
              <w:t>Status flagging abnormal</w:t>
            </w:r>
            <w:r w:rsidR="009E41AD">
              <w:rPr>
                <w:rFonts w:ascii="Calibri" w:hAnsi="Calibri" w:cs="Calibri"/>
                <w:sz w:val="20"/>
                <w:szCs w:val="20"/>
              </w:rPr>
              <w:t xml:space="preserve"> (ASC-US worse cytology and/or HPV-positive)</w:t>
            </w:r>
            <w:r w:rsidRPr="00C94849">
              <w:rPr>
                <w:rFonts w:ascii="Calibri" w:hAnsi="Calibri" w:cs="Calibri"/>
                <w:sz w:val="20"/>
                <w:szCs w:val="20"/>
              </w:rPr>
              <w:t xml:space="preserve"> Pap test result ever prior to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9E9021" w14:textId="6EE4FD57" w:rsidR="00D64ED9" w:rsidRPr="00C94849" w:rsidRDefault="00D64ED9" w:rsidP="00893732">
            <w:pPr>
              <w:rPr>
                <w:rFonts w:ascii="Calibri" w:hAnsi="Calibri" w:cs="Calibri"/>
                <w:sz w:val="20"/>
                <w:szCs w:val="20"/>
              </w:rPr>
            </w:pPr>
          </w:p>
        </w:tc>
      </w:tr>
      <w:tr w:rsidR="00D64ED9" w:rsidRPr="00C94849" w14:paraId="676A5FC0" w14:textId="77777777" w:rsidTr="00D64ED9">
        <w:trPr>
          <w:cantSplit/>
          <w:trHeight w:val="244"/>
        </w:trPr>
        <w:tc>
          <w:tcPr>
            <w:tcW w:w="2037" w:type="dxa"/>
            <w:vMerge/>
          </w:tcPr>
          <w:p w14:paraId="422D415D" w14:textId="77777777" w:rsidR="00D64ED9" w:rsidRPr="00C94849" w:rsidRDefault="00D64ED9" w:rsidP="00893732">
            <w:pPr>
              <w:rPr>
                <w:rFonts w:ascii="Calibri" w:hAnsi="Calibri" w:cs="Calibri"/>
                <w:sz w:val="20"/>
                <w:szCs w:val="20"/>
              </w:rPr>
            </w:pPr>
          </w:p>
        </w:tc>
        <w:tc>
          <w:tcPr>
            <w:tcW w:w="2710" w:type="dxa"/>
            <w:vMerge/>
          </w:tcPr>
          <w:p w14:paraId="5D3165B9" w14:textId="77777777" w:rsidR="00D64ED9" w:rsidRPr="00C94849" w:rsidRDefault="00D64ED9" w:rsidP="00893732">
            <w:pPr>
              <w:rPr>
                <w:sz w:val="20"/>
                <w:szCs w:val="20"/>
              </w:rPr>
            </w:pPr>
          </w:p>
        </w:tc>
        <w:tc>
          <w:tcPr>
            <w:tcW w:w="4698" w:type="dxa"/>
            <w:vMerge/>
          </w:tcPr>
          <w:p w14:paraId="007549D1" w14:textId="77777777" w:rsidR="00D64ED9" w:rsidRPr="00C94849" w:rsidRDefault="00D64ED9" w:rsidP="00893732">
            <w:pPr>
              <w:rPr>
                <w:sz w:val="20"/>
                <w:szCs w:val="20"/>
              </w:rPr>
            </w:pPr>
          </w:p>
        </w:tc>
        <w:tc>
          <w:tcPr>
            <w:tcW w:w="4320" w:type="dxa"/>
            <w:vMerge/>
          </w:tcPr>
          <w:p w14:paraId="6A695EE5" w14:textId="77777777" w:rsidR="00D64ED9" w:rsidRPr="00C94849" w:rsidRDefault="00D64ED9" w:rsidP="00893732">
            <w:pPr>
              <w:rPr>
                <w:sz w:val="20"/>
                <w:szCs w:val="20"/>
              </w:rPr>
            </w:pPr>
          </w:p>
        </w:tc>
      </w:tr>
      <w:tr w:rsidR="00D64ED9" w:rsidRPr="00C94849" w14:paraId="1748FDBF" w14:textId="77777777" w:rsidTr="00D64ED9">
        <w:trPr>
          <w:cantSplit/>
          <w:trHeight w:val="244"/>
        </w:trPr>
        <w:tc>
          <w:tcPr>
            <w:tcW w:w="2037" w:type="dxa"/>
            <w:vMerge/>
          </w:tcPr>
          <w:p w14:paraId="76E84820" w14:textId="77777777" w:rsidR="00D64ED9" w:rsidRPr="00C94849" w:rsidRDefault="00D64ED9" w:rsidP="00893732">
            <w:pPr>
              <w:rPr>
                <w:rFonts w:ascii="Calibri" w:hAnsi="Calibri" w:cs="Calibri"/>
                <w:sz w:val="20"/>
                <w:szCs w:val="20"/>
              </w:rPr>
            </w:pPr>
          </w:p>
        </w:tc>
        <w:tc>
          <w:tcPr>
            <w:tcW w:w="2710" w:type="dxa"/>
            <w:vMerge/>
          </w:tcPr>
          <w:p w14:paraId="4823EBBC" w14:textId="77777777" w:rsidR="00D64ED9" w:rsidRPr="00C94849" w:rsidRDefault="00D64ED9" w:rsidP="00893732">
            <w:pPr>
              <w:rPr>
                <w:sz w:val="20"/>
                <w:szCs w:val="20"/>
              </w:rPr>
            </w:pPr>
          </w:p>
        </w:tc>
        <w:tc>
          <w:tcPr>
            <w:tcW w:w="4698" w:type="dxa"/>
            <w:vMerge/>
          </w:tcPr>
          <w:p w14:paraId="0E8CB602" w14:textId="77777777" w:rsidR="00D64ED9" w:rsidRPr="00C94849" w:rsidRDefault="00D64ED9" w:rsidP="00893732">
            <w:pPr>
              <w:rPr>
                <w:sz w:val="20"/>
                <w:szCs w:val="20"/>
              </w:rPr>
            </w:pPr>
          </w:p>
        </w:tc>
        <w:tc>
          <w:tcPr>
            <w:tcW w:w="4320" w:type="dxa"/>
            <w:vMerge/>
          </w:tcPr>
          <w:p w14:paraId="78BA1F20" w14:textId="77777777" w:rsidR="00D64ED9" w:rsidRPr="00C94849" w:rsidRDefault="00D64ED9" w:rsidP="00893732">
            <w:pPr>
              <w:rPr>
                <w:sz w:val="20"/>
                <w:szCs w:val="20"/>
              </w:rPr>
            </w:pPr>
          </w:p>
        </w:tc>
      </w:tr>
      <w:tr w:rsidR="00D64ED9" w:rsidRPr="00C94849" w14:paraId="0C4F3B99"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3B4A3F" w14:textId="646DDB84" w:rsidR="00D64ED9" w:rsidRPr="00C94849" w:rsidRDefault="00D64ED9" w:rsidP="00893732">
            <w:pPr>
              <w:rPr>
                <w:rFonts w:ascii="Calibri" w:hAnsi="Calibri" w:cs="Calibri"/>
                <w:sz w:val="20"/>
                <w:szCs w:val="20"/>
              </w:rPr>
            </w:pPr>
            <w:r w:rsidRPr="00C94849">
              <w:rPr>
                <w:sz w:val="20"/>
                <w:szCs w:val="20"/>
              </w:rPr>
              <w:t>StatusProcPrior3</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9C4621"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053B2168" w14:textId="77777777" w:rsidR="00D64ED9" w:rsidRPr="00C94849" w:rsidRDefault="00D64ED9" w:rsidP="00893732">
            <w:pPr>
              <w:rPr>
                <w:rFonts w:ascii="Calibri" w:hAnsi="Calibri" w:cs="Calibri"/>
                <w:sz w:val="20"/>
                <w:szCs w:val="20"/>
              </w:rPr>
            </w:pPr>
          </w:p>
          <w:p w14:paraId="487D35D9" w14:textId="54CF46C6"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10DAA4" w14:textId="2000A211" w:rsidR="00D64ED9" w:rsidRPr="00C94849" w:rsidRDefault="00D64ED9" w:rsidP="00893732">
            <w:pPr>
              <w:rPr>
                <w:rFonts w:ascii="Calibri" w:hAnsi="Calibri" w:cs="Calibri"/>
                <w:sz w:val="20"/>
                <w:szCs w:val="20"/>
              </w:rPr>
            </w:pPr>
            <w:r w:rsidRPr="00C94849">
              <w:rPr>
                <w:rFonts w:ascii="Calibri" w:hAnsi="Calibri" w:cs="Calibri"/>
                <w:sz w:val="20"/>
                <w:szCs w:val="20"/>
              </w:rPr>
              <w:t>Any Procedure Status 3 Years Prior to Event</w:t>
            </w:r>
            <w:r w:rsidRPr="00C94849">
              <w:rPr>
                <w:rFonts w:ascii="Calibri" w:hAnsi="Calibri" w:cs="Calibri"/>
                <w:sz w:val="20"/>
                <w:szCs w:val="20"/>
              </w:rPr>
              <w:br/>
            </w:r>
            <w:r w:rsidRPr="00C94849">
              <w:rPr>
                <w:rFonts w:ascii="Calibri" w:hAnsi="Calibri" w:cs="Calibri"/>
                <w:sz w:val="20"/>
                <w:szCs w:val="20"/>
              </w:rPr>
              <w:br/>
              <w:t>Status flagging procedure within prior 3 years of record.  Procedure includes any colposcopy/biopsy and treatment.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86FAC6" w14:textId="642D55D7" w:rsidR="00D64ED9" w:rsidRPr="00C94849" w:rsidRDefault="00D64ED9" w:rsidP="00893732">
            <w:pPr>
              <w:rPr>
                <w:rFonts w:ascii="Calibri" w:hAnsi="Calibri" w:cs="Calibri"/>
                <w:sz w:val="20"/>
                <w:szCs w:val="20"/>
              </w:rPr>
            </w:pPr>
          </w:p>
        </w:tc>
      </w:tr>
      <w:tr w:rsidR="00D64ED9" w:rsidRPr="00C94849" w14:paraId="0902307C" w14:textId="77777777" w:rsidTr="00D64ED9">
        <w:trPr>
          <w:cantSplit/>
          <w:trHeight w:val="244"/>
        </w:trPr>
        <w:tc>
          <w:tcPr>
            <w:tcW w:w="2037" w:type="dxa"/>
            <w:vMerge/>
          </w:tcPr>
          <w:p w14:paraId="56AE22DD" w14:textId="77777777" w:rsidR="00D64ED9" w:rsidRPr="00C94849" w:rsidRDefault="00D64ED9" w:rsidP="00893732">
            <w:pPr>
              <w:rPr>
                <w:rFonts w:ascii="Calibri" w:hAnsi="Calibri" w:cs="Calibri"/>
                <w:sz w:val="20"/>
                <w:szCs w:val="20"/>
              </w:rPr>
            </w:pPr>
          </w:p>
        </w:tc>
        <w:tc>
          <w:tcPr>
            <w:tcW w:w="2710" w:type="dxa"/>
            <w:vMerge/>
          </w:tcPr>
          <w:p w14:paraId="717C60A8" w14:textId="77777777" w:rsidR="00D64ED9" w:rsidRPr="00C94849" w:rsidRDefault="00D64ED9" w:rsidP="00893732">
            <w:pPr>
              <w:rPr>
                <w:sz w:val="20"/>
                <w:szCs w:val="20"/>
              </w:rPr>
            </w:pPr>
          </w:p>
        </w:tc>
        <w:tc>
          <w:tcPr>
            <w:tcW w:w="4698" w:type="dxa"/>
            <w:vMerge/>
          </w:tcPr>
          <w:p w14:paraId="304EE6CA" w14:textId="77777777" w:rsidR="00D64ED9" w:rsidRPr="00C94849" w:rsidRDefault="00D64ED9" w:rsidP="00893732">
            <w:pPr>
              <w:rPr>
                <w:sz w:val="20"/>
                <w:szCs w:val="20"/>
              </w:rPr>
            </w:pPr>
          </w:p>
        </w:tc>
        <w:tc>
          <w:tcPr>
            <w:tcW w:w="4320" w:type="dxa"/>
            <w:vMerge/>
          </w:tcPr>
          <w:p w14:paraId="25C17069" w14:textId="77777777" w:rsidR="00D64ED9" w:rsidRPr="00C94849" w:rsidRDefault="00D64ED9" w:rsidP="00893732">
            <w:pPr>
              <w:rPr>
                <w:sz w:val="20"/>
                <w:szCs w:val="20"/>
              </w:rPr>
            </w:pPr>
          </w:p>
        </w:tc>
      </w:tr>
      <w:tr w:rsidR="00D64ED9" w:rsidRPr="00C94849" w14:paraId="7E25D225" w14:textId="77777777" w:rsidTr="00D64ED9">
        <w:trPr>
          <w:cantSplit/>
          <w:trHeight w:val="244"/>
        </w:trPr>
        <w:tc>
          <w:tcPr>
            <w:tcW w:w="2037" w:type="dxa"/>
            <w:vMerge/>
          </w:tcPr>
          <w:p w14:paraId="340AAB56" w14:textId="77777777" w:rsidR="00D64ED9" w:rsidRPr="00C94849" w:rsidRDefault="00D64ED9" w:rsidP="00893732">
            <w:pPr>
              <w:rPr>
                <w:rFonts w:ascii="Calibri" w:hAnsi="Calibri" w:cs="Calibri"/>
                <w:sz w:val="20"/>
                <w:szCs w:val="20"/>
              </w:rPr>
            </w:pPr>
          </w:p>
        </w:tc>
        <w:tc>
          <w:tcPr>
            <w:tcW w:w="2710" w:type="dxa"/>
            <w:vMerge/>
          </w:tcPr>
          <w:p w14:paraId="185BD51E" w14:textId="77777777" w:rsidR="00D64ED9" w:rsidRPr="00C94849" w:rsidRDefault="00D64ED9" w:rsidP="00893732">
            <w:pPr>
              <w:rPr>
                <w:sz w:val="20"/>
                <w:szCs w:val="20"/>
              </w:rPr>
            </w:pPr>
          </w:p>
        </w:tc>
        <w:tc>
          <w:tcPr>
            <w:tcW w:w="4698" w:type="dxa"/>
            <w:vMerge/>
          </w:tcPr>
          <w:p w14:paraId="54866288" w14:textId="77777777" w:rsidR="00D64ED9" w:rsidRPr="00C94849" w:rsidRDefault="00D64ED9" w:rsidP="00893732">
            <w:pPr>
              <w:rPr>
                <w:sz w:val="20"/>
                <w:szCs w:val="20"/>
              </w:rPr>
            </w:pPr>
          </w:p>
        </w:tc>
        <w:tc>
          <w:tcPr>
            <w:tcW w:w="4320" w:type="dxa"/>
            <w:vMerge/>
          </w:tcPr>
          <w:p w14:paraId="15913187" w14:textId="77777777" w:rsidR="00D64ED9" w:rsidRPr="00C94849" w:rsidRDefault="00D64ED9" w:rsidP="00893732">
            <w:pPr>
              <w:rPr>
                <w:sz w:val="20"/>
                <w:szCs w:val="20"/>
              </w:rPr>
            </w:pPr>
          </w:p>
        </w:tc>
      </w:tr>
      <w:tr w:rsidR="00D64ED9" w:rsidRPr="00C94849" w14:paraId="5144EB8F"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FBC7EF" w14:textId="658B3549" w:rsidR="00D64ED9" w:rsidRPr="00C94849" w:rsidRDefault="00D64ED9" w:rsidP="00893732">
            <w:pPr>
              <w:rPr>
                <w:rFonts w:ascii="Calibri" w:hAnsi="Calibri" w:cs="Calibri"/>
                <w:sz w:val="20"/>
                <w:szCs w:val="20"/>
              </w:rPr>
            </w:pPr>
            <w:proofErr w:type="spellStart"/>
            <w:r w:rsidRPr="00C94849">
              <w:rPr>
                <w:sz w:val="20"/>
                <w:szCs w:val="20"/>
              </w:rPr>
              <w:t>StatusProcPriorEver</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31E447" w14:textId="77777777" w:rsidR="00D64ED9" w:rsidRPr="00C94849" w:rsidRDefault="00D64ED9" w:rsidP="00893732">
            <w:pPr>
              <w:rPr>
                <w:b/>
                <w:sz w:val="20"/>
                <w:szCs w:val="20"/>
              </w:rPr>
            </w:pPr>
            <w:r w:rsidRPr="00C94849">
              <w:rPr>
                <w:b/>
                <w:sz w:val="20"/>
                <w:szCs w:val="20"/>
              </w:rPr>
              <w:t>Numeric</w:t>
            </w:r>
          </w:p>
          <w:p w14:paraId="760F6A6E" w14:textId="77777777" w:rsidR="00D64ED9" w:rsidRPr="00C94849" w:rsidRDefault="00D64ED9" w:rsidP="00893732">
            <w:pPr>
              <w:rPr>
                <w:rFonts w:ascii="Calibri" w:hAnsi="Calibri" w:cs="Calibri"/>
                <w:sz w:val="20"/>
                <w:szCs w:val="20"/>
              </w:rPr>
            </w:pPr>
          </w:p>
          <w:p w14:paraId="4872FAB7" w14:textId="240558DD"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74F6C0" w14:textId="1827DA03" w:rsidR="00D64ED9" w:rsidRPr="00C94849" w:rsidRDefault="00D64ED9" w:rsidP="00893732">
            <w:pPr>
              <w:rPr>
                <w:rFonts w:ascii="Calibri" w:hAnsi="Calibri" w:cs="Calibri"/>
                <w:sz w:val="20"/>
                <w:szCs w:val="20"/>
              </w:rPr>
            </w:pPr>
            <w:r w:rsidRPr="00C94849">
              <w:rPr>
                <w:rFonts w:ascii="Calibri" w:hAnsi="Calibri" w:cs="Calibri"/>
                <w:sz w:val="20"/>
                <w:szCs w:val="20"/>
              </w:rPr>
              <w:t>Any Procedure Status Ever Prior to Event</w:t>
            </w:r>
            <w:r w:rsidRPr="00C94849">
              <w:rPr>
                <w:rFonts w:ascii="Calibri" w:hAnsi="Calibri" w:cs="Calibri"/>
                <w:sz w:val="20"/>
                <w:szCs w:val="20"/>
              </w:rPr>
              <w:br/>
            </w:r>
            <w:r w:rsidRPr="00C94849">
              <w:rPr>
                <w:rFonts w:ascii="Calibri" w:hAnsi="Calibri" w:cs="Calibri"/>
                <w:sz w:val="20"/>
                <w:szCs w:val="20"/>
              </w:rPr>
              <w:br/>
              <w:t>Status flagging procedure ever prior to record.  Procedure includes any colposcopy/biopsy and treatment.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1E5238" w14:textId="3A42F8CA" w:rsidR="00D64ED9" w:rsidRPr="00C94849" w:rsidRDefault="00D64ED9" w:rsidP="00893732">
            <w:pPr>
              <w:rPr>
                <w:sz w:val="20"/>
                <w:szCs w:val="20"/>
              </w:rPr>
            </w:pPr>
          </w:p>
        </w:tc>
      </w:tr>
      <w:tr w:rsidR="00D64ED9" w:rsidRPr="00C94849" w14:paraId="6F3C51A2" w14:textId="77777777" w:rsidTr="00D64ED9">
        <w:trPr>
          <w:cantSplit/>
          <w:trHeight w:val="244"/>
        </w:trPr>
        <w:tc>
          <w:tcPr>
            <w:tcW w:w="2037" w:type="dxa"/>
            <w:vMerge/>
          </w:tcPr>
          <w:p w14:paraId="5C0DB626" w14:textId="77777777" w:rsidR="00D64ED9" w:rsidRPr="00C94849" w:rsidRDefault="00D64ED9" w:rsidP="00893732">
            <w:pPr>
              <w:rPr>
                <w:rFonts w:ascii="Calibri" w:hAnsi="Calibri" w:cs="Calibri"/>
                <w:sz w:val="20"/>
                <w:szCs w:val="20"/>
              </w:rPr>
            </w:pPr>
          </w:p>
        </w:tc>
        <w:tc>
          <w:tcPr>
            <w:tcW w:w="2710" w:type="dxa"/>
            <w:vMerge/>
          </w:tcPr>
          <w:p w14:paraId="1511AA8C" w14:textId="77777777" w:rsidR="00D64ED9" w:rsidRPr="00C94849" w:rsidRDefault="00D64ED9" w:rsidP="00893732">
            <w:pPr>
              <w:rPr>
                <w:sz w:val="20"/>
                <w:szCs w:val="20"/>
              </w:rPr>
            </w:pPr>
          </w:p>
        </w:tc>
        <w:tc>
          <w:tcPr>
            <w:tcW w:w="4698" w:type="dxa"/>
            <w:vMerge/>
          </w:tcPr>
          <w:p w14:paraId="6159871C" w14:textId="77777777" w:rsidR="00D64ED9" w:rsidRPr="00C94849" w:rsidRDefault="00D64ED9" w:rsidP="00893732">
            <w:pPr>
              <w:rPr>
                <w:sz w:val="20"/>
                <w:szCs w:val="20"/>
              </w:rPr>
            </w:pPr>
          </w:p>
        </w:tc>
        <w:tc>
          <w:tcPr>
            <w:tcW w:w="4320" w:type="dxa"/>
            <w:vMerge/>
          </w:tcPr>
          <w:p w14:paraId="3DAB49D5" w14:textId="77777777" w:rsidR="00D64ED9" w:rsidRPr="00C94849" w:rsidRDefault="00D64ED9" w:rsidP="00893732">
            <w:pPr>
              <w:rPr>
                <w:sz w:val="20"/>
                <w:szCs w:val="20"/>
              </w:rPr>
            </w:pPr>
          </w:p>
        </w:tc>
      </w:tr>
      <w:tr w:rsidR="00D64ED9" w:rsidRPr="00C94849" w14:paraId="7EE085A9" w14:textId="77777777" w:rsidTr="00D64ED9">
        <w:trPr>
          <w:cantSplit/>
          <w:trHeight w:val="244"/>
        </w:trPr>
        <w:tc>
          <w:tcPr>
            <w:tcW w:w="2037" w:type="dxa"/>
            <w:vMerge/>
          </w:tcPr>
          <w:p w14:paraId="7814AB36" w14:textId="77777777" w:rsidR="00D64ED9" w:rsidRPr="00C94849" w:rsidRDefault="00D64ED9" w:rsidP="00893732">
            <w:pPr>
              <w:rPr>
                <w:rFonts w:ascii="Calibri" w:hAnsi="Calibri" w:cs="Calibri"/>
                <w:sz w:val="20"/>
                <w:szCs w:val="20"/>
              </w:rPr>
            </w:pPr>
          </w:p>
        </w:tc>
        <w:tc>
          <w:tcPr>
            <w:tcW w:w="2710" w:type="dxa"/>
            <w:vMerge/>
          </w:tcPr>
          <w:p w14:paraId="4BF91E18" w14:textId="77777777" w:rsidR="00D64ED9" w:rsidRPr="00C94849" w:rsidRDefault="00D64ED9" w:rsidP="00893732">
            <w:pPr>
              <w:rPr>
                <w:sz w:val="20"/>
                <w:szCs w:val="20"/>
              </w:rPr>
            </w:pPr>
          </w:p>
        </w:tc>
        <w:tc>
          <w:tcPr>
            <w:tcW w:w="4698" w:type="dxa"/>
            <w:vMerge/>
          </w:tcPr>
          <w:p w14:paraId="53E601B5" w14:textId="77777777" w:rsidR="00D64ED9" w:rsidRPr="00C94849" w:rsidRDefault="00D64ED9" w:rsidP="00893732">
            <w:pPr>
              <w:rPr>
                <w:sz w:val="20"/>
                <w:szCs w:val="20"/>
              </w:rPr>
            </w:pPr>
          </w:p>
        </w:tc>
        <w:tc>
          <w:tcPr>
            <w:tcW w:w="4320" w:type="dxa"/>
            <w:vMerge/>
          </w:tcPr>
          <w:p w14:paraId="570F3E94" w14:textId="77777777" w:rsidR="00D64ED9" w:rsidRPr="00C94849" w:rsidRDefault="00D64ED9" w:rsidP="00893732">
            <w:pPr>
              <w:rPr>
                <w:sz w:val="20"/>
                <w:szCs w:val="20"/>
              </w:rPr>
            </w:pPr>
          </w:p>
        </w:tc>
      </w:tr>
      <w:tr w:rsidR="00D64ED9" w:rsidRPr="00C94849" w14:paraId="69BDD6F7"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7492B1" w14:textId="288825A9" w:rsidR="00D64ED9" w:rsidRPr="00C94849" w:rsidRDefault="00D64ED9" w:rsidP="00893732">
            <w:pPr>
              <w:rPr>
                <w:rFonts w:ascii="Calibri" w:hAnsi="Calibri" w:cs="Calibri"/>
                <w:sz w:val="20"/>
                <w:szCs w:val="20"/>
              </w:rPr>
            </w:pPr>
            <w:r w:rsidRPr="00C94849">
              <w:rPr>
                <w:sz w:val="20"/>
                <w:szCs w:val="20"/>
              </w:rPr>
              <w:t>StatusColpoBxPrior3</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2C522A"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5C58E222" w14:textId="77777777" w:rsidR="00D64ED9" w:rsidRPr="00C94849" w:rsidRDefault="00D64ED9" w:rsidP="00893732">
            <w:pPr>
              <w:rPr>
                <w:rFonts w:ascii="Calibri" w:hAnsi="Calibri" w:cs="Calibri"/>
                <w:sz w:val="20"/>
                <w:szCs w:val="20"/>
              </w:rPr>
            </w:pPr>
          </w:p>
          <w:p w14:paraId="58E81A20" w14:textId="2F6B710C"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BE3C03" w14:textId="3C15FBF6" w:rsidR="00D64ED9" w:rsidRPr="00C94849" w:rsidRDefault="00D64ED9" w:rsidP="00893732">
            <w:pPr>
              <w:rPr>
                <w:rFonts w:ascii="Calibri" w:hAnsi="Calibri" w:cs="Calibri"/>
                <w:sz w:val="20"/>
                <w:szCs w:val="20"/>
              </w:rPr>
            </w:pPr>
            <w:r w:rsidRPr="00C94849">
              <w:rPr>
                <w:rFonts w:ascii="Calibri" w:hAnsi="Calibri" w:cs="Calibri"/>
                <w:sz w:val="20"/>
                <w:szCs w:val="20"/>
              </w:rPr>
              <w:t xml:space="preserve">Any </w:t>
            </w:r>
            <w:proofErr w:type="spellStart"/>
            <w:r w:rsidRPr="00C94849">
              <w:rPr>
                <w:rFonts w:ascii="Calibri" w:hAnsi="Calibri" w:cs="Calibri"/>
                <w:sz w:val="20"/>
                <w:szCs w:val="20"/>
              </w:rPr>
              <w:t>Colpo</w:t>
            </w:r>
            <w:proofErr w:type="spellEnd"/>
            <w:r w:rsidRPr="00C94849">
              <w:rPr>
                <w:rFonts w:ascii="Calibri" w:hAnsi="Calibri" w:cs="Calibri"/>
                <w:sz w:val="20"/>
                <w:szCs w:val="20"/>
              </w:rPr>
              <w:t xml:space="preserve"> Biopsy Status 3 Years Prior to Event</w:t>
            </w:r>
            <w:r w:rsidRPr="00C94849">
              <w:rPr>
                <w:rFonts w:ascii="Calibri" w:hAnsi="Calibri" w:cs="Calibri"/>
                <w:sz w:val="20"/>
                <w:szCs w:val="20"/>
              </w:rPr>
              <w:br/>
            </w:r>
            <w:r w:rsidRPr="00C94849">
              <w:rPr>
                <w:rFonts w:ascii="Calibri" w:hAnsi="Calibri" w:cs="Calibri"/>
                <w:sz w:val="20"/>
                <w:szCs w:val="20"/>
              </w:rPr>
              <w:br/>
              <w:t>Status flagging colposcopy/biopsy</w:t>
            </w:r>
            <w:r w:rsidR="009E41AD">
              <w:rPr>
                <w:rFonts w:ascii="Calibri" w:hAnsi="Calibri" w:cs="Calibri"/>
                <w:sz w:val="20"/>
                <w:szCs w:val="20"/>
              </w:rPr>
              <w:t xml:space="preserve">, including endocervical curettage, </w:t>
            </w:r>
            <w:r w:rsidRPr="00C94849">
              <w:rPr>
                <w:rFonts w:ascii="Calibri" w:hAnsi="Calibri" w:cs="Calibri"/>
                <w:sz w:val="20"/>
                <w:szCs w:val="20"/>
              </w:rPr>
              <w:t>within prior 3 years of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2A7456" w14:textId="364F3580" w:rsidR="00D64ED9" w:rsidRPr="00C94849" w:rsidRDefault="00D64ED9" w:rsidP="00893732">
            <w:pPr>
              <w:rPr>
                <w:rFonts w:ascii="Calibri" w:hAnsi="Calibri" w:cs="Calibri"/>
                <w:sz w:val="20"/>
                <w:szCs w:val="20"/>
              </w:rPr>
            </w:pPr>
          </w:p>
        </w:tc>
      </w:tr>
      <w:tr w:rsidR="00D64ED9" w:rsidRPr="00C94849" w14:paraId="74A7302E" w14:textId="77777777" w:rsidTr="00D64ED9">
        <w:trPr>
          <w:cantSplit/>
          <w:trHeight w:val="244"/>
        </w:trPr>
        <w:tc>
          <w:tcPr>
            <w:tcW w:w="2037" w:type="dxa"/>
            <w:vMerge/>
          </w:tcPr>
          <w:p w14:paraId="32ECA5C3" w14:textId="77777777" w:rsidR="00D64ED9" w:rsidRPr="00C94849" w:rsidRDefault="00D64ED9" w:rsidP="00893732">
            <w:pPr>
              <w:rPr>
                <w:rFonts w:ascii="Calibri" w:hAnsi="Calibri" w:cs="Calibri"/>
                <w:sz w:val="20"/>
                <w:szCs w:val="20"/>
              </w:rPr>
            </w:pPr>
          </w:p>
        </w:tc>
        <w:tc>
          <w:tcPr>
            <w:tcW w:w="2710" w:type="dxa"/>
            <w:vMerge/>
          </w:tcPr>
          <w:p w14:paraId="3B9FF020" w14:textId="77777777" w:rsidR="00D64ED9" w:rsidRPr="00C94849" w:rsidRDefault="00D64ED9" w:rsidP="00893732">
            <w:pPr>
              <w:rPr>
                <w:sz w:val="20"/>
                <w:szCs w:val="20"/>
              </w:rPr>
            </w:pPr>
          </w:p>
        </w:tc>
        <w:tc>
          <w:tcPr>
            <w:tcW w:w="4698" w:type="dxa"/>
            <w:vMerge/>
          </w:tcPr>
          <w:p w14:paraId="0036F108" w14:textId="77777777" w:rsidR="00D64ED9" w:rsidRPr="00C94849" w:rsidRDefault="00D64ED9" w:rsidP="00893732">
            <w:pPr>
              <w:rPr>
                <w:sz w:val="20"/>
                <w:szCs w:val="20"/>
              </w:rPr>
            </w:pPr>
          </w:p>
        </w:tc>
        <w:tc>
          <w:tcPr>
            <w:tcW w:w="4320" w:type="dxa"/>
            <w:vMerge/>
          </w:tcPr>
          <w:p w14:paraId="0A36D572" w14:textId="77777777" w:rsidR="00D64ED9" w:rsidRPr="00C94849" w:rsidRDefault="00D64ED9" w:rsidP="00893732">
            <w:pPr>
              <w:rPr>
                <w:sz w:val="20"/>
                <w:szCs w:val="20"/>
              </w:rPr>
            </w:pPr>
          </w:p>
        </w:tc>
      </w:tr>
      <w:tr w:rsidR="00D64ED9" w:rsidRPr="00C94849" w14:paraId="2CF7B4C3" w14:textId="77777777" w:rsidTr="00D64ED9">
        <w:trPr>
          <w:cantSplit/>
          <w:trHeight w:val="244"/>
        </w:trPr>
        <w:tc>
          <w:tcPr>
            <w:tcW w:w="2037" w:type="dxa"/>
            <w:vMerge/>
          </w:tcPr>
          <w:p w14:paraId="4CF056A3" w14:textId="77777777" w:rsidR="00D64ED9" w:rsidRPr="00C94849" w:rsidRDefault="00D64ED9" w:rsidP="00893732">
            <w:pPr>
              <w:rPr>
                <w:rFonts w:ascii="Calibri" w:hAnsi="Calibri" w:cs="Calibri"/>
                <w:sz w:val="20"/>
                <w:szCs w:val="20"/>
              </w:rPr>
            </w:pPr>
          </w:p>
        </w:tc>
        <w:tc>
          <w:tcPr>
            <w:tcW w:w="2710" w:type="dxa"/>
            <w:vMerge/>
          </w:tcPr>
          <w:p w14:paraId="3B3883DB" w14:textId="77777777" w:rsidR="00D64ED9" w:rsidRPr="00C94849" w:rsidRDefault="00D64ED9" w:rsidP="00893732">
            <w:pPr>
              <w:rPr>
                <w:sz w:val="20"/>
                <w:szCs w:val="20"/>
              </w:rPr>
            </w:pPr>
          </w:p>
        </w:tc>
        <w:tc>
          <w:tcPr>
            <w:tcW w:w="4698" w:type="dxa"/>
            <w:vMerge/>
          </w:tcPr>
          <w:p w14:paraId="367BBC9E" w14:textId="77777777" w:rsidR="00D64ED9" w:rsidRPr="00C94849" w:rsidRDefault="00D64ED9" w:rsidP="00893732">
            <w:pPr>
              <w:rPr>
                <w:sz w:val="20"/>
                <w:szCs w:val="20"/>
              </w:rPr>
            </w:pPr>
          </w:p>
        </w:tc>
        <w:tc>
          <w:tcPr>
            <w:tcW w:w="4320" w:type="dxa"/>
            <w:vMerge/>
          </w:tcPr>
          <w:p w14:paraId="45B4323A" w14:textId="77777777" w:rsidR="00D64ED9" w:rsidRPr="00C94849" w:rsidRDefault="00D64ED9" w:rsidP="00893732">
            <w:pPr>
              <w:rPr>
                <w:sz w:val="20"/>
                <w:szCs w:val="20"/>
              </w:rPr>
            </w:pPr>
          </w:p>
        </w:tc>
      </w:tr>
      <w:tr w:rsidR="00D64ED9" w:rsidRPr="00C94849" w14:paraId="32CDD363"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DE6093" w14:textId="0A198CB4" w:rsidR="00D64ED9" w:rsidRPr="00C94849" w:rsidRDefault="00D64ED9" w:rsidP="00893732">
            <w:pPr>
              <w:rPr>
                <w:rFonts w:ascii="Calibri" w:hAnsi="Calibri" w:cs="Calibri"/>
                <w:sz w:val="20"/>
                <w:szCs w:val="20"/>
              </w:rPr>
            </w:pPr>
            <w:proofErr w:type="spellStart"/>
            <w:r w:rsidRPr="00C94849">
              <w:rPr>
                <w:sz w:val="20"/>
                <w:szCs w:val="20"/>
              </w:rPr>
              <w:t>StatusColpoBxPriorEver</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2BC909"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3DCC2BBF" w14:textId="77777777" w:rsidR="00D64ED9" w:rsidRPr="00C94849" w:rsidRDefault="00D64ED9" w:rsidP="00893732">
            <w:pPr>
              <w:rPr>
                <w:rFonts w:ascii="Calibri" w:hAnsi="Calibri" w:cs="Calibri"/>
                <w:sz w:val="20"/>
                <w:szCs w:val="20"/>
              </w:rPr>
            </w:pPr>
          </w:p>
          <w:p w14:paraId="5CB7112E" w14:textId="796EB636"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E482B2" w14:textId="6AA266CA" w:rsidR="00D64ED9" w:rsidRPr="00C94849" w:rsidRDefault="00D64ED9" w:rsidP="00893732">
            <w:pPr>
              <w:rPr>
                <w:rFonts w:ascii="Calibri" w:hAnsi="Calibri" w:cs="Calibri"/>
                <w:sz w:val="20"/>
                <w:szCs w:val="20"/>
              </w:rPr>
            </w:pPr>
            <w:r w:rsidRPr="00C94849">
              <w:rPr>
                <w:rFonts w:ascii="Calibri" w:hAnsi="Calibri" w:cs="Calibri"/>
                <w:sz w:val="20"/>
                <w:szCs w:val="20"/>
              </w:rPr>
              <w:t xml:space="preserve">Any </w:t>
            </w:r>
            <w:proofErr w:type="spellStart"/>
            <w:r w:rsidRPr="00C94849">
              <w:rPr>
                <w:rFonts w:ascii="Calibri" w:hAnsi="Calibri" w:cs="Calibri"/>
                <w:sz w:val="20"/>
                <w:szCs w:val="20"/>
              </w:rPr>
              <w:t>Colpo</w:t>
            </w:r>
            <w:proofErr w:type="spellEnd"/>
            <w:r w:rsidRPr="00C94849">
              <w:rPr>
                <w:rFonts w:ascii="Calibri" w:hAnsi="Calibri" w:cs="Calibri"/>
                <w:sz w:val="20"/>
                <w:szCs w:val="20"/>
              </w:rPr>
              <w:t xml:space="preserve"> Biopsy Status Ever Prior to Event</w:t>
            </w:r>
            <w:r w:rsidRPr="00C94849">
              <w:rPr>
                <w:rFonts w:ascii="Calibri" w:hAnsi="Calibri" w:cs="Calibri"/>
                <w:sz w:val="20"/>
                <w:szCs w:val="20"/>
              </w:rPr>
              <w:br/>
            </w:r>
            <w:r w:rsidRPr="00C94849">
              <w:rPr>
                <w:rFonts w:ascii="Calibri" w:hAnsi="Calibri" w:cs="Calibri"/>
                <w:sz w:val="20"/>
                <w:szCs w:val="20"/>
              </w:rPr>
              <w:br/>
            </w:r>
            <w:r w:rsidR="009E41AD" w:rsidRPr="00C94849">
              <w:rPr>
                <w:rFonts w:ascii="Calibri" w:hAnsi="Calibri" w:cs="Calibri"/>
                <w:sz w:val="20"/>
                <w:szCs w:val="20"/>
              </w:rPr>
              <w:t>Status flagging colposcopy/biopsy</w:t>
            </w:r>
            <w:r w:rsidR="009E41AD">
              <w:rPr>
                <w:rFonts w:ascii="Calibri" w:hAnsi="Calibri" w:cs="Calibri"/>
                <w:sz w:val="20"/>
                <w:szCs w:val="20"/>
              </w:rPr>
              <w:t xml:space="preserve">, including endocervical curettage, </w:t>
            </w:r>
            <w:r w:rsidRPr="00C94849">
              <w:rPr>
                <w:rFonts w:ascii="Calibri" w:hAnsi="Calibri" w:cs="Calibri"/>
                <w:sz w:val="20"/>
                <w:szCs w:val="20"/>
              </w:rPr>
              <w:t>ever prior to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C2373D" w14:textId="17C43A5B" w:rsidR="00D64ED9" w:rsidRPr="00C94849" w:rsidRDefault="00D64ED9" w:rsidP="00893732">
            <w:pPr>
              <w:rPr>
                <w:rFonts w:ascii="Calibri" w:hAnsi="Calibri" w:cs="Calibri"/>
                <w:sz w:val="20"/>
                <w:szCs w:val="20"/>
              </w:rPr>
            </w:pPr>
          </w:p>
        </w:tc>
      </w:tr>
      <w:tr w:rsidR="00D64ED9" w:rsidRPr="00C94849" w14:paraId="6761FB74" w14:textId="77777777" w:rsidTr="00D64ED9">
        <w:trPr>
          <w:cantSplit/>
          <w:trHeight w:val="244"/>
        </w:trPr>
        <w:tc>
          <w:tcPr>
            <w:tcW w:w="2037" w:type="dxa"/>
            <w:vMerge/>
          </w:tcPr>
          <w:p w14:paraId="1D334799" w14:textId="77777777" w:rsidR="00D64ED9" w:rsidRPr="00C94849" w:rsidRDefault="00D64ED9" w:rsidP="00893732">
            <w:pPr>
              <w:rPr>
                <w:rFonts w:ascii="Calibri" w:hAnsi="Calibri" w:cs="Calibri"/>
                <w:sz w:val="20"/>
                <w:szCs w:val="20"/>
              </w:rPr>
            </w:pPr>
          </w:p>
        </w:tc>
        <w:tc>
          <w:tcPr>
            <w:tcW w:w="2710" w:type="dxa"/>
            <w:vMerge/>
          </w:tcPr>
          <w:p w14:paraId="534E68C3" w14:textId="77777777" w:rsidR="00D64ED9" w:rsidRPr="00C94849" w:rsidRDefault="00D64ED9" w:rsidP="00893732">
            <w:pPr>
              <w:rPr>
                <w:sz w:val="20"/>
                <w:szCs w:val="20"/>
              </w:rPr>
            </w:pPr>
          </w:p>
        </w:tc>
        <w:tc>
          <w:tcPr>
            <w:tcW w:w="4698" w:type="dxa"/>
            <w:vMerge/>
          </w:tcPr>
          <w:p w14:paraId="1A454477" w14:textId="77777777" w:rsidR="00D64ED9" w:rsidRPr="00C94849" w:rsidRDefault="00D64ED9" w:rsidP="00893732">
            <w:pPr>
              <w:rPr>
                <w:sz w:val="20"/>
                <w:szCs w:val="20"/>
              </w:rPr>
            </w:pPr>
          </w:p>
        </w:tc>
        <w:tc>
          <w:tcPr>
            <w:tcW w:w="4320" w:type="dxa"/>
            <w:vMerge/>
          </w:tcPr>
          <w:p w14:paraId="7E8FA2B5" w14:textId="77777777" w:rsidR="00D64ED9" w:rsidRPr="00C94849" w:rsidRDefault="00D64ED9" w:rsidP="00893732">
            <w:pPr>
              <w:rPr>
                <w:sz w:val="20"/>
                <w:szCs w:val="20"/>
              </w:rPr>
            </w:pPr>
          </w:p>
        </w:tc>
      </w:tr>
      <w:tr w:rsidR="00D64ED9" w:rsidRPr="00C94849" w14:paraId="20EA8C1F" w14:textId="77777777" w:rsidTr="00D64ED9">
        <w:trPr>
          <w:cantSplit/>
          <w:trHeight w:val="244"/>
        </w:trPr>
        <w:tc>
          <w:tcPr>
            <w:tcW w:w="2037" w:type="dxa"/>
            <w:vMerge/>
          </w:tcPr>
          <w:p w14:paraId="34F87B2A" w14:textId="77777777" w:rsidR="00D64ED9" w:rsidRPr="00C94849" w:rsidRDefault="00D64ED9" w:rsidP="00893732">
            <w:pPr>
              <w:rPr>
                <w:rFonts w:ascii="Calibri" w:hAnsi="Calibri" w:cs="Calibri"/>
                <w:sz w:val="20"/>
                <w:szCs w:val="20"/>
              </w:rPr>
            </w:pPr>
          </w:p>
        </w:tc>
        <w:tc>
          <w:tcPr>
            <w:tcW w:w="2710" w:type="dxa"/>
            <w:vMerge/>
          </w:tcPr>
          <w:p w14:paraId="3B99D4EC" w14:textId="77777777" w:rsidR="00D64ED9" w:rsidRPr="00C94849" w:rsidRDefault="00D64ED9" w:rsidP="00893732">
            <w:pPr>
              <w:rPr>
                <w:sz w:val="20"/>
                <w:szCs w:val="20"/>
              </w:rPr>
            </w:pPr>
          </w:p>
        </w:tc>
        <w:tc>
          <w:tcPr>
            <w:tcW w:w="4698" w:type="dxa"/>
            <w:vMerge/>
          </w:tcPr>
          <w:p w14:paraId="2BE0164D" w14:textId="77777777" w:rsidR="00D64ED9" w:rsidRPr="00C94849" w:rsidRDefault="00D64ED9" w:rsidP="00893732">
            <w:pPr>
              <w:rPr>
                <w:sz w:val="20"/>
                <w:szCs w:val="20"/>
              </w:rPr>
            </w:pPr>
          </w:p>
        </w:tc>
        <w:tc>
          <w:tcPr>
            <w:tcW w:w="4320" w:type="dxa"/>
            <w:vMerge/>
          </w:tcPr>
          <w:p w14:paraId="5DC9C72A" w14:textId="77777777" w:rsidR="00D64ED9" w:rsidRPr="00C94849" w:rsidRDefault="00D64ED9" w:rsidP="00893732">
            <w:pPr>
              <w:rPr>
                <w:sz w:val="20"/>
                <w:szCs w:val="20"/>
              </w:rPr>
            </w:pPr>
          </w:p>
        </w:tc>
      </w:tr>
      <w:tr w:rsidR="00D64ED9" w:rsidRPr="00C94849" w14:paraId="5BE2287F"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0E5062" w14:textId="113793BC" w:rsidR="00D64ED9" w:rsidRPr="00C94849" w:rsidRDefault="00D64ED9" w:rsidP="00893732">
            <w:pPr>
              <w:rPr>
                <w:rFonts w:ascii="Calibri" w:hAnsi="Calibri" w:cs="Calibri"/>
                <w:sz w:val="20"/>
                <w:szCs w:val="20"/>
              </w:rPr>
            </w:pPr>
            <w:r w:rsidRPr="00C94849">
              <w:rPr>
                <w:sz w:val="20"/>
                <w:szCs w:val="20"/>
              </w:rPr>
              <w:t>StatusTxPrior3</w:t>
            </w:r>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D2EB89B"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046D1FED" w14:textId="77777777" w:rsidR="00D64ED9" w:rsidRPr="00C94849" w:rsidRDefault="00D64ED9" w:rsidP="00893732">
            <w:pPr>
              <w:rPr>
                <w:rFonts w:ascii="Calibri" w:hAnsi="Calibri" w:cs="Calibri"/>
                <w:sz w:val="20"/>
                <w:szCs w:val="20"/>
              </w:rPr>
            </w:pPr>
          </w:p>
          <w:p w14:paraId="696E8643" w14:textId="729E7E9E"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A6D83C" w14:textId="3A6B872D" w:rsidR="00D64ED9" w:rsidRPr="00C94849" w:rsidRDefault="00D64ED9" w:rsidP="00893732">
            <w:pPr>
              <w:rPr>
                <w:rFonts w:ascii="Calibri" w:hAnsi="Calibri" w:cs="Calibri"/>
                <w:sz w:val="20"/>
                <w:szCs w:val="20"/>
              </w:rPr>
            </w:pPr>
            <w:r w:rsidRPr="00C94849">
              <w:rPr>
                <w:rFonts w:ascii="Calibri" w:hAnsi="Calibri" w:cs="Calibri"/>
                <w:sz w:val="20"/>
                <w:szCs w:val="20"/>
              </w:rPr>
              <w:t>Any Treatment Status 3 Years Prior to Event</w:t>
            </w:r>
            <w:r w:rsidRPr="00C94849">
              <w:rPr>
                <w:rFonts w:ascii="Calibri" w:hAnsi="Calibri" w:cs="Calibri"/>
                <w:sz w:val="20"/>
                <w:szCs w:val="20"/>
              </w:rPr>
              <w:br/>
            </w:r>
            <w:r w:rsidRPr="00C94849">
              <w:rPr>
                <w:rFonts w:ascii="Calibri" w:hAnsi="Calibri" w:cs="Calibri"/>
                <w:sz w:val="20"/>
                <w:szCs w:val="20"/>
              </w:rPr>
              <w:br/>
              <w:t>Status flagging treatment</w:t>
            </w:r>
            <w:r w:rsidR="009E41AD" w:rsidRPr="00E32AB4">
              <w:rPr>
                <w:rFonts w:ascii="Calibri" w:hAnsi="Calibri" w:cs="Calibri"/>
                <w:sz w:val="20"/>
                <w:szCs w:val="20"/>
              </w:rPr>
              <w:t xml:space="preserve"> including LEEP, cone, cryotherapy, laser, excision NOS, partial/subtotal/supracervical hysterectomy, trachelectomy, or total/radical hysterectomy</w:t>
            </w:r>
            <w:r w:rsidR="009E41AD">
              <w:rPr>
                <w:rFonts w:ascii="Calibri" w:hAnsi="Calibri" w:cs="Calibri"/>
                <w:sz w:val="20"/>
                <w:szCs w:val="20"/>
              </w:rPr>
              <w:t>,</w:t>
            </w:r>
            <w:r w:rsidRPr="00C94849">
              <w:rPr>
                <w:rFonts w:ascii="Calibri" w:hAnsi="Calibri" w:cs="Calibri"/>
                <w:sz w:val="20"/>
                <w:szCs w:val="20"/>
              </w:rPr>
              <w:t xml:space="preserve"> within prior 3 years of record.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BAC347" w14:textId="5DFF7A24" w:rsidR="00D64ED9" w:rsidRPr="00C94849" w:rsidRDefault="00D64ED9" w:rsidP="00893732">
            <w:pPr>
              <w:rPr>
                <w:sz w:val="20"/>
                <w:szCs w:val="20"/>
              </w:rPr>
            </w:pPr>
          </w:p>
        </w:tc>
      </w:tr>
      <w:tr w:rsidR="00D64ED9" w:rsidRPr="00C94849" w14:paraId="4B8E40FD" w14:textId="77777777" w:rsidTr="00D64ED9">
        <w:trPr>
          <w:cantSplit/>
          <w:trHeight w:val="244"/>
        </w:trPr>
        <w:tc>
          <w:tcPr>
            <w:tcW w:w="2037" w:type="dxa"/>
            <w:vMerge/>
          </w:tcPr>
          <w:p w14:paraId="0E3888B3" w14:textId="77777777" w:rsidR="00D64ED9" w:rsidRPr="00C94849" w:rsidRDefault="00D64ED9" w:rsidP="00893732">
            <w:pPr>
              <w:rPr>
                <w:rFonts w:ascii="Calibri" w:hAnsi="Calibri" w:cs="Calibri"/>
                <w:sz w:val="20"/>
                <w:szCs w:val="20"/>
              </w:rPr>
            </w:pPr>
          </w:p>
        </w:tc>
        <w:tc>
          <w:tcPr>
            <w:tcW w:w="2710" w:type="dxa"/>
            <w:vMerge/>
          </w:tcPr>
          <w:p w14:paraId="29E0F878" w14:textId="77777777" w:rsidR="00D64ED9" w:rsidRPr="00C94849" w:rsidRDefault="00D64ED9" w:rsidP="00893732">
            <w:pPr>
              <w:rPr>
                <w:sz w:val="20"/>
                <w:szCs w:val="20"/>
              </w:rPr>
            </w:pPr>
          </w:p>
        </w:tc>
        <w:tc>
          <w:tcPr>
            <w:tcW w:w="4698" w:type="dxa"/>
            <w:vMerge/>
          </w:tcPr>
          <w:p w14:paraId="0959109F" w14:textId="77777777" w:rsidR="00D64ED9" w:rsidRPr="00C94849" w:rsidRDefault="00D64ED9" w:rsidP="00893732">
            <w:pPr>
              <w:rPr>
                <w:sz w:val="20"/>
                <w:szCs w:val="20"/>
              </w:rPr>
            </w:pPr>
          </w:p>
        </w:tc>
        <w:tc>
          <w:tcPr>
            <w:tcW w:w="4320" w:type="dxa"/>
            <w:vMerge/>
          </w:tcPr>
          <w:p w14:paraId="6B1CD117" w14:textId="77777777" w:rsidR="00D64ED9" w:rsidRPr="00C94849" w:rsidRDefault="00D64ED9" w:rsidP="00893732">
            <w:pPr>
              <w:rPr>
                <w:sz w:val="20"/>
                <w:szCs w:val="20"/>
              </w:rPr>
            </w:pPr>
          </w:p>
        </w:tc>
      </w:tr>
      <w:tr w:rsidR="00D64ED9" w:rsidRPr="00C94849" w14:paraId="04B44CAB" w14:textId="77777777" w:rsidTr="00D64ED9">
        <w:trPr>
          <w:cantSplit/>
          <w:trHeight w:val="244"/>
        </w:trPr>
        <w:tc>
          <w:tcPr>
            <w:tcW w:w="2037" w:type="dxa"/>
            <w:vMerge/>
          </w:tcPr>
          <w:p w14:paraId="2B5FF776" w14:textId="77777777" w:rsidR="00D64ED9" w:rsidRPr="00C94849" w:rsidRDefault="00D64ED9" w:rsidP="00893732">
            <w:pPr>
              <w:rPr>
                <w:rFonts w:ascii="Calibri" w:hAnsi="Calibri" w:cs="Calibri"/>
                <w:sz w:val="20"/>
                <w:szCs w:val="20"/>
              </w:rPr>
            </w:pPr>
          </w:p>
        </w:tc>
        <w:tc>
          <w:tcPr>
            <w:tcW w:w="2710" w:type="dxa"/>
            <w:vMerge/>
          </w:tcPr>
          <w:p w14:paraId="1BA543A2" w14:textId="77777777" w:rsidR="00D64ED9" w:rsidRPr="00C94849" w:rsidRDefault="00D64ED9" w:rsidP="00893732">
            <w:pPr>
              <w:rPr>
                <w:sz w:val="20"/>
                <w:szCs w:val="20"/>
              </w:rPr>
            </w:pPr>
          </w:p>
        </w:tc>
        <w:tc>
          <w:tcPr>
            <w:tcW w:w="4698" w:type="dxa"/>
            <w:vMerge/>
          </w:tcPr>
          <w:p w14:paraId="2C57ED19" w14:textId="77777777" w:rsidR="00D64ED9" w:rsidRPr="00C94849" w:rsidRDefault="00D64ED9" w:rsidP="00893732">
            <w:pPr>
              <w:rPr>
                <w:sz w:val="20"/>
                <w:szCs w:val="20"/>
              </w:rPr>
            </w:pPr>
          </w:p>
        </w:tc>
        <w:tc>
          <w:tcPr>
            <w:tcW w:w="4320" w:type="dxa"/>
            <w:vMerge/>
          </w:tcPr>
          <w:p w14:paraId="72FD9118" w14:textId="77777777" w:rsidR="00D64ED9" w:rsidRPr="00C94849" w:rsidRDefault="00D64ED9" w:rsidP="00893732">
            <w:pPr>
              <w:rPr>
                <w:sz w:val="20"/>
                <w:szCs w:val="20"/>
              </w:rPr>
            </w:pPr>
          </w:p>
        </w:tc>
      </w:tr>
      <w:tr w:rsidR="00D64ED9" w:rsidRPr="00C94849" w14:paraId="356F61A5"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EDF4D8" w14:textId="1C2B4B92" w:rsidR="00D64ED9" w:rsidRPr="00C94849" w:rsidRDefault="00D64ED9" w:rsidP="00893732">
            <w:pPr>
              <w:rPr>
                <w:rFonts w:ascii="Calibri" w:hAnsi="Calibri" w:cs="Calibri"/>
                <w:sz w:val="20"/>
                <w:szCs w:val="20"/>
              </w:rPr>
            </w:pPr>
            <w:proofErr w:type="spellStart"/>
            <w:r w:rsidRPr="00C94849">
              <w:rPr>
                <w:sz w:val="20"/>
                <w:szCs w:val="20"/>
              </w:rPr>
              <w:t>StatusTxPriorEver</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D6C934" w14:textId="77777777" w:rsidR="00D64ED9" w:rsidRPr="00C94849" w:rsidRDefault="00D64ED9" w:rsidP="00893732">
            <w:pPr>
              <w:rPr>
                <w:rFonts w:ascii="Calibri" w:hAnsi="Calibri" w:cs="Calibri"/>
                <w:b/>
                <w:sz w:val="20"/>
                <w:szCs w:val="20"/>
              </w:rPr>
            </w:pPr>
            <w:r w:rsidRPr="00C94849">
              <w:rPr>
                <w:b/>
                <w:sz w:val="20"/>
                <w:szCs w:val="20"/>
              </w:rPr>
              <w:t>Numeric</w:t>
            </w:r>
            <w:r w:rsidRPr="00C94849">
              <w:rPr>
                <w:rFonts w:ascii="Calibri" w:hAnsi="Calibri" w:cs="Calibri"/>
                <w:b/>
                <w:sz w:val="20"/>
                <w:szCs w:val="20"/>
              </w:rPr>
              <w:t xml:space="preserve"> </w:t>
            </w:r>
          </w:p>
          <w:p w14:paraId="0CF1955A" w14:textId="77777777" w:rsidR="00D64ED9" w:rsidRPr="00C94849" w:rsidRDefault="00D64ED9" w:rsidP="00893732">
            <w:pPr>
              <w:rPr>
                <w:rFonts w:ascii="Calibri" w:hAnsi="Calibri" w:cs="Calibri"/>
                <w:sz w:val="20"/>
                <w:szCs w:val="20"/>
              </w:rPr>
            </w:pPr>
          </w:p>
          <w:p w14:paraId="2AFB5FC9" w14:textId="6BC9D635" w:rsidR="00D64ED9" w:rsidRPr="00C94849" w:rsidRDefault="007A10D1" w:rsidP="00893732">
            <w:pPr>
              <w:rPr>
                <w:rFonts w:ascii="Calibri" w:hAnsi="Calibri" w:cs="Calibri"/>
                <w:sz w:val="20"/>
                <w:szCs w:val="20"/>
              </w:rPr>
            </w:pPr>
            <w:r>
              <w:rPr>
                <w:rFonts w:ascii="Calibri" w:hAnsi="Calibri" w:cs="Calibri"/>
                <w:sz w:val="20"/>
                <w:szCs w:val="20"/>
              </w:rPr>
              <w:t>0 = No</w:t>
            </w:r>
            <w:r w:rsidR="00D64ED9" w:rsidRPr="00C94849">
              <w:rPr>
                <w:rFonts w:ascii="Calibri" w:hAnsi="Calibri" w:cs="Calibri"/>
                <w:sz w:val="20"/>
                <w:szCs w:val="20"/>
              </w:rPr>
              <w:br/>
            </w:r>
            <w:r>
              <w:rPr>
                <w:rFonts w:ascii="Calibri" w:hAnsi="Calibri" w:cs="Calibri"/>
                <w:sz w:val="20"/>
                <w:szCs w:val="20"/>
              </w:rPr>
              <w:t>1 = Yes</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8B6D1B" w14:textId="4CD418F5" w:rsidR="00D64ED9" w:rsidRPr="00C94849" w:rsidRDefault="00D64ED9" w:rsidP="00893732">
            <w:pPr>
              <w:rPr>
                <w:rFonts w:ascii="Calibri" w:hAnsi="Calibri" w:cs="Calibri"/>
                <w:sz w:val="20"/>
                <w:szCs w:val="20"/>
              </w:rPr>
            </w:pPr>
            <w:r w:rsidRPr="00C94849">
              <w:rPr>
                <w:rFonts w:ascii="Calibri" w:hAnsi="Calibri" w:cs="Calibri"/>
                <w:sz w:val="20"/>
                <w:szCs w:val="20"/>
              </w:rPr>
              <w:t>Any Treatment Status Ever Prior to Event</w:t>
            </w:r>
            <w:r w:rsidRPr="00C94849">
              <w:rPr>
                <w:rFonts w:ascii="Calibri" w:hAnsi="Calibri" w:cs="Calibri"/>
                <w:sz w:val="20"/>
                <w:szCs w:val="20"/>
              </w:rPr>
              <w:br/>
            </w:r>
            <w:r w:rsidRPr="00C94849">
              <w:rPr>
                <w:rFonts w:ascii="Calibri" w:hAnsi="Calibri" w:cs="Calibri"/>
                <w:sz w:val="20"/>
                <w:szCs w:val="20"/>
              </w:rPr>
              <w:br/>
              <w:t>Status flagging treatment</w:t>
            </w:r>
            <w:r w:rsidR="009E41AD" w:rsidRPr="00E32AB4">
              <w:rPr>
                <w:rFonts w:ascii="Calibri" w:hAnsi="Calibri" w:cs="Calibri"/>
                <w:sz w:val="20"/>
                <w:szCs w:val="20"/>
              </w:rPr>
              <w:t xml:space="preserve"> including LEEP, cone, cryotherapy, laser, excision NOS, partial/subtotal/supracervical hysterectomy, trachelectomy, or total/radical hysterectomy</w:t>
            </w:r>
            <w:r w:rsidR="009E41AD">
              <w:rPr>
                <w:rFonts w:ascii="Calibri" w:hAnsi="Calibri" w:cs="Calibri"/>
                <w:sz w:val="20"/>
                <w:szCs w:val="20"/>
              </w:rPr>
              <w:t>,</w:t>
            </w:r>
            <w:r w:rsidRPr="00C94849">
              <w:rPr>
                <w:rFonts w:ascii="Calibri" w:hAnsi="Calibri" w:cs="Calibri"/>
                <w:sz w:val="20"/>
                <w:szCs w:val="20"/>
              </w:rPr>
              <w:t xml:space="preserve"> ever prior to record.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2E5493" w14:textId="2CFDA30D" w:rsidR="00D64ED9" w:rsidRPr="00C94849" w:rsidRDefault="00D64ED9" w:rsidP="00893732">
            <w:pPr>
              <w:rPr>
                <w:sz w:val="20"/>
                <w:szCs w:val="20"/>
              </w:rPr>
            </w:pPr>
          </w:p>
        </w:tc>
      </w:tr>
      <w:tr w:rsidR="00D64ED9" w:rsidRPr="00C94849" w14:paraId="16613130" w14:textId="77777777" w:rsidTr="00D64ED9">
        <w:trPr>
          <w:cantSplit/>
          <w:trHeight w:val="244"/>
        </w:trPr>
        <w:tc>
          <w:tcPr>
            <w:tcW w:w="2037" w:type="dxa"/>
            <w:vMerge/>
          </w:tcPr>
          <w:p w14:paraId="0D01D368" w14:textId="77777777" w:rsidR="00D64ED9" w:rsidRPr="00C94849" w:rsidRDefault="00D64ED9" w:rsidP="00893732">
            <w:pPr>
              <w:rPr>
                <w:rFonts w:ascii="Calibri" w:hAnsi="Calibri" w:cs="Calibri"/>
                <w:sz w:val="20"/>
                <w:szCs w:val="20"/>
              </w:rPr>
            </w:pPr>
          </w:p>
        </w:tc>
        <w:tc>
          <w:tcPr>
            <w:tcW w:w="2710" w:type="dxa"/>
            <w:vMerge/>
          </w:tcPr>
          <w:p w14:paraId="1A17F5CE" w14:textId="77777777" w:rsidR="00D64ED9" w:rsidRPr="00C94849" w:rsidRDefault="00D64ED9" w:rsidP="00893732">
            <w:pPr>
              <w:rPr>
                <w:sz w:val="20"/>
                <w:szCs w:val="20"/>
              </w:rPr>
            </w:pPr>
          </w:p>
        </w:tc>
        <w:tc>
          <w:tcPr>
            <w:tcW w:w="4698" w:type="dxa"/>
            <w:vMerge/>
          </w:tcPr>
          <w:p w14:paraId="6A99869A" w14:textId="77777777" w:rsidR="00D64ED9" w:rsidRPr="00C94849" w:rsidRDefault="00D64ED9" w:rsidP="00893732">
            <w:pPr>
              <w:rPr>
                <w:sz w:val="20"/>
                <w:szCs w:val="20"/>
              </w:rPr>
            </w:pPr>
          </w:p>
        </w:tc>
        <w:tc>
          <w:tcPr>
            <w:tcW w:w="4320" w:type="dxa"/>
            <w:vMerge/>
          </w:tcPr>
          <w:p w14:paraId="534843E3" w14:textId="77777777" w:rsidR="00D64ED9" w:rsidRPr="00C94849" w:rsidRDefault="00D64ED9" w:rsidP="00893732">
            <w:pPr>
              <w:rPr>
                <w:sz w:val="20"/>
                <w:szCs w:val="20"/>
              </w:rPr>
            </w:pPr>
          </w:p>
        </w:tc>
      </w:tr>
      <w:tr w:rsidR="00D64ED9" w:rsidRPr="00C94849" w14:paraId="33FE782F" w14:textId="77777777" w:rsidTr="00D64ED9">
        <w:trPr>
          <w:cantSplit/>
          <w:trHeight w:val="244"/>
        </w:trPr>
        <w:tc>
          <w:tcPr>
            <w:tcW w:w="2037" w:type="dxa"/>
            <w:vMerge/>
          </w:tcPr>
          <w:p w14:paraId="29A8AA1F" w14:textId="77777777" w:rsidR="00D64ED9" w:rsidRPr="00C94849" w:rsidRDefault="00D64ED9" w:rsidP="00893732">
            <w:pPr>
              <w:rPr>
                <w:rFonts w:ascii="Calibri" w:hAnsi="Calibri" w:cs="Calibri"/>
                <w:sz w:val="20"/>
                <w:szCs w:val="20"/>
              </w:rPr>
            </w:pPr>
          </w:p>
        </w:tc>
        <w:tc>
          <w:tcPr>
            <w:tcW w:w="2710" w:type="dxa"/>
            <w:vMerge/>
          </w:tcPr>
          <w:p w14:paraId="46933D21" w14:textId="77777777" w:rsidR="00D64ED9" w:rsidRPr="00C94849" w:rsidRDefault="00D64ED9" w:rsidP="00893732">
            <w:pPr>
              <w:rPr>
                <w:sz w:val="20"/>
                <w:szCs w:val="20"/>
              </w:rPr>
            </w:pPr>
          </w:p>
        </w:tc>
        <w:tc>
          <w:tcPr>
            <w:tcW w:w="4698" w:type="dxa"/>
            <w:vMerge/>
          </w:tcPr>
          <w:p w14:paraId="3654F015" w14:textId="77777777" w:rsidR="00D64ED9" w:rsidRPr="00C94849" w:rsidRDefault="00D64ED9" w:rsidP="00893732">
            <w:pPr>
              <w:rPr>
                <w:sz w:val="20"/>
                <w:szCs w:val="20"/>
              </w:rPr>
            </w:pPr>
          </w:p>
        </w:tc>
        <w:tc>
          <w:tcPr>
            <w:tcW w:w="4320" w:type="dxa"/>
            <w:vMerge/>
          </w:tcPr>
          <w:p w14:paraId="3EB1545E" w14:textId="77777777" w:rsidR="00D64ED9" w:rsidRPr="00C94849" w:rsidRDefault="00D64ED9" w:rsidP="00893732">
            <w:pPr>
              <w:rPr>
                <w:sz w:val="20"/>
                <w:szCs w:val="20"/>
              </w:rPr>
            </w:pPr>
          </w:p>
        </w:tc>
      </w:tr>
      <w:tr w:rsidR="009E41AD" w:rsidRPr="00C94849" w14:paraId="2660EB46" w14:textId="77777777" w:rsidTr="00D64ED9">
        <w:trPr>
          <w:cantSplit/>
          <w:trHeight w:val="244"/>
        </w:trPr>
        <w:tc>
          <w:tcPr>
            <w:tcW w:w="2037" w:type="dxa"/>
            <w:vMerge w:val="restart"/>
          </w:tcPr>
          <w:p w14:paraId="4B129AD6" w14:textId="22965A72" w:rsidR="009E41AD" w:rsidRPr="00C94849" w:rsidRDefault="009E41AD" w:rsidP="009E41AD">
            <w:pPr>
              <w:rPr>
                <w:rFonts w:ascii="Calibri" w:hAnsi="Calibri" w:cs="Calibri"/>
                <w:sz w:val="20"/>
                <w:szCs w:val="20"/>
              </w:rPr>
            </w:pPr>
            <w:bookmarkStart w:id="76" w:name="CTFPapInd"/>
            <w:bookmarkEnd w:id="76"/>
            <w:proofErr w:type="spellStart"/>
            <w:r>
              <w:rPr>
                <w:rFonts w:ascii="Calibri" w:hAnsi="Calibri" w:cs="Calibri"/>
                <w:sz w:val="20"/>
                <w:szCs w:val="20"/>
              </w:rPr>
              <w:t>PapInd</w:t>
            </w:r>
            <w:proofErr w:type="spellEnd"/>
          </w:p>
        </w:tc>
        <w:tc>
          <w:tcPr>
            <w:tcW w:w="2710" w:type="dxa"/>
            <w:vMerge w:val="restart"/>
          </w:tcPr>
          <w:p w14:paraId="263A7C70" w14:textId="77777777" w:rsidR="009E41AD" w:rsidRPr="00227AD9" w:rsidRDefault="009E41AD" w:rsidP="009E41AD">
            <w:pPr>
              <w:rPr>
                <w:rFonts w:ascii="Calibri" w:hAnsi="Calibri" w:cs="Calibri"/>
                <w:b/>
                <w:sz w:val="20"/>
                <w:szCs w:val="20"/>
              </w:rPr>
            </w:pPr>
            <w:r w:rsidRPr="00227AD9">
              <w:rPr>
                <w:b/>
                <w:sz w:val="20"/>
                <w:szCs w:val="20"/>
              </w:rPr>
              <w:t>Numeric</w:t>
            </w:r>
            <w:r w:rsidRPr="00227AD9">
              <w:rPr>
                <w:rFonts w:ascii="Calibri" w:hAnsi="Calibri" w:cs="Calibri"/>
                <w:b/>
                <w:sz w:val="20"/>
                <w:szCs w:val="20"/>
              </w:rPr>
              <w:t xml:space="preserve"> </w:t>
            </w:r>
          </w:p>
          <w:p w14:paraId="2CC4889D" w14:textId="77777777" w:rsidR="009E41AD" w:rsidRPr="00227AD9" w:rsidRDefault="009E41AD" w:rsidP="009E41AD">
            <w:pPr>
              <w:rPr>
                <w:rFonts w:ascii="Calibri" w:hAnsi="Calibri" w:cs="Calibri"/>
                <w:sz w:val="20"/>
                <w:szCs w:val="20"/>
              </w:rPr>
            </w:pPr>
          </w:p>
          <w:p w14:paraId="0AB9C428" w14:textId="77777777" w:rsidR="009E41AD" w:rsidRPr="00227AD9" w:rsidRDefault="009E41AD" w:rsidP="009E41AD">
            <w:pPr>
              <w:rPr>
                <w:rFonts w:ascii="Calibri" w:hAnsi="Calibri" w:cs="Calibri"/>
                <w:sz w:val="20"/>
                <w:szCs w:val="20"/>
              </w:rPr>
            </w:pPr>
            <w:r w:rsidRPr="00227AD9">
              <w:rPr>
                <w:rFonts w:ascii="Calibri" w:hAnsi="Calibri" w:cs="Calibri"/>
                <w:sz w:val="20"/>
                <w:szCs w:val="20"/>
              </w:rPr>
              <w:t>1 = Screening</w:t>
            </w:r>
            <w:r w:rsidRPr="00227AD9">
              <w:br/>
            </w:r>
            <w:r w:rsidRPr="00227AD9">
              <w:rPr>
                <w:rFonts w:ascii="Calibri" w:hAnsi="Calibri" w:cs="Calibri"/>
                <w:sz w:val="20"/>
                <w:szCs w:val="20"/>
              </w:rPr>
              <w:t>2 = Repeat</w:t>
            </w:r>
            <w:r w:rsidRPr="00227AD9">
              <w:br/>
            </w:r>
            <w:r w:rsidRPr="00227AD9">
              <w:rPr>
                <w:rFonts w:ascii="Calibri" w:hAnsi="Calibri" w:cs="Calibri"/>
                <w:sz w:val="20"/>
                <w:szCs w:val="20"/>
              </w:rPr>
              <w:t>3 = Diagnostic</w:t>
            </w:r>
            <w:r w:rsidRPr="00227AD9">
              <w:br/>
            </w:r>
            <w:r w:rsidRPr="00227AD9">
              <w:rPr>
                <w:rFonts w:ascii="Calibri" w:hAnsi="Calibri" w:cs="Calibri"/>
                <w:sz w:val="20"/>
                <w:szCs w:val="20"/>
              </w:rPr>
              <w:t>4 = Surveillance</w:t>
            </w:r>
          </w:p>
          <w:p w14:paraId="23CADB56" w14:textId="13A6F333" w:rsidR="009E41AD" w:rsidRPr="00C94849" w:rsidRDefault="009E41AD" w:rsidP="009E41AD">
            <w:pPr>
              <w:rPr>
                <w:sz w:val="20"/>
                <w:szCs w:val="20"/>
              </w:rPr>
            </w:pPr>
            <w:r w:rsidRPr="00227AD9">
              <w:rPr>
                <w:rFonts w:ascii="Calibri" w:hAnsi="Calibri" w:cs="Calibri"/>
                <w:sz w:val="20"/>
                <w:szCs w:val="20"/>
              </w:rPr>
              <w:t>5 = Reflex to Primary HPV</w:t>
            </w:r>
          </w:p>
        </w:tc>
        <w:tc>
          <w:tcPr>
            <w:tcW w:w="4698" w:type="dxa"/>
            <w:vMerge w:val="restart"/>
          </w:tcPr>
          <w:p w14:paraId="71956B33" w14:textId="77777777" w:rsidR="009E41AD" w:rsidRPr="00227AD9" w:rsidRDefault="009E41AD" w:rsidP="009E41AD">
            <w:pPr>
              <w:rPr>
                <w:rFonts w:ascii="Calibri" w:hAnsi="Calibri" w:cs="Calibri"/>
                <w:sz w:val="20"/>
                <w:szCs w:val="20"/>
              </w:rPr>
            </w:pPr>
            <w:r>
              <w:rPr>
                <w:rFonts w:ascii="Calibri" w:hAnsi="Calibri" w:cs="Calibri"/>
                <w:sz w:val="20"/>
                <w:szCs w:val="20"/>
              </w:rPr>
              <w:t>Test</w:t>
            </w:r>
            <w:r w:rsidRPr="00227AD9">
              <w:rPr>
                <w:rFonts w:ascii="Calibri" w:hAnsi="Calibri" w:cs="Calibri"/>
                <w:sz w:val="20"/>
                <w:szCs w:val="20"/>
              </w:rPr>
              <w:t xml:space="preserve"> Indication</w:t>
            </w:r>
            <w:r w:rsidRPr="00227AD9">
              <w:rPr>
                <w:rFonts w:ascii="Calibri" w:hAnsi="Calibri" w:cs="Calibri"/>
                <w:sz w:val="20"/>
                <w:szCs w:val="20"/>
              </w:rPr>
              <w:br/>
            </w:r>
            <w:r w:rsidRPr="00227AD9">
              <w:rPr>
                <w:rFonts w:ascii="Calibri" w:hAnsi="Calibri" w:cs="Calibri"/>
                <w:sz w:val="20"/>
                <w:szCs w:val="20"/>
              </w:rPr>
              <w:br/>
              <w:t>Reflects the test indication for test record</w:t>
            </w:r>
            <w:r>
              <w:rPr>
                <w:rFonts w:ascii="Calibri" w:hAnsi="Calibri" w:cs="Calibri"/>
                <w:sz w:val="20"/>
                <w:szCs w:val="20"/>
              </w:rPr>
              <w:t xml:space="preserve">, regardless of whether the test was a Pap test and/or an HPV test </w:t>
            </w:r>
          </w:p>
          <w:p w14:paraId="0C3E6D54" w14:textId="77777777" w:rsidR="009E41AD" w:rsidRDefault="009E41AD" w:rsidP="009E41AD">
            <w:pPr>
              <w:rPr>
                <w:rFonts w:ascii="Calibri" w:hAnsi="Calibri" w:cs="Calibri"/>
                <w:sz w:val="20"/>
                <w:szCs w:val="20"/>
              </w:rPr>
            </w:pPr>
          </w:p>
          <w:p w14:paraId="51F4F546" w14:textId="77777777" w:rsidR="009E41AD" w:rsidRPr="00BD2F1F" w:rsidRDefault="009E41AD" w:rsidP="009E41AD">
            <w:pPr>
              <w:rPr>
                <w:rFonts w:cstheme="minorHAnsi"/>
                <w:sz w:val="20"/>
                <w:szCs w:val="20"/>
              </w:rPr>
            </w:pPr>
            <w:r w:rsidRPr="00227AD9">
              <w:rPr>
                <w:rFonts w:cstheme="minorHAnsi"/>
                <w:sz w:val="20"/>
                <w:szCs w:val="20"/>
              </w:rPr>
              <w:t xml:space="preserve">Records for which the Pap test </w:t>
            </w:r>
            <w:r>
              <w:rPr>
                <w:rFonts w:cstheme="minorHAnsi"/>
                <w:sz w:val="20"/>
                <w:szCs w:val="20"/>
              </w:rPr>
              <w:t>indication</w:t>
            </w:r>
            <w:r w:rsidRPr="00227AD9">
              <w:rPr>
                <w:rFonts w:cstheme="minorHAnsi"/>
                <w:sz w:val="20"/>
                <w:szCs w:val="20"/>
              </w:rPr>
              <w:t xml:space="preserve"> was unknown set to ’-99999’</w:t>
            </w:r>
          </w:p>
          <w:p w14:paraId="3D725C64" w14:textId="77777777" w:rsidR="009E41AD" w:rsidRPr="00227AD9" w:rsidRDefault="009E41AD" w:rsidP="009E41AD">
            <w:pPr>
              <w:rPr>
                <w:rFonts w:ascii="Calibri" w:hAnsi="Calibri" w:cs="Calibri"/>
                <w:sz w:val="20"/>
                <w:szCs w:val="20"/>
              </w:rPr>
            </w:pPr>
          </w:p>
          <w:p w14:paraId="674F39A0" w14:textId="77777777" w:rsidR="009E41AD" w:rsidRDefault="009E41AD" w:rsidP="009E41AD">
            <w:pPr>
              <w:rPr>
                <w:rFonts w:ascii="Calibri" w:hAnsi="Calibri" w:cs="Calibri"/>
                <w:sz w:val="20"/>
                <w:szCs w:val="20"/>
              </w:rPr>
            </w:pPr>
            <w:r w:rsidRPr="00227AD9">
              <w:rPr>
                <w:rFonts w:ascii="Calibri" w:hAnsi="Calibri" w:cs="Calibri"/>
                <w:sz w:val="20"/>
                <w:szCs w:val="20"/>
              </w:rPr>
              <w:t xml:space="preserve">Records for which there was no Pap test </w:t>
            </w:r>
            <w:r>
              <w:rPr>
                <w:rFonts w:ascii="Calibri" w:hAnsi="Calibri" w:cs="Calibri"/>
                <w:sz w:val="20"/>
                <w:szCs w:val="20"/>
              </w:rPr>
              <w:t xml:space="preserve">or HPV test </w:t>
            </w:r>
            <w:r w:rsidRPr="00227AD9">
              <w:rPr>
                <w:rFonts w:ascii="Calibri" w:hAnsi="Calibri" w:cs="Calibri"/>
                <w:sz w:val="20"/>
                <w:szCs w:val="20"/>
              </w:rPr>
              <w:t>set to ‘-77777’</w:t>
            </w:r>
          </w:p>
          <w:p w14:paraId="65628C09" w14:textId="77777777" w:rsidR="009E41AD" w:rsidRDefault="009E41AD" w:rsidP="009E41AD">
            <w:pPr>
              <w:rPr>
                <w:rFonts w:ascii="Calibri" w:hAnsi="Calibri" w:cs="Calibri"/>
                <w:sz w:val="20"/>
                <w:szCs w:val="20"/>
              </w:rPr>
            </w:pPr>
          </w:p>
          <w:p w14:paraId="384D32AE" w14:textId="10A3181A" w:rsidR="009E41AD" w:rsidRPr="00C94849" w:rsidRDefault="009E41AD" w:rsidP="009E41AD">
            <w:pPr>
              <w:rPr>
                <w:sz w:val="20"/>
                <w:szCs w:val="20"/>
              </w:rPr>
            </w:pPr>
            <w:r>
              <w:rPr>
                <w:bCs/>
                <w:sz w:val="20"/>
                <w:szCs w:val="20"/>
              </w:rPr>
              <w:t>Records for which the Pap test was vaginal set to ‘95’</w:t>
            </w:r>
          </w:p>
        </w:tc>
        <w:tc>
          <w:tcPr>
            <w:tcW w:w="4320" w:type="dxa"/>
            <w:vMerge w:val="restart"/>
          </w:tcPr>
          <w:p w14:paraId="411D916D" w14:textId="6F7C1FB8" w:rsidR="009E41AD" w:rsidRPr="00C94849" w:rsidRDefault="005651F8" w:rsidP="009E41AD">
            <w:pPr>
              <w:rPr>
                <w:sz w:val="20"/>
                <w:szCs w:val="20"/>
              </w:rPr>
            </w:pPr>
            <w:r>
              <w:rPr>
                <w:sz w:val="20"/>
                <w:szCs w:val="20"/>
              </w:rPr>
              <w:t xml:space="preserve">See </w:t>
            </w:r>
            <w:hyperlink w:anchor="APPCTFTest" w:history="1">
              <w:r>
                <w:rPr>
                  <w:rStyle w:val="Hyperlink"/>
                  <w:sz w:val="20"/>
                  <w:szCs w:val="20"/>
                </w:rPr>
                <w:t>Section 3: Appendices - Cervical Timeline File Pap/HPV Test Strategy</w:t>
              </w:r>
            </w:hyperlink>
            <w:r>
              <w:rPr>
                <w:sz w:val="20"/>
                <w:szCs w:val="20"/>
              </w:rPr>
              <w:t xml:space="preserve"> </w:t>
            </w:r>
            <w:r w:rsidRPr="00C9484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APPCTFTest \h </w:instrText>
            </w:r>
            <w:r>
              <w:rPr>
                <w:rFonts w:cstheme="minorHAnsi"/>
                <w:sz w:val="20"/>
                <w:szCs w:val="20"/>
              </w:rPr>
            </w:r>
            <w:r>
              <w:rPr>
                <w:rFonts w:cstheme="minorHAnsi"/>
                <w:sz w:val="20"/>
                <w:szCs w:val="20"/>
              </w:rPr>
              <w:fldChar w:fldCharType="separate"/>
            </w:r>
            <w:r w:rsidR="00C6198C">
              <w:rPr>
                <w:rFonts w:cstheme="minorHAnsi"/>
                <w:noProof/>
                <w:sz w:val="20"/>
                <w:szCs w:val="20"/>
              </w:rPr>
              <w:t>72</w:t>
            </w:r>
            <w:r>
              <w:rPr>
                <w:rFonts w:cstheme="minorHAnsi"/>
                <w:sz w:val="20"/>
                <w:szCs w:val="20"/>
              </w:rPr>
              <w:fldChar w:fldCharType="end"/>
            </w:r>
            <w:r w:rsidRPr="00C94849">
              <w:rPr>
                <w:rFonts w:cstheme="minorHAnsi"/>
                <w:sz w:val="20"/>
                <w:szCs w:val="20"/>
              </w:rPr>
              <w:t>)</w:t>
            </w:r>
            <w:r>
              <w:rPr>
                <w:rFonts w:cstheme="minorHAnsi"/>
                <w:sz w:val="20"/>
                <w:szCs w:val="20"/>
              </w:rPr>
              <w:t xml:space="preserve"> for further detail</w:t>
            </w:r>
          </w:p>
        </w:tc>
      </w:tr>
      <w:tr w:rsidR="00D64ED9" w:rsidRPr="00C94849" w14:paraId="65AEBAE6" w14:textId="77777777" w:rsidTr="00D64ED9">
        <w:trPr>
          <w:cantSplit/>
          <w:trHeight w:val="244"/>
        </w:trPr>
        <w:tc>
          <w:tcPr>
            <w:tcW w:w="2037" w:type="dxa"/>
            <w:vMerge/>
          </w:tcPr>
          <w:p w14:paraId="0B3E10B0" w14:textId="77777777" w:rsidR="00D64ED9" w:rsidRPr="00C94849" w:rsidRDefault="00D64ED9" w:rsidP="00893732">
            <w:pPr>
              <w:rPr>
                <w:rFonts w:ascii="Calibri" w:hAnsi="Calibri" w:cs="Calibri"/>
                <w:sz w:val="20"/>
                <w:szCs w:val="20"/>
              </w:rPr>
            </w:pPr>
          </w:p>
        </w:tc>
        <w:tc>
          <w:tcPr>
            <w:tcW w:w="2710" w:type="dxa"/>
            <w:vMerge/>
          </w:tcPr>
          <w:p w14:paraId="6712E79B" w14:textId="77777777" w:rsidR="00D64ED9" w:rsidRPr="00C94849" w:rsidRDefault="00D64ED9" w:rsidP="00893732">
            <w:pPr>
              <w:rPr>
                <w:sz w:val="20"/>
                <w:szCs w:val="20"/>
              </w:rPr>
            </w:pPr>
          </w:p>
        </w:tc>
        <w:tc>
          <w:tcPr>
            <w:tcW w:w="4698" w:type="dxa"/>
            <w:vMerge/>
          </w:tcPr>
          <w:p w14:paraId="5B4C23F0" w14:textId="77777777" w:rsidR="00D64ED9" w:rsidRPr="00C94849" w:rsidRDefault="00D64ED9" w:rsidP="00893732">
            <w:pPr>
              <w:rPr>
                <w:sz w:val="20"/>
                <w:szCs w:val="20"/>
              </w:rPr>
            </w:pPr>
          </w:p>
        </w:tc>
        <w:tc>
          <w:tcPr>
            <w:tcW w:w="4320" w:type="dxa"/>
            <w:vMerge/>
          </w:tcPr>
          <w:p w14:paraId="3C460807" w14:textId="77777777" w:rsidR="00D64ED9" w:rsidRPr="00C94849" w:rsidRDefault="00D64ED9" w:rsidP="00893732">
            <w:pPr>
              <w:rPr>
                <w:sz w:val="20"/>
                <w:szCs w:val="20"/>
              </w:rPr>
            </w:pPr>
          </w:p>
        </w:tc>
      </w:tr>
      <w:tr w:rsidR="00D64ED9" w:rsidRPr="00C94849" w14:paraId="74B7F7EF" w14:textId="77777777" w:rsidTr="00D64ED9">
        <w:trPr>
          <w:cantSplit/>
          <w:trHeight w:val="244"/>
        </w:trPr>
        <w:tc>
          <w:tcPr>
            <w:tcW w:w="2037" w:type="dxa"/>
            <w:vMerge/>
          </w:tcPr>
          <w:p w14:paraId="7B44F8E5" w14:textId="77777777" w:rsidR="00D64ED9" w:rsidRPr="00C94849" w:rsidRDefault="00D64ED9" w:rsidP="00893732">
            <w:pPr>
              <w:rPr>
                <w:rFonts w:ascii="Calibri" w:hAnsi="Calibri" w:cs="Calibri"/>
                <w:sz w:val="20"/>
                <w:szCs w:val="20"/>
              </w:rPr>
            </w:pPr>
          </w:p>
        </w:tc>
        <w:tc>
          <w:tcPr>
            <w:tcW w:w="2710" w:type="dxa"/>
            <w:vMerge/>
          </w:tcPr>
          <w:p w14:paraId="200D6640" w14:textId="77777777" w:rsidR="00D64ED9" w:rsidRPr="00C94849" w:rsidRDefault="00D64ED9" w:rsidP="00893732">
            <w:pPr>
              <w:rPr>
                <w:sz w:val="20"/>
                <w:szCs w:val="20"/>
              </w:rPr>
            </w:pPr>
          </w:p>
        </w:tc>
        <w:tc>
          <w:tcPr>
            <w:tcW w:w="4698" w:type="dxa"/>
            <w:vMerge/>
          </w:tcPr>
          <w:p w14:paraId="3D185EDF" w14:textId="77777777" w:rsidR="00D64ED9" w:rsidRPr="00C94849" w:rsidRDefault="00D64ED9" w:rsidP="00893732">
            <w:pPr>
              <w:rPr>
                <w:sz w:val="20"/>
                <w:szCs w:val="20"/>
              </w:rPr>
            </w:pPr>
          </w:p>
        </w:tc>
        <w:tc>
          <w:tcPr>
            <w:tcW w:w="4320" w:type="dxa"/>
            <w:vMerge/>
          </w:tcPr>
          <w:p w14:paraId="6EC773F2" w14:textId="77777777" w:rsidR="00D64ED9" w:rsidRPr="00C94849" w:rsidRDefault="00D64ED9" w:rsidP="00893732">
            <w:pPr>
              <w:rPr>
                <w:sz w:val="20"/>
                <w:szCs w:val="20"/>
              </w:rPr>
            </w:pPr>
          </w:p>
        </w:tc>
      </w:tr>
      <w:tr w:rsidR="00B61232" w:rsidRPr="00C94849" w14:paraId="66481133" w14:textId="77777777" w:rsidTr="00D64ED9">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71A779F0" w14:textId="679BDB9D" w:rsidR="00B61232" w:rsidRPr="00C94849" w:rsidRDefault="00B61232" w:rsidP="00B61232">
            <w:pPr>
              <w:rPr>
                <w:sz w:val="20"/>
                <w:szCs w:val="20"/>
              </w:rPr>
            </w:pPr>
            <w:bookmarkStart w:id="77" w:name="CTFPapType"/>
            <w:proofErr w:type="spellStart"/>
            <w:r>
              <w:rPr>
                <w:rFonts w:ascii="Calibri" w:hAnsi="Calibri" w:cs="Calibri"/>
                <w:sz w:val="20"/>
                <w:szCs w:val="20"/>
              </w:rPr>
              <w:t>PapType</w:t>
            </w:r>
            <w:bookmarkEnd w:id="77"/>
            <w:proofErr w:type="spellEnd"/>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78D19B4E" w14:textId="77777777" w:rsidR="00B61232" w:rsidRPr="00227AD9" w:rsidRDefault="00B61232" w:rsidP="00B61232">
            <w:pPr>
              <w:rPr>
                <w:rFonts w:ascii="Calibri" w:hAnsi="Calibri" w:cs="Calibri"/>
                <w:b/>
                <w:sz w:val="20"/>
                <w:szCs w:val="20"/>
              </w:rPr>
            </w:pPr>
            <w:r w:rsidRPr="00227AD9">
              <w:rPr>
                <w:b/>
                <w:sz w:val="20"/>
                <w:szCs w:val="20"/>
              </w:rPr>
              <w:t>Numeric</w:t>
            </w:r>
            <w:r w:rsidRPr="00227AD9">
              <w:rPr>
                <w:rFonts w:ascii="Calibri" w:hAnsi="Calibri" w:cs="Calibri"/>
                <w:b/>
                <w:sz w:val="20"/>
                <w:szCs w:val="20"/>
              </w:rPr>
              <w:t xml:space="preserve"> </w:t>
            </w:r>
          </w:p>
          <w:p w14:paraId="1C3FEFA8" w14:textId="77777777" w:rsidR="00B61232" w:rsidRPr="00227AD9" w:rsidRDefault="00B61232" w:rsidP="00B61232">
            <w:pPr>
              <w:rPr>
                <w:rFonts w:ascii="Calibri" w:hAnsi="Calibri" w:cs="Calibri"/>
                <w:sz w:val="20"/>
                <w:szCs w:val="20"/>
              </w:rPr>
            </w:pPr>
          </w:p>
          <w:p w14:paraId="40FDD397" w14:textId="5BD9BE4C" w:rsidR="00B61232" w:rsidRPr="00C94849" w:rsidRDefault="00B61232" w:rsidP="00B61232">
            <w:pPr>
              <w:rPr>
                <w:b/>
                <w:sz w:val="20"/>
                <w:szCs w:val="20"/>
              </w:rPr>
            </w:pPr>
            <w:r w:rsidRPr="00227AD9">
              <w:rPr>
                <w:rFonts w:ascii="Calibri" w:hAnsi="Calibri" w:cs="Calibri"/>
                <w:sz w:val="20"/>
                <w:szCs w:val="20"/>
              </w:rPr>
              <w:t>1 = Cervical</w:t>
            </w:r>
            <w:r w:rsidRPr="00227AD9">
              <w:br/>
            </w:r>
            <w:r w:rsidRPr="00227AD9">
              <w:rPr>
                <w:rFonts w:ascii="Calibri" w:hAnsi="Calibri" w:cs="Calibri"/>
                <w:sz w:val="20"/>
                <w:szCs w:val="20"/>
              </w:rPr>
              <w:t>2 = Vaginal</w:t>
            </w:r>
            <w:r w:rsidRPr="00227AD9">
              <w:br/>
            </w:r>
            <w:r w:rsidRPr="00227AD9">
              <w:rPr>
                <w:rFonts w:ascii="Calibri" w:hAnsi="Calibri" w:cs="Calibri"/>
                <w:sz w:val="20"/>
                <w:szCs w:val="20"/>
              </w:rPr>
              <w:t>3 = Procedure Vaginal</w:t>
            </w: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2CE30833" w14:textId="77777777" w:rsidR="00B61232" w:rsidRPr="00227AD9" w:rsidRDefault="00B61232" w:rsidP="00B61232">
            <w:pPr>
              <w:rPr>
                <w:rFonts w:cstheme="minorHAnsi"/>
                <w:sz w:val="20"/>
                <w:szCs w:val="20"/>
              </w:rPr>
            </w:pPr>
            <w:r w:rsidRPr="00227AD9">
              <w:rPr>
                <w:rFonts w:cstheme="minorHAnsi"/>
                <w:sz w:val="20"/>
                <w:szCs w:val="20"/>
              </w:rPr>
              <w:t>Cervical or vaginal Pap test</w:t>
            </w:r>
          </w:p>
          <w:p w14:paraId="1CBE6A57" w14:textId="77777777" w:rsidR="00B61232" w:rsidRPr="00227AD9" w:rsidRDefault="00B61232" w:rsidP="00B61232">
            <w:pPr>
              <w:rPr>
                <w:rFonts w:cstheme="minorHAnsi"/>
                <w:sz w:val="20"/>
                <w:szCs w:val="20"/>
              </w:rPr>
            </w:pPr>
          </w:p>
          <w:p w14:paraId="50024EF7" w14:textId="77777777" w:rsidR="00B61232" w:rsidRPr="00227AD9" w:rsidRDefault="00B61232" w:rsidP="00B61232">
            <w:pPr>
              <w:rPr>
                <w:rFonts w:cstheme="minorHAnsi"/>
                <w:sz w:val="20"/>
                <w:szCs w:val="20"/>
              </w:rPr>
            </w:pPr>
            <w:r w:rsidRPr="00227AD9">
              <w:rPr>
                <w:rFonts w:cstheme="minorHAnsi"/>
                <w:sz w:val="20"/>
                <w:szCs w:val="20"/>
              </w:rPr>
              <w:t>Reflects whether the sample specimen derived from a cervical or vaginal Pap test</w:t>
            </w:r>
          </w:p>
          <w:p w14:paraId="039C3EE3" w14:textId="77777777" w:rsidR="00B61232" w:rsidRPr="00227AD9" w:rsidRDefault="00B61232" w:rsidP="00B61232">
            <w:pPr>
              <w:rPr>
                <w:rFonts w:cstheme="minorHAnsi"/>
                <w:sz w:val="20"/>
                <w:szCs w:val="20"/>
              </w:rPr>
            </w:pPr>
          </w:p>
          <w:p w14:paraId="1C25462F" w14:textId="77777777" w:rsidR="00B61232" w:rsidRPr="00227AD9" w:rsidRDefault="00B61232" w:rsidP="00B61232">
            <w:pPr>
              <w:rPr>
                <w:rFonts w:cstheme="minorHAnsi"/>
                <w:sz w:val="20"/>
                <w:szCs w:val="20"/>
              </w:rPr>
            </w:pPr>
            <w:r w:rsidRPr="00227AD9">
              <w:rPr>
                <w:rFonts w:cstheme="minorHAnsi"/>
                <w:sz w:val="20"/>
                <w:szCs w:val="20"/>
              </w:rPr>
              <w:t>Records for which the Pap test type was unknown set to ’-99999’</w:t>
            </w:r>
          </w:p>
          <w:p w14:paraId="5D0249FF" w14:textId="77777777" w:rsidR="00B61232" w:rsidRPr="00227AD9" w:rsidRDefault="00B61232" w:rsidP="00B61232">
            <w:pPr>
              <w:rPr>
                <w:rFonts w:cstheme="minorHAnsi"/>
                <w:sz w:val="20"/>
                <w:szCs w:val="20"/>
              </w:rPr>
            </w:pPr>
          </w:p>
          <w:p w14:paraId="3BDD9C12" w14:textId="77777777" w:rsidR="00B61232" w:rsidRDefault="00B61232" w:rsidP="00B61232">
            <w:pPr>
              <w:rPr>
                <w:rFonts w:ascii="Calibri" w:hAnsi="Calibri" w:cs="Calibri"/>
                <w:sz w:val="20"/>
                <w:szCs w:val="20"/>
              </w:rPr>
            </w:pPr>
            <w:r w:rsidRPr="00227AD9">
              <w:rPr>
                <w:rFonts w:ascii="Calibri" w:hAnsi="Calibri" w:cs="Calibri"/>
                <w:sz w:val="20"/>
                <w:szCs w:val="20"/>
              </w:rPr>
              <w:t>Records for which there was no Pap test set to ‘-77777’</w:t>
            </w:r>
          </w:p>
          <w:p w14:paraId="3FB92F9D" w14:textId="77777777" w:rsidR="00B61232" w:rsidRDefault="00B61232" w:rsidP="00B61232">
            <w:pPr>
              <w:rPr>
                <w:rFonts w:ascii="Calibri" w:hAnsi="Calibri" w:cs="Calibri"/>
                <w:sz w:val="20"/>
                <w:szCs w:val="20"/>
              </w:rPr>
            </w:pPr>
          </w:p>
          <w:p w14:paraId="64AB14CE" w14:textId="4B664146" w:rsidR="00B61232" w:rsidRDefault="00B61232" w:rsidP="00B61232">
            <w:pPr>
              <w:rPr>
                <w:rFonts w:ascii="Calibri" w:hAnsi="Calibri" w:cs="Calibri"/>
                <w:sz w:val="20"/>
                <w:szCs w:val="20"/>
              </w:rPr>
            </w:pP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3E914670" w14:textId="35F58B5B" w:rsidR="00B61232" w:rsidRPr="00B57233" w:rsidRDefault="005651F8" w:rsidP="00B61232">
            <w:pPr>
              <w:rPr>
                <w:rFonts w:ascii="Calibri" w:hAnsi="Calibri" w:cs="Calibri"/>
                <w:sz w:val="20"/>
                <w:szCs w:val="20"/>
              </w:rPr>
            </w:pPr>
            <w:r>
              <w:rPr>
                <w:sz w:val="20"/>
                <w:szCs w:val="20"/>
              </w:rPr>
              <w:lastRenderedPageBreak/>
              <w:t xml:space="preserve">See </w:t>
            </w:r>
            <w:hyperlink w:anchor="APPCTFTest" w:history="1">
              <w:r>
                <w:rPr>
                  <w:rStyle w:val="Hyperlink"/>
                  <w:sz w:val="20"/>
                  <w:szCs w:val="20"/>
                </w:rPr>
                <w:t>Section 3: Appendices - Cervical Timeline File Pap/HPV Test Strategy</w:t>
              </w:r>
            </w:hyperlink>
            <w:r>
              <w:rPr>
                <w:sz w:val="20"/>
                <w:szCs w:val="20"/>
              </w:rPr>
              <w:t xml:space="preserve"> </w:t>
            </w:r>
            <w:r w:rsidRPr="00C9484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APPCTFTest \h </w:instrText>
            </w:r>
            <w:r>
              <w:rPr>
                <w:rFonts w:cstheme="minorHAnsi"/>
                <w:sz w:val="20"/>
                <w:szCs w:val="20"/>
              </w:rPr>
            </w:r>
            <w:r>
              <w:rPr>
                <w:rFonts w:cstheme="minorHAnsi"/>
                <w:sz w:val="20"/>
                <w:szCs w:val="20"/>
              </w:rPr>
              <w:fldChar w:fldCharType="separate"/>
            </w:r>
            <w:r w:rsidR="00C6198C">
              <w:rPr>
                <w:rFonts w:cstheme="minorHAnsi"/>
                <w:noProof/>
                <w:sz w:val="20"/>
                <w:szCs w:val="20"/>
              </w:rPr>
              <w:t>72</w:t>
            </w:r>
            <w:r>
              <w:rPr>
                <w:rFonts w:cstheme="minorHAnsi"/>
                <w:sz w:val="20"/>
                <w:szCs w:val="20"/>
              </w:rPr>
              <w:fldChar w:fldCharType="end"/>
            </w:r>
            <w:r w:rsidRPr="00C94849">
              <w:rPr>
                <w:rFonts w:cstheme="minorHAnsi"/>
                <w:sz w:val="20"/>
                <w:szCs w:val="20"/>
              </w:rPr>
              <w:t>)</w:t>
            </w:r>
            <w:r>
              <w:rPr>
                <w:rFonts w:cstheme="minorHAnsi"/>
                <w:sz w:val="20"/>
                <w:szCs w:val="20"/>
              </w:rPr>
              <w:t xml:space="preserve"> for further detail</w:t>
            </w:r>
          </w:p>
        </w:tc>
      </w:tr>
      <w:tr w:rsidR="00D64ED9" w:rsidRPr="00C94849" w14:paraId="7C8B868B" w14:textId="77777777" w:rsidTr="00D64ED9">
        <w:trPr>
          <w:cantSplit/>
          <w:trHeight w:val="244"/>
        </w:trPr>
        <w:tc>
          <w:tcPr>
            <w:tcW w:w="2037" w:type="dxa"/>
            <w:vMerge/>
            <w:tcBorders>
              <w:left w:val="single" w:sz="4" w:space="0" w:color="A5A5A5" w:themeColor="accent3"/>
              <w:right w:val="single" w:sz="4" w:space="0" w:color="A5A5A5" w:themeColor="accent3"/>
            </w:tcBorders>
          </w:tcPr>
          <w:p w14:paraId="7096D9E8" w14:textId="77777777" w:rsidR="00D64ED9" w:rsidRPr="00C94849" w:rsidRDefault="00D64ED9" w:rsidP="00893732">
            <w:pPr>
              <w:rPr>
                <w:sz w:val="20"/>
                <w:szCs w:val="20"/>
              </w:rPr>
            </w:pPr>
          </w:p>
        </w:tc>
        <w:tc>
          <w:tcPr>
            <w:tcW w:w="2710" w:type="dxa"/>
            <w:vMerge/>
            <w:tcBorders>
              <w:left w:val="single" w:sz="4" w:space="0" w:color="A5A5A5" w:themeColor="accent3"/>
              <w:right w:val="single" w:sz="4" w:space="0" w:color="A5A5A5" w:themeColor="accent3"/>
            </w:tcBorders>
          </w:tcPr>
          <w:p w14:paraId="66329237" w14:textId="77777777" w:rsidR="00D64ED9" w:rsidRPr="00C94849" w:rsidRDefault="00D64ED9" w:rsidP="00893732">
            <w:pPr>
              <w:rPr>
                <w:b/>
                <w:sz w:val="20"/>
                <w:szCs w:val="20"/>
              </w:rPr>
            </w:pPr>
          </w:p>
        </w:tc>
        <w:tc>
          <w:tcPr>
            <w:tcW w:w="4698" w:type="dxa"/>
            <w:vMerge/>
            <w:tcBorders>
              <w:left w:val="single" w:sz="4" w:space="0" w:color="A5A5A5" w:themeColor="accent3"/>
              <w:right w:val="single" w:sz="4" w:space="0" w:color="A5A5A5" w:themeColor="accent3"/>
            </w:tcBorders>
          </w:tcPr>
          <w:p w14:paraId="3D20286A" w14:textId="77777777" w:rsidR="00D64ED9" w:rsidRDefault="00D64ED9" w:rsidP="00893732">
            <w:pPr>
              <w:rPr>
                <w:rFonts w:ascii="Calibri" w:hAnsi="Calibri" w:cs="Calibri"/>
                <w:sz w:val="20"/>
                <w:szCs w:val="20"/>
              </w:rPr>
            </w:pPr>
          </w:p>
        </w:tc>
        <w:tc>
          <w:tcPr>
            <w:tcW w:w="4320" w:type="dxa"/>
            <w:vMerge/>
            <w:tcBorders>
              <w:left w:val="single" w:sz="4" w:space="0" w:color="A5A5A5" w:themeColor="accent3"/>
              <w:right w:val="single" w:sz="4" w:space="0" w:color="A5A5A5" w:themeColor="accent3"/>
            </w:tcBorders>
          </w:tcPr>
          <w:p w14:paraId="4AE98B22" w14:textId="77777777" w:rsidR="00D64ED9" w:rsidRPr="00C94849" w:rsidRDefault="00D64ED9" w:rsidP="00893732">
            <w:pPr>
              <w:rPr>
                <w:rFonts w:ascii="Calibri" w:hAnsi="Calibri" w:cs="Calibri"/>
                <w:sz w:val="20"/>
                <w:szCs w:val="20"/>
              </w:rPr>
            </w:pPr>
          </w:p>
        </w:tc>
      </w:tr>
      <w:tr w:rsidR="00D64ED9" w:rsidRPr="00C94849" w14:paraId="089B894B" w14:textId="77777777" w:rsidTr="00D64ED9">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0FB5719E" w14:textId="77777777" w:rsidR="00D64ED9" w:rsidRPr="00C94849" w:rsidRDefault="00D64ED9" w:rsidP="00893732">
            <w:pPr>
              <w:rPr>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3ED47C43" w14:textId="77777777" w:rsidR="00D64ED9" w:rsidRPr="00C94849" w:rsidRDefault="00D64ED9" w:rsidP="00893732">
            <w:pPr>
              <w:rPr>
                <w:b/>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78AFE337" w14:textId="77777777" w:rsidR="00D64ED9" w:rsidRDefault="00D64ED9" w:rsidP="00893732">
            <w:pPr>
              <w:rPr>
                <w:rFonts w:ascii="Calibri" w:hAnsi="Calibri" w:cs="Calibr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0F0687FC" w14:textId="77777777" w:rsidR="00D64ED9" w:rsidRPr="00C94849" w:rsidRDefault="00D64ED9" w:rsidP="00893732">
            <w:pPr>
              <w:rPr>
                <w:rFonts w:ascii="Calibri" w:hAnsi="Calibri" w:cs="Calibri"/>
                <w:sz w:val="20"/>
                <w:szCs w:val="20"/>
              </w:rPr>
            </w:pPr>
          </w:p>
        </w:tc>
      </w:tr>
      <w:tr w:rsidR="00B61232" w:rsidRPr="00C94849" w14:paraId="633CD193"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42B177" w14:textId="53D33230" w:rsidR="00B61232" w:rsidRPr="00C94849" w:rsidRDefault="00B61232" w:rsidP="00B61232">
            <w:pPr>
              <w:rPr>
                <w:rFonts w:ascii="Calibri" w:hAnsi="Calibri" w:cs="Calibri"/>
                <w:sz w:val="20"/>
                <w:szCs w:val="20"/>
              </w:rPr>
            </w:pPr>
            <w:bookmarkStart w:id="78" w:name="CTFPapHPVModAlg"/>
            <w:proofErr w:type="spellStart"/>
            <w:r w:rsidRPr="006469EE">
              <w:rPr>
                <w:sz w:val="20"/>
                <w:szCs w:val="20"/>
              </w:rPr>
              <w:t>TestModality</w:t>
            </w:r>
            <w:bookmarkEnd w:id="78"/>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9C3B40" w14:textId="77777777" w:rsidR="00B61232" w:rsidRPr="006469EE" w:rsidRDefault="00B61232" w:rsidP="00B61232">
            <w:pPr>
              <w:rPr>
                <w:rFonts w:ascii="Calibri" w:hAnsi="Calibri" w:cs="Calibri"/>
                <w:b/>
                <w:sz w:val="20"/>
                <w:szCs w:val="20"/>
              </w:rPr>
            </w:pPr>
            <w:r w:rsidRPr="006469EE">
              <w:rPr>
                <w:b/>
                <w:sz w:val="20"/>
                <w:szCs w:val="20"/>
              </w:rPr>
              <w:t>Numeric</w:t>
            </w:r>
            <w:r w:rsidRPr="006469EE">
              <w:rPr>
                <w:rFonts w:ascii="Calibri" w:hAnsi="Calibri" w:cs="Calibri"/>
                <w:b/>
                <w:sz w:val="20"/>
                <w:szCs w:val="20"/>
              </w:rPr>
              <w:t xml:space="preserve"> </w:t>
            </w:r>
          </w:p>
          <w:p w14:paraId="4D99F2BF" w14:textId="77777777" w:rsidR="00B61232" w:rsidRPr="006469EE" w:rsidRDefault="00B61232" w:rsidP="00B61232">
            <w:pPr>
              <w:rPr>
                <w:rFonts w:ascii="Calibri" w:hAnsi="Calibri" w:cs="Calibri"/>
                <w:sz w:val="20"/>
                <w:szCs w:val="20"/>
              </w:rPr>
            </w:pPr>
          </w:p>
          <w:p w14:paraId="260263D4" w14:textId="77777777" w:rsidR="00B61232" w:rsidRPr="006469EE" w:rsidRDefault="00B61232" w:rsidP="00B61232">
            <w:pPr>
              <w:autoSpaceDE w:val="0"/>
              <w:autoSpaceDN w:val="0"/>
              <w:adjustRightInd w:val="0"/>
              <w:rPr>
                <w:rFonts w:cstheme="minorHAnsi"/>
                <w:bCs/>
                <w:sz w:val="20"/>
                <w:szCs w:val="20"/>
                <w:shd w:val="clear" w:color="auto" w:fill="FFFFFF"/>
              </w:rPr>
            </w:pPr>
            <w:r w:rsidRPr="006469EE">
              <w:rPr>
                <w:rFonts w:cstheme="minorHAnsi"/>
                <w:bCs/>
                <w:sz w:val="20"/>
                <w:szCs w:val="20"/>
                <w:shd w:val="clear" w:color="auto" w:fill="FFFFFF"/>
              </w:rPr>
              <w:t>1 = Pap Alone (ASC-US Reflex)</w:t>
            </w:r>
          </w:p>
          <w:p w14:paraId="44BC78B5" w14:textId="77777777" w:rsidR="00B61232" w:rsidRPr="006469EE" w:rsidRDefault="00B61232" w:rsidP="00B61232">
            <w:pPr>
              <w:autoSpaceDE w:val="0"/>
              <w:autoSpaceDN w:val="0"/>
              <w:adjustRightInd w:val="0"/>
              <w:rPr>
                <w:rFonts w:cstheme="minorHAnsi"/>
                <w:bCs/>
                <w:sz w:val="20"/>
                <w:szCs w:val="20"/>
                <w:shd w:val="clear" w:color="auto" w:fill="FFFFFF"/>
              </w:rPr>
            </w:pPr>
            <w:r w:rsidRPr="006469EE">
              <w:rPr>
                <w:rFonts w:cstheme="minorHAnsi"/>
                <w:bCs/>
                <w:sz w:val="20"/>
                <w:szCs w:val="20"/>
                <w:shd w:val="clear" w:color="auto" w:fill="FFFFFF"/>
              </w:rPr>
              <w:t xml:space="preserve">2 = Co-Test </w:t>
            </w:r>
          </w:p>
          <w:p w14:paraId="57BE37AB" w14:textId="0D6F968B" w:rsidR="00B61232" w:rsidRPr="00C94849" w:rsidRDefault="00B61232" w:rsidP="00B61232">
            <w:pPr>
              <w:autoSpaceDE w:val="0"/>
              <w:autoSpaceDN w:val="0"/>
              <w:adjustRightInd w:val="0"/>
              <w:rPr>
                <w:rFonts w:cstheme="minorHAnsi"/>
                <w:sz w:val="20"/>
                <w:szCs w:val="20"/>
                <w:shd w:val="clear" w:color="auto" w:fill="FFFFFF"/>
              </w:rPr>
            </w:pPr>
            <w:r w:rsidRPr="006469EE">
              <w:rPr>
                <w:rFonts w:cstheme="minorHAnsi"/>
                <w:bCs/>
                <w:sz w:val="20"/>
                <w:szCs w:val="20"/>
                <w:shd w:val="clear" w:color="auto" w:fill="FFFFFF"/>
              </w:rPr>
              <w:t>3 = Primary HPV (Reflex Cytology)</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7A6200" w14:textId="77777777" w:rsidR="00B61232" w:rsidRPr="006469EE" w:rsidRDefault="00B61232" w:rsidP="00B61232">
            <w:pPr>
              <w:rPr>
                <w:rFonts w:ascii="Calibri" w:hAnsi="Calibri" w:cs="Calibri"/>
                <w:sz w:val="20"/>
                <w:szCs w:val="20"/>
              </w:rPr>
            </w:pPr>
            <w:r w:rsidRPr="006469EE">
              <w:rPr>
                <w:rFonts w:ascii="Calibri" w:hAnsi="Calibri" w:cs="Calibri"/>
                <w:sz w:val="20"/>
                <w:szCs w:val="20"/>
              </w:rPr>
              <w:t>Test Modality</w:t>
            </w:r>
          </w:p>
          <w:p w14:paraId="3D0E80F4" w14:textId="77777777" w:rsidR="00B61232" w:rsidRPr="006469EE" w:rsidRDefault="00B61232" w:rsidP="00B61232">
            <w:pPr>
              <w:rPr>
                <w:rFonts w:ascii="Calibri" w:hAnsi="Calibri" w:cs="Calibri"/>
                <w:sz w:val="20"/>
                <w:szCs w:val="20"/>
              </w:rPr>
            </w:pPr>
          </w:p>
          <w:p w14:paraId="7075DA25" w14:textId="77777777" w:rsidR="00B61232" w:rsidRPr="006469EE" w:rsidRDefault="00B61232" w:rsidP="00B61232">
            <w:pPr>
              <w:rPr>
                <w:rFonts w:ascii="Calibri" w:hAnsi="Calibri" w:cs="Calibri"/>
                <w:sz w:val="20"/>
                <w:szCs w:val="20"/>
              </w:rPr>
            </w:pPr>
            <w:r w:rsidRPr="006469EE">
              <w:rPr>
                <w:rFonts w:ascii="Calibri" w:hAnsi="Calibri" w:cs="Calibri"/>
                <w:sz w:val="20"/>
                <w:szCs w:val="20"/>
              </w:rPr>
              <w:t>Reflects the type of Pap and/or HPV test(s) completed</w:t>
            </w:r>
          </w:p>
          <w:p w14:paraId="743E9E8C" w14:textId="77777777" w:rsidR="00B61232" w:rsidRPr="006469EE" w:rsidRDefault="00B61232" w:rsidP="00B61232">
            <w:pPr>
              <w:rPr>
                <w:rFonts w:ascii="Calibri" w:hAnsi="Calibri" w:cs="Calibri"/>
                <w:sz w:val="20"/>
                <w:szCs w:val="20"/>
              </w:rPr>
            </w:pPr>
          </w:p>
          <w:p w14:paraId="21554A49" w14:textId="77777777" w:rsidR="00B61232" w:rsidRPr="006469EE" w:rsidRDefault="00B61232" w:rsidP="00B61232">
            <w:pPr>
              <w:rPr>
                <w:rFonts w:cstheme="minorHAnsi"/>
                <w:sz w:val="20"/>
                <w:szCs w:val="20"/>
              </w:rPr>
            </w:pPr>
            <w:r w:rsidRPr="006469EE">
              <w:rPr>
                <w:rFonts w:cstheme="minorHAnsi"/>
                <w:sz w:val="20"/>
                <w:szCs w:val="20"/>
              </w:rPr>
              <w:t>Records for which the HPV test indication was unknown set to ’-99999’</w:t>
            </w:r>
          </w:p>
          <w:p w14:paraId="600F9BDF" w14:textId="77777777" w:rsidR="00B61232" w:rsidRPr="006469EE" w:rsidRDefault="00B61232" w:rsidP="00B61232">
            <w:pPr>
              <w:rPr>
                <w:rFonts w:ascii="Calibri" w:hAnsi="Calibri" w:cs="Calibri"/>
                <w:sz w:val="20"/>
                <w:szCs w:val="20"/>
              </w:rPr>
            </w:pPr>
          </w:p>
          <w:p w14:paraId="51DBB38B" w14:textId="77777777" w:rsidR="00B61232" w:rsidRPr="006469EE" w:rsidRDefault="00B61232" w:rsidP="00B61232">
            <w:pPr>
              <w:rPr>
                <w:rFonts w:ascii="Calibri" w:hAnsi="Calibri" w:cs="Calibri"/>
                <w:sz w:val="20"/>
                <w:szCs w:val="20"/>
              </w:rPr>
            </w:pPr>
            <w:r w:rsidRPr="006469EE">
              <w:rPr>
                <w:rFonts w:ascii="Calibri" w:hAnsi="Calibri" w:cs="Calibri"/>
                <w:sz w:val="20"/>
                <w:szCs w:val="20"/>
              </w:rPr>
              <w:t xml:space="preserve">If no Pap or HPV test was noted on this date (i.e., </w:t>
            </w:r>
            <w:proofErr w:type="spellStart"/>
            <w:r w:rsidRPr="006469EE">
              <w:rPr>
                <w:rFonts w:ascii="Calibri" w:hAnsi="Calibri" w:cs="Calibri"/>
                <w:sz w:val="20"/>
                <w:szCs w:val="20"/>
              </w:rPr>
              <w:t>EventPap</w:t>
            </w:r>
            <w:proofErr w:type="spellEnd"/>
            <w:r w:rsidRPr="006469EE">
              <w:rPr>
                <w:rFonts w:ascii="Calibri" w:hAnsi="Calibri" w:cs="Calibri"/>
                <w:sz w:val="20"/>
                <w:szCs w:val="20"/>
              </w:rPr>
              <w:t xml:space="preserve"> = 0 and </w:t>
            </w:r>
            <w:proofErr w:type="spellStart"/>
            <w:r w:rsidRPr="006469EE">
              <w:rPr>
                <w:rFonts w:ascii="Calibri" w:hAnsi="Calibri" w:cs="Calibri"/>
                <w:sz w:val="20"/>
                <w:szCs w:val="20"/>
              </w:rPr>
              <w:t>EventHPV</w:t>
            </w:r>
            <w:proofErr w:type="spellEnd"/>
            <w:r w:rsidRPr="006469EE">
              <w:rPr>
                <w:rFonts w:ascii="Calibri" w:hAnsi="Calibri" w:cs="Calibri"/>
                <w:sz w:val="20"/>
                <w:szCs w:val="20"/>
              </w:rPr>
              <w:t xml:space="preserve"> = 0), records set to ‘-77777’</w:t>
            </w:r>
          </w:p>
          <w:p w14:paraId="7483CD29" w14:textId="77777777" w:rsidR="00B61232" w:rsidRPr="006469EE" w:rsidRDefault="00B61232" w:rsidP="00B61232">
            <w:pPr>
              <w:rPr>
                <w:rFonts w:ascii="Calibri" w:hAnsi="Calibri" w:cs="Calibri"/>
                <w:sz w:val="20"/>
                <w:szCs w:val="20"/>
              </w:rPr>
            </w:pPr>
          </w:p>
          <w:p w14:paraId="0971FA6A" w14:textId="02BFF4A2" w:rsidR="00B61232" w:rsidRPr="00C94849" w:rsidRDefault="00B61232" w:rsidP="00B61232">
            <w:pPr>
              <w:rPr>
                <w:rFonts w:ascii="Calibri" w:hAnsi="Calibri" w:cs="Calibri"/>
                <w:sz w:val="20"/>
                <w:szCs w:val="20"/>
              </w:rPr>
            </w:pPr>
            <w:r w:rsidRPr="002E6BDD">
              <w:rPr>
                <w:rFonts w:ascii="Calibri" w:hAnsi="Calibri" w:cs="Calibri"/>
                <w:sz w:val="20"/>
                <w:szCs w:val="20"/>
              </w:rPr>
              <w:t xml:space="preserve">Records for which the Pap test was vaginal set to ‘95’. </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65D8D9" w14:textId="1B94455E" w:rsidR="00B61232" w:rsidRPr="00C94849" w:rsidRDefault="00B61232" w:rsidP="00B61232">
            <w:pPr>
              <w:rPr>
                <w:rFonts w:ascii="Calibri" w:hAnsi="Calibri" w:cs="Calibri"/>
                <w:sz w:val="20"/>
                <w:szCs w:val="20"/>
              </w:rPr>
            </w:pPr>
            <w:r>
              <w:rPr>
                <w:sz w:val="20"/>
                <w:szCs w:val="20"/>
              </w:rPr>
              <w:t xml:space="preserve">See </w:t>
            </w:r>
            <w:hyperlink w:anchor="APPCTFTest" w:history="1">
              <w:r w:rsidR="005651F8">
                <w:rPr>
                  <w:rStyle w:val="Hyperlink"/>
                  <w:sz w:val="20"/>
                  <w:szCs w:val="20"/>
                </w:rPr>
                <w:t>Section 3: Appendices - Cervical Timeline File Pap/HPV Test Strategy</w:t>
              </w:r>
            </w:hyperlink>
            <w:r>
              <w:rPr>
                <w:sz w:val="20"/>
                <w:szCs w:val="20"/>
              </w:rPr>
              <w:t xml:space="preserve"> </w:t>
            </w:r>
            <w:r w:rsidRPr="00C9484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APPCTFTest \h </w:instrText>
            </w:r>
            <w:r>
              <w:rPr>
                <w:rFonts w:cstheme="minorHAnsi"/>
                <w:sz w:val="20"/>
                <w:szCs w:val="20"/>
              </w:rPr>
            </w:r>
            <w:r>
              <w:rPr>
                <w:rFonts w:cstheme="minorHAnsi"/>
                <w:sz w:val="20"/>
                <w:szCs w:val="20"/>
              </w:rPr>
              <w:fldChar w:fldCharType="separate"/>
            </w:r>
            <w:r w:rsidR="00C6198C">
              <w:rPr>
                <w:rFonts w:cstheme="minorHAnsi"/>
                <w:noProof/>
                <w:sz w:val="20"/>
                <w:szCs w:val="20"/>
              </w:rPr>
              <w:t>72</w:t>
            </w:r>
            <w:r>
              <w:rPr>
                <w:rFonts w:cstheme="minorHAnsi"/>
                <w:sz w:val="20"/>
                <w:szCs w:val="20"/>
              </w:rPr>
              <w:fldChar w:fldCharType="end"/>
            </w:r>
            <w:r w:rsidRPr="00C94849">
              <w:rPr>
                <w:rFonts w:cstheme="minorHAnsi"/>
                <w:sz w:val="20"/>
                <w:szCs w:val="20"/>
              </w:rPr>
              <w:t>)</w:t>
            </w:r>
            <w:r>
              <w:rPr>
                <w:rFonts w:cstheme="minorHAnsi"/>
                <w:sz w:val="20"/>
                <w:szCs w:val="20"/>
              </w:rPr>
              <w:t xml:space="preserve"> for further detail.</w:t>
            </w:r>
          </w:p>
        </w:tc>
      </w:tr>
      <w:tr w:rsidR="00D64ED9" w:rsidRPr="00C94849" w14:paraId="244958A3" w14:textId="77777777" w:rsidTr="00D64ED9">
        <w:trPr>
          <w:cantSplit/>
          <w:trHeight w:val="244"/>
        </w:trPr>
        <w:tc>
          <w:tcPr>
            <w:tcW w:w="2037" w:type="dxa"/>
            <w:vMerge/>
          </w:tcPr>
          <w:p w14:paraId="2F40DEF4" w14:textId="77777777" w:rsidR="00D64ED9" w:rsidRPr="00C94849" w:rsidRDefault="00D64ED9" w:rsidP="00893732">
            <w:pPr>
              <w:rPr>
                <w:rFonts w:ascii="Calibri" w:hAnsi="Calibri" w:cs="Calibri"/>
                <w:sz w:val="20"/>
                <w:szCs w:val="20"/>
              </w:rPr>
            </w:pPr>
          </w:p>
        </w:tc>
        <w:tc>
          <w:tcPr>
            <w:tcW w:w="2710" w:type="dxa"/>
            <w:vMerge/>
          </w:tcPr>
          <w:p w14:paraId="66B5F55B" w14:textId="77777777" w:rsidR="00D64ED9" w:rsidRPr="00C94849" w:rsidRDefault="00D64ED9" w:rsidP="00893732">
            <w:pPr>
              <w:rPr>
                <w:rFonts w:ascii="Calibri" w:hAnsi="Calibri" w:cs="Calibri"/>
                <w:sz w:val="20"/>
                <w:szCs w:val="20"/>
              </w:rPr>
            </w:pPr>
          </w:p>
        </w:tc>
        <w:tc>
          <w:tcPr>
            <w:tcW w:w="4698" w:type="dxa"/>
            <w:vMerge/>
          </w:tcPr>
          <w:p w14:paraId="28259008" w14:textId="77777777" w:rsidR="00D64ED9" w:rsidRPr="00C94849" w:rsidRDefault="00D64ED9" w:rsidP="00893732">
            <w:pPr>
              <w:rPr>
                <w:rFonts w:ascii="Calibri" w:hAnsi="Calibri" w:cs="Calibri"/>
                <w:sz w:val="20"/>
                <w:szCs w:val="20"/>
              </w:rPr>
            </w:pPr>
          </w:p>
        </w:tc>
        <w:tc>
          <w:tcPr>
            <w:tcW w:w="4320" w:type="dxa"/>
            <w:vMerge/>
          </w:tcPr>
          <w:p w14:paraId="310B9469" w14:textId="77777777" w:rsidR="00D64ED9" w:rsidRPr="00C94849" w:rsidRDefault="00D64ED9" w:rsidP="00893732">
            <w:pPr>
              <w:rPr>
                <w:sz w:val="20"/>
                <w:szCs w:val="20"/>
              </w:rPr>
            </w:pPr>
          </w:p>
        </w:tc>
      </w:tr>
      <w:tr w:rsidR="00D64ED9" w:rsidRPr="00C94849" w14:paraId="099F2A77" w14:textId="77777777" w:rsidTr="00D64ED9">
        <w:trPr>
          <w:cantSplit/>
          <w:trHeight w:val="244"/>
        </w:trPr>
        <w:tc>
          <w:tcPr>
            <w:tcW w:w="2037" w:type="dxa"/>
            <w:vMerge/>
          </w:tcPr>
          <w:p w14:paraId="2CDA2C8C" w14:textId="77777777" w:rsidR="00D64ED9" w:rsidRPr="00C94849" w:rsidRDefault="00D64ED9" w:rsidP="00893732">
            <w:pPr>
              <w:rPr>
                <w:rFonts w:ascii="Calibri" w:hAnsi="Calibri" w:cs="Calibri"/>
                <w:sz w:val="20"/>
                <w:szCs w:val="20"/>
              </w:rPr>
            </w:pPr>
          </w:p>
        </w:tc>
        <w:tc>
          <w:tcPr>
            <w:tcW w:w="2710" w:type="dxa"/>
            <w:vMerge/>
          </w:tcPr>
          <w:p w14:paraId="48EBCDB3" w14:textId="77777777" w:rsidR="00D64ED9" w:rsidRPr="00C94849" w:rsidRDefault="00D64ED9" w:rsidP="00893732">
            <w:pPr>
              <w:rPr>
                <w:rFonts w:ascii="Calibri" w:hAnsi="Calibri" w:cs="Calibri"/>
                <w:sz w:val="20"/>
                <w:szCs w:val="20"/>
              </w:rPr>
            </w:pPr>
          </w:p>
        </w:tc>
        <w:tc>
          <w:tcPr>
            <w:tcW w:w="4698" w:type="dxa"/>
            <w:vMerge/>
          </w:tcPr>
          <w:p w14:paraId="299C04CB" w14:textId="77777777" w:rsidR="00D64ED9" w:rsidRPr="00C94849" w:rsidRDefault="00D64ED9" w:rsidP="00893732">
            <w:pPr>
              <w:rPr>
                <w:rFonts w:ascii="Calibri" w:hAnsi="Calibri" w:cs="Calibri"/>
                <w:sz w:val="20"/>
                <w:szCs w:val="20"/>
              </w:rPr>
            </w:pPr>
          </w:p>
        </w:tc>
        <w:tc>
          <w:tcPr>
            <w:tcW w:w="4320" w:type="dxa"/>
            <w:vMerge/>
          </w:tcPr>
          <w:p w14:paraId="38900F13" w14:textId="77777777" w:rsidR="00D64ED9" w:rsidRPr="00C94849" w:rsidRDefault="00D64ED9" w:rsidP="00893732">
            <w:pPr>
              <w:rPr>
                <w:sz w:val="20"/>
                <w:szCs w:val="20"/>
              </w:rPr>
            </w:pPr>
          </w:p>
        </w:tc>
      </w:tr>
      <w:tr w:rsidR="00D64ED9" w:rsidRPr="00C94849" w14:paraId="6D2863EA" w14:textId="77777777" w:rsidTr="00D64ED9">
        <w:trPr>
          <w:cantSplit/>
          <w:trHeight w:val="498"/>
        </w:trPr>
        <w:tc>
          <w:tcPr>
            <w:tcW w:w="2037" w:type="dxa"/>
            <w:vMerge/>
            <w:tcBorders>
              <w:left w:val="single" w:sz="4" w:space="0" w:color="A5A5A5" w:themeColor="accent3"/>
              <w:right w:val="single" w:sz="4" w:space="0" w:color="A5A5A5" w:themeColor="accent3"/>
            </w:tcBorders>
          </w:tcPr>
          <w:p w14:paraId="7C173F54" w14:textId="77777777" w:rsidR="00D64ED9" w:rsidRPr="00C94849" w:rsidRDefault="00D64ED9" w:rsidP="00893732">
            <w:pPr>
              <w:rPr>
                <w:sz w:val="20"/>
                <w:szCs w:val="20"/>
              </w:rPr>
            </w:pPr>
          </w:p>
        </w:tc>
        <w:tc>
          <w:tcPr>
            <w:tcW w:w="2710" w:type="dxa"/>
            <w:vMerge/>
            <w:tcBorders>
              <w:left w:val="single" w:sz="4" w:space="0" w:color="A5A5A5" w:themeColor="accent3"/>
              <w:right w:val="single" w:sz="4" w:space="0" w:color="A5A5A5" w:themeColor="accent3"/>
            </w:tcBorders>
          </w:tcPr>
          <w:p w14:paraId="22E56BB5" w14:textId="77777777" w:rsidR="00D64ED9" w:rsidRPr="00C94849" w:rsidRDefault="00D64ED9" w:rsidP="00893732">
            <w:pPr>
              <w:rPr>
                <w:b/>
                <w:bCs/>
                <w:sz w:val="20"/>
                <w:szCs w:val="20"/>
              </w:rPr>
            </w:pPr>
          </w:p>
        </w:tc>
        <w:tc>
          <w:tcPr>
            <w:tcW w:w="4698" w:type="dxa"/>
            <w:vMerge/>
            <w:tcBorders>
              <w:left w:val="single" w:sz="4" w:space="0" w:color="A5A5A5" w:themeColor="accent3"/>
              <w:right w:val="single" w:sz="4" w:space="0" w:color="A5A5A5" w:themeColor="accent3"/>
            </w:tcBorders>
          </w:tcPr>
          <w:p w14:paraId="5661D1B3" w14:textId="77777777" w:rsidR="00D64ED9" w:rsidRPr="00C94849" w:rsidRDefault="00D64ED9" w:rsidP="00893732">
            <w:pPr>
              <w:rPr>
                <w:rFonts w:ascii="Calibri" w:hAnsi="Calibri" w:cs="Calibri"/>
                <w:sz w:val="20"/>
                <w:szCs w:val="20"/>
              </w:rPr>
            </w:pPr>
          </w:p>
        </w:tc>
        <w:tc>
          <w:tcPr>
            <w:tcW w:w="4320" w:type="dxa"/>
            <w:vMerge/>
            <w:tcBorders>
              <w:left w:val="single" w:sz="4" w:space="0" w:color="A5A5A5" w:themeColor="accent3"/>
              <w:right w:val="single" w:sz="4" w:space="0" w:color="A5A5A5" w:themeColor="accent3"/>
            </w:tcBorders>
          </w:tcPr>
          <w:p w14:paraId="55A9C647" w14:textId="77777777" w:rsidR="00D64ED9" w:rsidRPr="00C94849" w:rsidRDefault="00D64ED9" w:rsidP="00893732">
            <w:pPr>
              <w:rPr>
                <w:rFonts w:ascii="Calibri" w:hAnsi="Calibri" w:cs="Calibri"/>
                <w:sz w:val="20"/>
                <w:szCs w:val="20"/>
              </w:rPr>
            </w:pPr>
          </w:p>
        </w:tc>
      </w:tr>
      <w:tr w:rsidR="00B61232" w:rsidRPr="00C94849" w14:paraId="144B0029" w14:textId="77777777" w:rsidTr="00D64ED9">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75C65740" w14:textId="7A5A37AE" w:rsidR="00B61232" w:rsidRPr="00DE5EE5" w:rsidRDefault="00B61232" w:rsidP="00B61232">
            <w:pPr>
              <w:rPr>
                <w:sz w:val="20"/>
                <w:szCs w:val="20"/>
              </w:rPr>
            </w:pPr>
            <w:bookmarkStart w:id="79" w:name="CTFHPVGen"/>
            <w:bookmarkEnd w:id="79"/>
            <w:proofErr w:type="spellStart"/>
            <w:r w:rsidRPr="00227AD9">
              <w:rPr>
                <w:sz w:val="20"/>
                <w:szCs w:val="20"/>
              </w:rPr>
              <w:t>HPVGenotype</w:t>
            </w:r>
            <w:proofErr w:type="spellEnd"/>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5E441B22" w14:textId="77777777" w:rsidR="00B61232" w:rsidRPr="00227AD9" w:rsidRDefault="00B61232" w:rsidP="00B61232">
            <w:pPr>
              <w:rPr>
                <w:b/>
                <w:bCs/>
                <w:sz w:val="20"/>
                <w:szCs w:val="20"/>
              </w:rPr>
            </w:pPr>
            <w:r w:rsidRPr="00227AD9">
              <w:rPr>
                <w:b/>
                <w:bCs/>
                <w:sz w:val="20"/>
                <w:szCs w:val="20"/>
              </w:rPr>
              <w:t>Numeric</w:t>
            </w:r>
          </w:p>
          <w:p w14:paraId="75D1CC34" w14:textId="77777777" w:rsidR="00B61232" w:rsidRPr="00227AD9" w:rsidRDefault="00B61232" w:rsidP="00B61232">
            <w:pPr>
              <w:rPr>
                <w:sz w:val="20"/>
                <w:szCs w:val="20"/>
              </w:rPr>
            </w:pPr>
          </w:p>
          <w:p w14:paraId="0C93D377" w14:textId="77777777" w:rsidR="00B61232" w:rsidRPr="00227AD9" w:rsidRDefault="00B61232" w:rsidP="00B61232">
            <w:pPr>
              <w:rPr>
                <w:sz w:val="20"/>
                <w:szCs w:val="20"/>
              </w:rPr>
            </w:pPr>
            <w:r w:rsidRPr="00227AD9">
              <w:rPr>
                <w:sz w:val="20"/>
                <w:szCs w:val="20"/>
              </w:rPr>
              <w:t>1 = Reflex genotyping</w:t>
            </w:r>
          </w:p>
          <w:p w14:paraId="1E24375A" w14:textId="77777777" w:rsidR="00B61232" w:rsidRPr="00227AD9" w:rsidRDefault="00B61232" w:rsidP="00B61232">
            <w:pPr>
              <w:rPr>
                <w:sz w:val="20"/>
                <w:szCs w:val="20"/>
              </w:rPr>
            </w:pPr>
            <w:r w:rsidRPr="00227AD9">
              <w:rPr>
                <w:sz w:val="20"/>
                <w:szCs w:val="20"/>
              </w:rPr>
              <w:t xml:space="preserve">2 = Concurrent genotyping </w:t>
            </w:r>
          </w:p>
          <w:p w14:paraId="550E2963" w14:textId="6E6C373B" w:rsidR="00B61232" w:rsidRPr="00DE5EE5" w:rsidRDefault="00B61232" w:rsidP="00B61232">
            <w:pPr>
              <w:rPr>
                <w:b/>
                <w:sz w:val="20"/>
                <w:szCs w:val="20"/>
              </w:rPr>
            </w:pPr>
            <w:r w:rsidRPr="00227AD9">
              <w:rPr>
                <w:sz w:val="20"/>
                <w:szCs w:val="20"/>
              </w:rPr>
              <w:t>3 = General pooled assay</w:t>
            </w: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50BE86E4" w14:textId="77777777" w:rsidR="00B61232" w:rsidRDefault="00B61232" w:rsidP="00B61232">
            <w:pPr>
              <w:rPr>
                <w:rFonts w:ascii="Calibri" w:hAnsi="Calibri" w:cs="Calibri"/>
                <w:sz w:val="20"/>
                <w:szCs w:val="20"/>
              </w:rPr>
            </w:pPr>
            <w:r>
              <w:rPr>
                <w:rFonts w:ascii="Calibri" w:hAnsi="Calibri" w:cs="Calibri"/>
                <w:sz w:val="20"/>
                <w:szCs w:val="20"/>
              </w:rPr>
              <w:t>HPV Strain Genotypes</w:t>
            </w:r>
          </w:p>
          <w:p w14:paraId="3849C3FA" w14:textId="77777777" w:rsidR="00B61232" w:rsidRDefault="00B61232" w:rsidP="00B61232">
            <w:pPr>
              <w:rPr>
                <w:rFonts w:ascii="Calibri" w:hAnsi="Calibri" w:cs="Calibri"/>
                <w:sz w:val="20"/>
                <w:szCs w:val="20"/>
              </w:rPr>
            </w:pPr>
          </w:p>
          <w:p w14:paraId="00F01DEC" w14:textId="77777777" w:rsidR="00B61232" w:rsidRPr="00B446DC" w:rsidRDefault="00B61232" w:rsidP="00B61232">
            <w:pPr>
              <w:rPr>
                <w:rFonts w:ascii="Calibri" w:hAnsi="Calibri" w:cs="Calibri"/>
                <w:sz w:val="20"/>
                <w:szCs w:val="20"/>
              </w:rPr>
            </w:pPr>
            <w:r w:rsidRPr="00B446DC">
              <w:rPr>
                <w:rFonts w:ascii="Calibri" w:hAnsi="Calibri" w:cs="Calibri"/>
                <w:sz w:val="20"/>
                <w:szCs w:val="20"/>
              </w:rPr>
              <w:t>Reflects the HPV strains that may have been tested based on the manufacturer assay that was used and the year in which the assay was executed.</w:t>
            </w:r>
          </w:p>
          <w:p w14:paraId="16B8A0E2" w14:textId="77777777" w:rsidR="00B61232" w:rsidRPr="00B446DC" w:rsidRDefault="00B61232" w:rsidP="00B61232">
            <w:pPr>
              <w:rPr>
                <w:rFonts w:ascii="Calibri" w:hAnsi="Calibri" w:cs="Calibri"/>
                <w:sz w:val="20"/>
                <w:szCs w:val="20"/>
              </w:rPr>
            </w:pPr>
          </w:p>
          <w:p w14:paraId="4400AFC8" w14:textId="77777777" w:rsidR="00B61232" w:rsidRPr="00B446DC" w:rsidRDefault="00B61232" w:rsidP="00B61232">
            <w:pPr>
              <w:rPr>
                <w:rFonts w:ascii="Calibri" w:hAnsi="Calibri" w:cs="Calibri"/>
                <w:sz w:val="20"/>
                <w:szCs w:val="20"/>
              </w:rPr>
            </w:pPr>
            <w:r w:rsidRPr="00B446DC">
              <w:rPr>
                <w:rFonts w:ascii="Calibri" w:hAnsi="Calibri" w:cs="Calibri"/>
                <w:sz w:val="20"/>
                <w:szCs w:val="20"/>
              </w:rPr>
              <w:t>Reflex genotyping indicates that pooled genotyping inclusive of 16/18/45 was run first, and that if pooled genotyping assay was positive, then HPV 16/18/45 genotyping was run; this includes those pooled genotyping assays inclusive of 16/18/45 that were negative but would have had a 16/18/45 genotyping completed if the pooled test was positive.</w:t>
            </w:r>
          </w:p>
          <w:p w14:paraId="69645B0A" w14:textId="77777777" w:rsidR="00B61232" w:rsidRPr="00B446DC" w:rsidRDefault="00B61232" w:rsidP="00B61232">
            <w:pPr>
              <w:rPr>
                <w:rFonts w:ascii="Calibri" w:hAnsi="Calibri" w:cs="Calibri"/>
                <w:sz w:val="20"/>
                <w:szCs w:val="20"/>
              </w:rPr>
            </w:pPr>
          </w:p>
          <w:p w14:paraId="4A058CD0" w14:textId="77777777" w:rsidR="00B61232" w:rsidRPr="00B446DC" w:rsidRDefault="00B61232" w:rsidP="00B61232">
            <w:pPr>
              <w:rPr>
                <w:rFonts w:ascii="Calibri" w:hAnsi="Calibri" w:cs="Calibri"/>
                <w:sz w:val="20"/>
                <w:szCs w:val="20"/>
              </w:rPr>
            </w:pPr>
            <w:r w:rsidRPr="00B446DC">
              <w:rPr>
                <w:rFonts w:ascii="Calibri" w:hAnsi="Calibri" w:cs="Calibri"/>
                <w:sz w:val="20"/>
                <w:szCs w:val="20"/>
              </w:rPr>
              <w:t xml:space="preserve">Concurrent genotyping indicates that both a pooled </w:t>
            </w:r>
            <w:proofErr w:type="spellStart"/>
            <w:r w:rsidRPr="00B446DC">
              <w:rPr>
                <w:rFonts w:ascii="Calibri" w:hAnsi="Calibri" w:cs="Calibri"/>
                <w:sz w:val="20"/>
                <w:szCs w:val="20"/>
              </w:rPr>
              <w:t>hrHPV</w:t>
            </w:r>
            <w:proofErr w:type="spellEnd"/>
            <w:r w:rsidRPr="00B446DC">
              <w:rPr>
                <w:rFonts w:ascii="Calibri" w:hAnsi="Calibri" w:cs="Calibri"/>
                <w:sz w:val="20"/>
                <w:szCs w:val="20"/>
              </w:rPr>
              <w:t xml:space="preserve"> (which may or may not include 16/18/45) and HPV 16/18/45 genotyping were run at the same time.</w:t>
            </w:r>
          </w:p>
          <w:p w14:paraId="51F7DCE8" w14:textId="77777777" w:rsidR="00B61232" w:rsidRPr="00B446DC" w:rsidRDefault="00B61232" w:rsidP="00B61232">
            <w:pPr>
              <w:rPr>
                <w:rFonts w:ascii="Calibri" w:hAnsi="Calibri" w:cs="Calibri"/>
                <w:sz w:val="20"/>
                <w:szCs w:val="20"/>
              </w:rPr>
            </w:pPr>
          </w:p>
          <w:p w14:paraId="2CE285DA" w14:textId="77777777" w:rsidR="00B61232" w:rsidRPr="00B446DC" w:rsidRDefault="00B61232" w:rsidP="00B61232">
            <w:pPr>
              <w:rPr>
                <w:rFonts w:ascii="Calibri" w:hAnsi="Calibri" w:cs="Calibri"/>
                <w:sz w:val="20"/>
                <w:szCs w:val="20"/>
              </w:rPr>
            </w:pPr>
            <w:r w:rsidRPr="00B446DC">
              <w:rPr>
                <w:rFonts w:ascii="Calibri" w:hAnsi="Calibri" w:cs="Calibri"/>
                <w:sz w:val="20"/>
                <w:szCs w:val="20"/>
              </w:rPr>
              <w:t xml:space="preserve">General pooled assay indicates that only a pooled genotyping assay inclusive of 12-14 </w:t>
            </w:r>
            <w:proofErr w:type="spellStart"/>
            <w:r w:rsidRPr="00B446DC">
              <w:rPr>
                <w:rFonts w:ascii="Calibri" w:hAnsi="Calibri" w:cs="Calibri"/>
                <w:sz w:val="20"/>
                <w:szCs w:val="20"/>
              </w:rPr>
              <w:t>hrHPV</w:t>
            </w:r>
            <w:proofErr w:type="spellEnd"/>
            <w:r w:rsidRPr="00B446DC">
              <w:rPr>
                <w:rFonts w:ascii="Calibri" w:hAnsi="Calibri" w:cs="Calibri"/>
                <w:sz w:val="20"/>
                <w:szCs w:val="20"/>
              </w:rPr>
              <w:t xml:space="preserve"> strains was run, with no further genotyping for 16/18/45 available in the event of a positive test result.</w:t>
            </w:r>
          </w:p>
          <w:p w14:paraId="0935C04F" w14:textId="77777777" w:rsidR="00B61232" w:rsidRPr="00B446DC" w:rsidRDefault="00B61232" w:rsidP="00B61232">
            <w:pPr>
              <w:rPr>
                <w:rFonts w:ascii="Calibri" w:hAnsi="Calibri" w:cs="Calibri"/>
                <w:sz w:val="20"/>
                <w:szCs w:val="20"/>
              </w:rPr>
            </w:pPr>
          </w:p>
          <w:p w14:paraId="6E1F4E72" w14:textId="77777777" w:rsidR="00B61232" w:rsidRPr="00B446DC" w:rsidRDefault="00B61232" w:rsidP="00B61232">
            <w:pPr>
              <w:rPr>
                <w:rFonts w:ascii="Calibri" w:hAnsi="Calibri" w:cs="Calibri"/>
                <w:sz w:val="20"/>
                <w:szCs w:val="20"/>
              </w:rPr>
            </w:pPr>
            <w:r w:rsidRPr="00B446DC">
              <w:rPr>
                <w:rFonts w:ascii="Calibri" w:hAnsi="Calibri" w:cs="Calibri"/>
                <w:sz w:val="20"/>
                <w:szCs w:val="20"/>
              </w:rPr>
              <w:t>Records for which the HPV test manufacturer was unknown set to ’-99999’.</w:t>
            </w:r>
          </w:p>
          <w:p w14:paraId="42114AA6" w14:textId="77777777" w:rsidR="00B61232" w:rsidRPr="00B446DC" w:rsidRDefault="00B61232" w:rsidP="00B61232">
            <w:pPr>
              <w:rPr>
                <w:rFonts w:ascii="Calibri" w:hAnsi="Calibri" w:cs="Calibri"/>
                <w:sz w:val="20"/>
                <w:szCs w:val="20"/>
              </w:rPr>
            </w:pPr>
          </w:p>
          <w:p w14:paraId="2C69970D" w14:textId="77777777" w:rsidR="00B61232" w:rsidRPr="00B446DC" w:rsidRDefault="00B61232" w:rsidP="00B61232">
            <w:pPr>
              <w:rPr>
                <w:rFonts w:ascii="Calibri" w:hAnsi="Calibri" w:cs="Calibri"/>
                <w:sz w:val="20"/>
                <w:szCs w:val="20"/>
              </w:rPr>
            </w:pPr>
            <w:r w:rsidRPr="00B446DC">
              <w:rPr>
                <w:rFonts w:ascii="Calibri" w:hAnsi="Calibri" w:cs="Calibri"/>
                <w:sz w:val="20"/>
                <w:szCs w:val="20"/>
              </w:rPr>
              <w:t>Records for which there was no HPV test set to ‘-77777’.</w:t>
            </w:r>
          </w:p>
          <w:p w14:paraId="69D491E8" w14:textId="77777777" w:rsidR="00B61232" w:rsidRPr="00B446DC" w:rsidRDefault="00B61232" w:rsidP="00B61232">
            <w:pPr>
              <w:rPr>
                <w:rFonts w:ascii="Calibri" w:hAnsi="Calibri" w:cs="Calibri"/>
                <w:sz w:val="20"/>
                <w:szCs w:val="20"/>
              </w:rPr>
            </w:pPr>
          </w:p>
          <w:p w14:paraId="1B568D9D" w14:textId="1AEE565D" w:rsidR="00B61232" w:rsidRPr="00DE5EE5" w:rsidRDefault="00B61232" w:rsidP="00B61232">
            <w:pPr>
              <w:rPr>
                <w:rFonts w:ascii="Calibri" w:hAnsi="Calibri" w:cs="Calibri"/>
                <w:sz w:val="20"/>
                <w:szCs w:val="20"/>
              </w:rPr>
            </w:pPr>
            <w:r w:rsidRPr="00B446DC">
              <w:rPr>
                <w:rFonts w:ascii="Calibri" w:hAnsi="Calibri" w:cs="Calibri"/>
                <w:sz w:val="20"/>
                <w:szCs w:val="20"/>
              </w:rPr>
              <w:t>Records for which site-submitted test manufacturer was ‘Other’ set to ‘95’. Site-specific nuances are described in the notes section.</w:t>
            </w: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69F5C31C" w14:textId="03D7AE01" w:rsidR="00B61232" w:rsidRPr="00DE5EE5" w:rsidRDefault="005651F8" w:rsidP="00B61232">
            <w:pPr>
              <w:rPr>
                <w:rFonts w:ascii="Calibri" w:hAnsi="Calibri" w:cs="Calibri"/>
                <w:sz w:val="20"/>
                <w:szCs w:val="20"/>
              </w:rPr>
            </w:pPr>
            <w:r>
              <w:rPr>
                <w:sz w:val="20"/>
                <w:szCs w:val="20"/>
              </w:rPr>
              <w:lastRenderedPageBreak/>
              <w:t xml:space="preserve">See </w:t>
            </w:r>
            <w:hyperlink w:anchor="APPCTFTest" w:history="1">
              <w:r>
                <w:rPr>
                  <w:rStyle w:val="Hyperlink"/>
                  <w:sz w:val="20"/>
                  <w:szCs w:val="20"/>
                </w:rPr>
                <w:t>Section 3: Appendices - Cervical Timeline File Pap/HPV Test Strategy</w:t>
              </w:r>
            </w:hyperlink>
            <w:r>
              <w:rPr>
                <w:sz w:val="20"/>
                <w:szCs w:val="20"/>
              </w:rPr>
              <w:t xml:space="preserve"> </w:t>
            </w:r>
            <w:r w:rsidRPr="00C9484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APPCTFTest \h </w:instrText>
            </w:r>
            <w:r>
              <w:rPr>
                <w:rFonts w:cstheme="minorHAnsi"/>
                <w:sz w:val="20"/>
                <w:szCs w:val="20"/>
              </w:rPr>
            </w:r>
            <w:r>
              <w:rPr>
                <w:rFonts w:cstheme="minorHAnsi"/>
                <w:sz w:val="20"/>
                <w:szCs w:val="20"/>
              </w:rPr>
              <w:fldChar w:fldCharType="separate"/>
            </w:r>
            <w:r w:rsidR="00C6198C">
              <w:rPr>
                <w:rFonts w:cstheme="minorHAnsi"/>
                <w:noProof/>
                <w:sz w:val="20"/>
                <w:szCs w:val="20"/>
              </w:rPr>
              <w:t>72</w:t>
            </w:r>
            <w:r>
              <w:rPr>
                <w:rFonts w:cstheme="minorHAnsi"/>
                <w:sz w:val="20"/>
                <w:szCs w:val="20"/>
              </w:rPr>
              <w:fldChar w:fldCharType="end"/>
            </w:r>
            <w:r w:rsidRPr="00C94849">
              <w:rPr>
                <w:rFonts w:cstheme="minorHAnsi"/>
                <w:sz w:val="20"/>
                <w:szCs w:val="20"/>
              </w:rPr>
              <w:t>)</w:t>
            </w:r>
            <w:r>
              <w:rPr>
                <w:rFonts w:cstheme="minorHAnsi"/>
                <w:sz w:val="20"/>
                <w:szCs w:val="20"/>
              </w:rPr>
              <w:t xml:space="preserve"> for further detail</w:t>
            </w:r>
          </w:p>
        </w:tc>
      </w:tr>
      <w:tr w:rsidR="00D64ED9" w:rsidRPr="00C94849" w14:paraId="4C9C5483" w14:textId="77777777" w:rsidTr="00D64ED9">
        <w:trPr>
          <w:cantSplit/>
          <w:trHeight w:val="244"/>
        </w:trPr>
        <w:tc>
          <w:tcPr>
            <w:tcW w:w="2037" w:type="dxa"/>
            <w:vMerge/>
            <w:tcBorders>
              <w:left w:val="single" w:sz="4" w:space="0" w:color="A5A5A5" w:themeColor="accent3"/>
              <w:right w:val="single" w:sz="4" w:space="0" w:color="A5A5A5" w:themeColor="accent3"/>
            </w:tcBorders>
          </w:tcPr>
          <w:p w14:paraId="698D979A" w14:textId="77777777" w:rsidR="00D64ED9" w:rsidRPr="00C94849" w:rsidRDefault="00D64ED9" w:rsidP="00893732">
            <w:pPr>
              <w:rPr>
                <w:sz w:val="20"/>
                <w:szCs w:val="20"/>
              </w:rPr>
            </w:pPr>
          </w:p>
        </w:tc>
        <w:tc>
          <w:tcPr>
            <w:tcW w:w="2710" w:type="dxa"/>
            <w:vMerge/>
            <w:tcBorders>
              <w:left w:val="single" w:sz="4" w:space="0" w:color="A5A5A5" w:themeColor="accent3"/>
              <w:right w:val="single" w:sz="4" w:space="0" w:color="A5A5A5" w:themeColor="accent3"/>
            </w:tcBorders>
          </w:tcPr>
          <w:p w14:paraId="77FDE28E" w14:textId="77777777" w:rsidR="00D64ED9" w:rsidRPr="00C94849" w:rsidRDefault="00D64ED9" w:rsidP="00893732">
            <w:pPr>
              <w:rPr>
                <w:b/>
                <w:sz w:val="20"/>
                <w:szCs w:val="20"/>
              </w:rPr>
            </w:pPr>
          </w:p>
        </w:tc>
        <w:tc>
          <w:tcPr>
            <w:tcW w:w="4698" w:type="dxa"/>
            <w:vMerge/>
            <w:tcBorders>
              <w:left w:val="single" w:sz="4" w:space="0" w:color="A5A5A5" w:themeColor="accent3"/>
              <w:right w:val="single" w:sz="4" w:space="0" w:color="A5A5A5" w:themeColor="accent3"/>
            </w:tcBorders>
          </w:tcPr>
          <w:p w14:paraId="61E96C34" w14:textId="77777777" w:rsidR="00D64ED9" w:rsidRPr="00C94849" w:rsidRDefault="00D64ED9" w:rsidP="00893732">
            <w:pPr>
              <w:rPr>
                <w:rFonts w:ascii="Calibri" w:hAnsi="Calibri" w:cs="Calibri"/>
                <w:sz w:val="20"/>
                <w:szCs w:val="20"/>
              </w:rPr>
            </w:pPr>
          </w:p>
        </w:tc>
        <w:tc>
          <w:tcPr>
            <w:tcW w:w="4320" w:type="dxa"/>
            <w:vMerge/>
            <w:tcBorders>
              <w:left w:val="single" w:sz="4" w:space="0" w:color="A5A5A5" w:themeColor="accent3"/>
              <w:right w:val="single" w:sz="4" w:space="0" w:color="A5A5A5" w:themeColor="accent3"/>
            </w:tcBorders>
          </w:tcPr>
          <w:p w14:paraId="4B3BB505" w14:textId="77777777" w:rsidR="00D64ED9" w:rsidRPr="00C94849" w:rsidRDefault="00D64ED9" w:rsidP="00893732">
            <w:pPr>
              <w:rPr>
                <w:rFonts w:ascii="Calibri" w:hAnsi="Calibri" w:cs="Calibri"/>
                <w:sz w:val="20"/>
                <w:szCs w:val="20"/>
              </w:rPr>
            </w:pPr>
          </w:p>
        </w:tc>
      </w:tr>
      <w:tr w:rsidR="00D64ED9" w:rsidRPr="00C94849" w14:paraId="3D62D5FD" w14:textId="77777777" w:rsidTr="00D64ED9">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2462FB4F" w14:textId="77777777" w:rsidR="00D64ED9" w:rsidRPr="00C94849" w:rsidRDefault="00D64ED9" w:rsidP="00893732">
            <w:pPr>
              <w:rPr>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044FD7C0" w14:textId="77777777" w:rsidR="00D64ED9" w:rsidRPr="00C94849" w:rsidRDefault="00D64ED9" w:rsidP="00893732">
            <w:pPr>
              <w:rPr>
                <w:b/>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06149042" w14:textId="77777777" w:rsidR="00D64ED9" w:rsidRPr="00C94849" w:rsidRDefault="00D64ED9" w:rsidP="00893732">
            <w:pPr>
              <w:rPr>
                <w:rFonts w:ascii="Calibri" w:hAnsi="Calibri" w:cs="Calibr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321DD435" w14:textId="77777777" w:rsidR="00D64ED9" w:rsidRPr="00C94849" w:rsidRDefault="00D64ED9" w:rsidP="00893732">
            <w:pPr>
              <w:rPr>
                <w:rFonts w:ascii="Calibri" w:hAnsi="Calibri" w:cs="Calibri"/>
                <w:sz w:val="20"/>
                <w:szCs w:val="20"/>
              </w:rPr>
            </w:pPr>
          </w:p>
        </w:tc>
      </w:tr>
      <w:tr w:rsidR="00B61232" w:rsidRPr="00C94849" w14:paraId="693DE00C" w14:textId="77777777" w:rsidTr="00D64ED9">
        <w:trPr>
          <w:cantSplit/>
          <w:trHeight w:val="244"/>
        </w:trPr>
        <w:tc>
          <w:tcPr>
            <w:tcW w:w="2037" w:type="dxa"/>
            <w:tcBorders>
              <w:top w:val="single" w:sz="4" w:space="0" w:color="A5A5A5" w:themeColor="accent3"/>
              <w:left w:val="single" w:sz="4" w:space="0" w:color="A5A5A5" w:themeColor="accent3"/>
              <w:right w:val="single" w:sz="4" w:space="0" w:color="A5A5A5" w:themeColor="accent3"/>
            </w:tcBorders>
          </w:tcPr>
          <w:p w14:paraId="6D2A154E" w14:textId="2162AB70" w:rsidR="00B61232" w:rsidRPr="00C94849" w:rsidRDefault="00B61232" w:rsidP="00B61232">
            <w:pPr>
              <w:rPr>
                <w:sz w:val="20"/>
                <w:szCs w:val="20"/>
              </w:rPr>
            </w:pPr>
            <w:bookmarkStart w:id="80" w:name="CTFPapRes"/>
            <w:bookmarkStart w:id="81" w:name="CTFPapHPVDSR"/>
            <w:bookmarkEnd w:id="80"/>
            <w:proofErr w:type="spellStart"/>
            <w:r w:rsidRPr="00227AD9">
              <w:rPr>
                <w:sz w:val="20"/>
                <w:szCs w:val="20"/>
              </w:rPr>
              <w:t>PapResult</w:t>
            </w:r>
            <w:bookmarkEnd w:id="81"/>
            <w:proofErr w:type="spellEnd"/>
          </w:p>
        </w:tc>
        <w:tc>
          <w:tcPr>
            <w:tcW w:w="2710" w:type="dxa"/>
            <w:tcBorders>
              <w:top w:val="single" w:sz="4" w:space="0" w:color="A5A5A5" w:themeColor="accent3"/>
              <w:left w:val="single" w:sz="4" w:space="0" w:color="A5A5A5" w:themeColor="accent3"/>
              <w:right w:val="single" w:sz="4" w:space="0" w:color="A5A5A5" w:themeColor="accent3"/>
            </w:tcBorders>
          </w:tcPr>
          <w:p w14:paraId="0F87E92A" w14:textId="77777777" w:rsidR="00B61232" w:rsidRPr="00227AD9" w:rsidRDefault="00B61232" w:rsidP="00B61232">
            <w:pPr>
              <w:rPr>
                <w:b/>
                <w:bCs/>
                <w:sz w:val="20"/>
                <w:szCs w:val="20"/>
              </w:rPr>
            </w:pPr>
            <w:r w:rsidRPr="00227AD9">
              <w:rPr>
                <w:b/>
                <w:bCs/>
                <w:sz w:val="20"/>
                <w:szCs w:val="20"/>
              </w:rPr>
              <w:t>Numeric</w:t>
            </w:r>
          </w:p>
          <w:p w14:paraId="6C08A036" w14:textId="77777777" w:rsidR="00B61232" w:rsidRPr="00227AD9" w:rsidRDefault="00B61232" w:rsidP="00B61232">
            <w:pPr>
              <w:rPr>
                <w:b/>
                <w:bCs/>
                <w:sz w:val="20"/>
                <w:szCs w:val="20"/>
              </w:rPr>
            </w:pPr>
          </w:p>
          <w:p w14:paraId="21F71B0D" w14:textId="77777777" w:rsidR="00B61232" w:rsidRPr="00227AD9" w:rsidRDefault="00B61232" w:rsidP="00B61232">
            <w:pPr>
              <w:rPr>
                <w:bCs/>
                <w:sz w:val="20"/>
                <w:szCs w:val="20"/>
              </w:rPr>
            </w:pPr>
            <w:r w:rsidRPr="00227AD9">
              <w:rPr>
                <w:bCs/>
                <w:sz w:val="20"/>
                <w:szCs w:val="20"/>
              </w:rPr>
              <w:t>1 = NILM</w:t>
            </w:r>
          </w:p>
          <w:p w14:paraId="1FD576B3" w14:textId="77777777" w:rsidR="00B61232" w:rsidRPr="00227AD9" w:rsidRDefault="00B61232" w:rsidP="00B61232">
            <w:pPr>
              <w:rPr>
                <w:bCs/>
                <w:sz w:val="20"/>
                <w:szCs w:val="20"/>
              </w:rPr>
            </w:pPr>
            <w:r w:rsidRPr="00227AD9">
              <w:rPr>
                <w:bCs/>
                <w:sz w:val="20"/>
                <w:szCs w:val="20"/>
              </w:rPr>
              <w:t>2 = ASC-US</w:t>
            </w:r>
          </w:p>
          <w:p w14:paraId="5B37749D" w14:textId="77777777" w:rsidR="00B61232" w:rsidRPr="00227AD9" w:rsidRDefault="00B61232" w:rsidP="00B61232">
            <w:pPr>
              <w:rPr>
                <w:bCs/>
                <w:sz w:val="20"/>
                <w:szCs w:val="20"/>
              </w:rPr>
            </w:pPr>
            <w:r w:rsidRPr="00227AD9">
              <w:rPr>
                <w:bCs/>
                <w:sz w:val="20"/>
                <w:szCs w:val="20"/>
              </w:rPr>
              <w:t>3 = LSIL</w:t>
            </w:r>
          </w:p>
          <w:p w14:paraId="79817EBA" w14:textId="77777777" w:rsidR="00B61232" w:rsidRPr="00227AD9" w:rsidRDefault="00B61232" w:rsidP="00B61232">
            <w:pPr>
              <w:rPr>
                <w:bCs/>
                <w:sz w:val="20"/>
                <w:szCs w:val="20"/>
              </w:rPr>
            </w:pPr>
            <w:r w:rsidRPr="00227AD9">
              <w:rPr>
                <w:bCs/>
                <w:sz w:val="20"/>
                <w:szCs w:val="20"/>
              </w:rPr>
              <w:t>4 = HSIL</w:t>
            </w:r>
          </w:p>
          <w:p w14:paraId="77E7A1A6" w14:textId="77777777" w:rsidR="00B61232" w:rsidRPr="00227AD9" w:rsidRDefault="00B61232" w:rsidP="00B61232">
            <w:pPr>
              <w:rPr>
                <w:bCs/>
                <w:sz w:val="20"/>
                <w:szCs w:val="20"/>
              </w:rPr>
            </w:pPr>
            <w:r w:rsidRPr="00227AD9">
              <w:rPr>
                <w:bCs/>
                <w:sz w:val="20"/>
                <w:szCs w:val="20"/>
              </w:rPr>
              <w:t>5 = AGC</w:t>
            </w:r>
          </w:p>
          <w:p w14:paraId="0C3155B8" w14:textId="77777777" w:rsidR="00B61232" w:rsidRPr="00227AD9" w:rsidRDefault="00B61232" w:rsidP="00B61232">
            <w:pPr>
              <w:rPr>
                <w:bCs/>
                <w:sz w:val="20"/>
                <w:szCs w:val="20"/>
              </w:rPr>
            </w:pPr>
            <w:r w:rsidRPr="00227AD9">
              <w:rPr>
                <w:bCs/>
                <w:sz w:val="20"/>
                <w:szCs w:val="20"/>
              </w:rPr>
              <w:t>6 = ASC-H</w:t>
            </w:r>
          </w:p>
          <w:p w14:paraId="5BB2236C" w14:textId="77777777" w:rsidR="00B61232" w:rsidRPr="00227AD9" w:rsidRDefault="00B61232" w:rsidP="00B61232">
            <w:pPr>
              <w:rPr>
                <w:bCs/>
                <w:sz w:val="20"/>
                <w:szCs w:val="20"/>
              </w:rPr>
            </w:pPr>
            <w:r w:rsidRPr="00227AD9">
              <w:rPr>
                <w:bCs/>
                <w:sz w:val="20"/>
                <w:szCs w:val="20"/>
              </w:rPr>
              <w:t>7 = Suspicious for Cancer</w:t>
            </w:r>
          </w:p>
          <w:p w14:paraId="0280385E" w14:textId="5C05CD2F" w:rsidR="00B61232" w:rsidRPr="00C94849" w:rsidRDefault="00B61232" w:rsidP="00B61232">
            <w:pPr>
              <w:rPr>
                <w:b/>
                <w:sz w:val="20"/>
                <w:szCs w:val="20"/>
              </w:rPr>
            </w:pPr>
            <w:r w:rsidRPr="00227AD9">
              <w:rPr>
                <w:bCs/>
                <w:sz w:val="20"/>
                <w:szCs w:val="20"/>
              </w:rPr>
              <w:t>9 = Cytology Insufficient</w:t>
            </w:r>
          </w:p>
        </w:tc>
        <w:tc>
          <w:tcPr>
            <w:tcW w:w="4698" w:type="dxa"/>
            <w:tcBorders>
              <w:top w:val="single" w:sz="4" w:space="0" w:color="A5A5A5" w:themeColor="accent3"/>
              <w:left w:val="single" w:sz="4" w:space="0" w:color="A5A5A5" w:themeColor="accent3"/>
              <w:right w:val="single" w:sz="4" w:space="0" w:color="A5A5A5" w:themeColor="accent3"/>
            </w:tcBorders>
          </w:tcPr>
          <w:p w14:paraId="659D73F1"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Pap Test Result</w:t>
            </w:r>
          </w:p>
          <w:p w14:paraId="6475C5A8" w14:textId="77777777" w:rsidR="00B61232" w:rsidRPr="00227AD9" w:rsidRDefault="00B61232" w:rsidP="00B61232">
            <w:pPr>
              <w:rPr>
                <w:rFonts w:ascii="Calibri" w:hAnsi="Calibri" w:cs="Calibri"/>
                <w:sz w:val="20"/>
                <w:szCs w:val="20"/>
              </w:rPr>
            </w:pPr>
          </w:p>
          <w:p w14:paraId="152CA775" w14:textId="77777777" w:rsidR="00B61232" w:rsidRDefault="00B61232" w:rsidP="00B61232">
            <w:pPr>
              <w:rPr>
                <w:rFonts w:ascii="Calibri" w:hAnsi="Calibri" w:cs="Calibri"/>
                <w:sz w:val="20"/>
                <w:szCs w:val="20"/>
              </w:rPr>
            </w:pPr>
            <w:r w:rsidRPr="00227AD9">
              <w:rPr>
                <w:rFonts w:ascii="Calibri" w:hAnsi="Calibri" w:cs="Calibri"/>
                <w:sz w:val="20"/>
                <w:szCs w:val="20"/>
              </w:rPr>
              <w:t>Reports the most severe cytology result</w:t>
            </w:r>
          </w:p>
          <w:p w14:paraId="6D20FCC8" w14:textId="77777777" w:rsidR="00B61232" w:rsidRDefault="00B61232" w:rsidP="00B61232">
            <w:pPr>
              <w:rPr>
                <w:rFonts w:ascii="Calibri" w:hAnsi="Calibri" w:cs="Calibri"/>
                <w:sz w:val="20"/>
                <w:szCs w:val="20"/>
              </w:rPr>
            </w:pPr>
          </w:p>
          <w:p w14:paraId="258E7739" w14:textId="77777777" w:rsidR="00B61232" w:rsidRPr="00BD2F1F" w:rsidRDefault="00B61232" w:rsidP="00B61232">
            <w:pPr>
              <w:rPr>
                <w:rFonts w:cstheme="minorHAnsi"/>
                <w:sz w:val="20"/>
                <w:szCs w:val="20"/>
              </w:rPr>
            </w:pPr>
            <w:r w:rsidRPr="006469EE">
              <w:rPr>
                <w:rFonts w:cstheme="minorHAnsi"/>
                <w:sz w:val="20"/>
                <w:szCs w:val="20"/>
              </w:rPr>
              <w:t xml:space="preserve">Records for which the </w:t>
            </w:r>
            <w:r>
              <w:rPr>
                <w:rFonts w:cstheme="minorHAnsi"/>
                <w:sz w:val="20"/>
                <w:szCs w:val="20"/>
              </w:rPr>
              <w:t>Pap</w:t>
            </w:r>
            <w:r w:rsidRPr="006469EE">
              <w:rPr>
                <w:rFonts w:cstheme="minorHAnsi"/>
                <w:sz w:val="20"/>
                <w:szCs w:val="20"/>
              </w:rPr>
              <w:t xml:space="preserve"> test </w:t>
            </w:r>
            <w:r>
              <w:rPr>
                <w:rFonts w:cstheme="minorHAnsi"/>
                <w:sz w:val="20"/>
                <w:szCs w:val="20"/>
              </w:rPr>
              <w:t>occurred but the result</w:t>
            </w:r>
            <w:r w:rsidRPr="006469EE">
              <w:rPr>
                <w:rFonts w:cstheme="minorHAnsi"/>
                <w:sz w:val="20"/>
                <w:szCs w:val="20"/>
              </w:rPr>
              <w:t xml:space="preserve"> was unknown set to ’-99999’</w:t>
            </w:r>
          </w:p>
          <w:p w14:paraId="65809534" w14:textId="77777777" w:rsidR="00B61232" w:rsidRPr="00227AD9" w:rsidRDefault="00B61232" w:rsidP="00B61232">
            <w:pPr>
              <w:rPr>
                <w:rFonts w:ascii="Calibri" w:hAnsi="Calibri" w:cs="Calibri"/>
                <w:sz w:val="20"/>
                <w:szCs w:val="20"/>
              </w:rPr>
            </w:pPr>
          </w:p>
          <w:p w14:paraId="0BFF1856" w14:textId="10E8E162" w:rsidR="00B61232" w:rsidRDefault="00B61232" w:rsidP="00B61232">
            <w:pPr>
              <w:rPr>
                <w:rFonts w:ascii="Calibri" w:hAnsi="Calibri" w:cs="Calibri"/>
                <w:sz w:val="20"/>
                <w:szCs w:val="20"/>
              </w:rPr>
            </w:pPr>
            <w:r w:rsidRPr="00227AD9">
              <w:rPr>
                <w:rFonts w:ascii="Calibri" w:hAnsi="Calibri" w:cs="Calibri"/>
                <w:sz w:val="20"/>
                <w:szCs w:val="20"/>
              </w:rPr>
              <w:t>Records for which there was no Pap test set to ‘-77777’</w:t>
            </w:r>
          </w:p>
        </w:tc>
        <w:tc>
          <w:tcPr>
            <w:tcW w:w="4320" w:type="dxa"/>
            <w:tcBorders>
              <w:top w:val="single" w:sz="4" w:space="0" w:color="A5A5A5" w:themeColor="accent3"/>
              <w:left w:val="single" w:sz="4" w:space="0" w:color="A5A5A5" w:themeColor="accent3"/>
              <w:right w:val="single" w:sz="4" w:space="0" w:color="A5A5A5" w:themeColor="accent3"/>
            </w:tcBorders>
          </w:tcPr>
          <w:p w14:paraId="747DBCFF" w14:textId="77777777" w:rsidR="00B61232" w:rsidRPr="00227AD9" w:rsidRDefault="00B61232" w:rsidP="00B61232">
            <w:pPr>
              <w:rPr>
                <w:sz w:val="20"/>
                <w:szCs w:val="20"/>
              </w:rPr>
            </w:pPr>
            <w:r w:rsidRPr="00227AD9">
              <w:rPr>
                <w:sz w:val="20"/>
                <w:szCs w:val="20"/>
              </w:rPr>
              <w:t xml:space="preserve">This information can be used in combination with the </w:t>
            </w:r>
            <w:proofErr w:type="spellStart"/>
            <w:r w:rsidRPr="00227AD9">
              <w:rPr>
                <w:sz w:val="20"/>
                <w:szCs w:val="20"/>
              </w:rPr>
              <w:t>HPVResult</w:t>
            </w:r>
            <w:proofErr w:type="spellEnd"/>
            <w:r w:rsidRPr="00227AD9">
              <w:rPr>
                <w:sz w:val="20"/>
                <w:szCs w:val="20"/>
              </w:rPr>
              <w:t xml:space="preserve"> variable to describe the full test results observed from the same visit.</w:t>
            </w:r>
          </w:p>
          <w:p w14:paraId="16C877AE" w14:textId="77777777" w:rsidR="00B61232" w:rsidRPr="00227AD9" w:rsidRDefault="00B61232" w:rsidP="00B61232">
            <w:pPr>
              <w:rPr>
                <w:sz w:val="20"/>
                <w:szCs w:val="20"/>
              </w:rPr>
            </w:pPr>
          </w:p>
          <w:p w14:paraId="545558D6" w14:textId="69193A0D" w:rsidR="00B61232" w:rsidRPr="00C94849" w:rsidRDefault="00B61232" w:rsidP="00B61232">
            <w:pPr>
              <w:rPr>
                <w:rFonts w:ascii="Calibri" w:hAnsi="Calibri" w:cs="Calibri"/>
                <w:sz w:val="20"/>
                <w:szCs w:val="20"/>
              </w:rPr>
            </w:pPr>
            <w:r>
              <w:rPr>
                <w:sz w:val="20"/>
                <w:szCs w:val="20"/>
              </w:rPr>
              <w:t xml:space="preserve">See </w:t>
            </w:r>
            <w:hyperlink w:anchor="AppScrnRes" w:history="1">
              <w:r>
                <w:rPr>
                  <w:rStyle w:val="Hyperlink"/>
                  <w:sz w:val="20"/>
                  <w:szCs w:val="20"/>
                </w:rPr>
                <w:t>Section 3: Appendices - Cervical Timeline File Screening Result</w:t>
              </w:r>
            </w:hyperlink>
            <w:r>
              <w:rPr>
                <w:sz w:val="20"/>
                <w:szCs w:val="20"/>
              </w:rPr>
              <w:t xml:space="preserve"> </w:t>
            </w:r>
            <w:r w:rsidRPr="00C9484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AppScrnRes \h </w:instrText>
            </w:r>
            <w:r>
              <w:rPr>
                <w:rFonts w:cstheme="minorHAnsi"/>
                <w:sz w:val="20"/>
                <w:szCs w:val="20"/>
              </w:rPr>
            </w:r>
            <w:r>
              <w:rPr>
                <w:rFonts w:cstheme="minorHAnsi"/>
                <w:sz w:val="20"/>
                <w:szCs w:val="20"/>
              </w:rPr>
              <w:fldChar w:fldCharType="separate"/>
            </w:r>
            <w:r w:rsidR="00C6198C">
              <w:rPr>
                <w:rFonts w:cstheme="minorHAnsi"/>
                <w:noProof/>
                <w:sz w:val="20"/>
                <w:szCs w:val="20"/>
              </w:rPr>
              <w:t>70</w:t>
            </w:r>
            <w:r>
              <w:rPr>
                <w:rFonts w:cstheme="minorHAnsi"/>
                <w:sz w:val="20"/>
                <w:szCs w:val="20"/>
              </w:rPr>
              <w:fldChar w:fldCharType="end"/>
            </w:r>
            <w:r w:rsidRPr="00C94849">
              <w:rPr>
                <w:rFonts w:cstheme="minorHAnsi"/>
                <w:sz w:val="20"/>
                <w:szCs w:val="20"/>
              </w:rPr>
              <w:t>) for further detail</w:t>
            </w:r>
            <w:r>
              <w:rPr>
                <w:rFonts w:cstheme="minorHAnsi"/>
                <w:sz w:val="20"/>
                <w:szCs w:val="20"/>
              </w:rPr>
              <w:t>.</w:t>
            </w:r>
          </w:p>
        </w:tc>
      </w:tr>
      <w:tr w:rsidR="00B61232" w:rsidRPr="00C94849" w14:paraId="7C9DA798" w14:textId="77777777" w:rsidTr="00D64ED9">
        <w:trPr>
          <w:cantSplit/>
          <w:trHeight w:val="244"/>
        </w:trPr>
        <w:tc>
          <w:tcPr>
            <w:tcW w:w="2037" w:type="dxa"/>
            <w:tcBorders>
              <w:top w:val="single" w:sz="4" w:space="0" w:color="A5A5A5" w:themeColor="accent3"/>
              <w:left w:val="single" w:sz="4" w:space="0" w:color="A5A5A5" w:themeColor="accent3"/>
              <w:right w:val="single" w:sz="4" w:space="0" w:color="A5A5A5" w:themeColor="accent3"/>
            </w:tcBorders>
          </w:tcPr>
          <w:p w14:paraId="180E0091" w14:textId="227F3311" w:rsidR="00B61232" w:rsidRPr="00C94849" w:rsidRDefault="00B61232" w:rsidP="00B61232">
            <w:pPr>
              <w:rPr>
                <w:sz w:val="20"/>
                <w:szCs w:val="20"/>
              </w:rPr>
            </w:pPr>
            <w:bookmarkStart w:id="82" w:name="CTFHPVRes"/>
            <w:bookmarkEnd w:id="82"/>
            <w:proofErr w:type="spellStart"/>
            <w:r w:rsidRPr="00227AD9">
              <w:rPr>
                <w:sz w:val="20"/>
                <w:szCs w:val="20"/>
              </w:rPr>
              <w:t>HPVResult</w:t>
            </w:r>
            <w:proofErr w:type="spellEnd"/>
          </w:p>
        </w:tc>
        <w:tc>
          <w:tcPr>
            <w:tcW w:w="2710" w:type="dxa"/>
            <w:tcBorders>
              <w:top w:val="single" w:sz="4" w:space="0" w:color="A5A5A5" w:themeColor="accent3"/>
              <w:left w:val="single" w:sz="4" w:space="0" w:color="A5A5A5" w:themeColor="accent3"/>
              <w:right w:val="single" w:sz="4" w:space="0" w:color="A5A5A5" w:themeColor="accent3"/>
            </w:tcBorders>
          </w:tcPr>
          <w:p w14:paraId="3074B329" w14:textId="77777777" w:rsidR="00B61232" w:rsidRPr="00227AD9" w:rsidRDefault="00B61232" w:rsidP="00B61232">
            <w:pPr>
              <w:rPr>
                <w:b/>
                <w:sz w:val="20"/>
                <w:szCs w:val="20"/>
              </w:rPr>
            </w:pPr>
            <w:r w:rsidRPr="00227AD9">
              <w:rPr>
                <w:b/>
                <w:sz w:val="20"/>
                <w:szCs w:val="20"/>
              </w:rPr>
              <w:t>Numeric</w:t>
            </w:r>
          </w:p>
          <w:p w14:paraId="0809FD0C" w14:textId="77777777" w:rsidR="00B61232" w:rsidRPr="00227AD9" w:rsidRDefault="00B61232" w:rsidP="00B61232">
            <w:pPr>
              <w:rPr>
                <w:b/>
                <w:sz w:val="20"/>
                <w:szCs w:val="20"/>
              </w:rPr>
            </w:pPr>
          </w:p>
          <w:p w14:paraId="023D5DFA" w14:textId="77777777" w:rsidR="00B61232" w:rsidRPr="00227AD9" w:rsidRDefault="00B61232" w:rsidP="00B61232">
            <w:pPr>
              <w:rPr>
                <w:bCs/>
                <w:sz w:val="20"/>
                <w:szCs w:val="20"/>
              </w:rPr>
            </w:pPr>
            <w:r w:rsidRPr="00227AD9">
              <w:rPr>
                <w:bCs/>
                <w:sz w:val="20"/>
                <w:szCs w:val="20"/>
              </w:rPr>
              <w:t>1 = Genotype HPV 16/18/45+</w:t>
            </w:r>
          </w:p>
          <w:p w14:paraId="074ADE2C" w14:textId="77777777" w:rsidR="00B61232" w:rsidRPr="00227AD9" w:rsidRDefault="00B61232" w:rsidP="00B61232">
            <w:pPr>
              <w:rPr>
                <w:bCs/>
                <w:sz w:val="20"/>
                <w:szCs w:val="20"/>
              </w:rPr>
            </w:pPr>
            <w:r w:rsidRPr="00227AD9">
              <w:rPr>
                <w:bCs/>
                <w:sz w:val="20"/>
                <w:szCs w:val="20"/>
              </w:rPr>
              <w:t xml:space="preserve">2 = Genotype HPV 16/18/45- Pooled </w:t>
            </w:r>
            <w:proofErr w:type="spellStart"/>
            <w:r w:rsidRPr="00227AD9">
              <w:rPr>
                <w:bCs/>
                <w:sz w:val="20"/>
                <w:szCs w:val="20"/>
              </w:rPr>
              <w:t>hrHPV</w:t>
            </w:r>
            <w:proofErr w:type="spellEnd"/>
            <w:r w:rsidRPr="00227AD9">
              <w:rPr>
                <w:bCs/>
                <w:sz w:val="20"/>
                <w:szCs w:val="20"/>
              </w:rPr>
              <w:t>+</w:t>
            </w:r>
          </w:p>
          <w:p w14:paraId="5E39E0C0" w14:textId="77777777" w:rsidR="00B61232" w:rsidRPr="00227AD9" w:rsidRDefault="00B61232" w:rsidP="00B61232">
            <w:pPr>
              <w:rPr>
                <w:bCs/>
                <w:sz w:val="20"/>
                <w:szCs w:val="20"/>
              </w:rPr>
            </w:pPr>
            <w:r w:rsidRPr="00227AD9">
              <w:rPr>
                <w:bCs/>
                <w:sz w:val="20"/>
                <w:szCs w:val="20"/>
              </w:rPr>
              <w:t xml:space="preserve">3 = Genotype HPV 16/18/45- Pooled </w:t>
            </w:r>
            <w:proofErr w:type="spellStart"/>
            <w:r w:rsidRPr="00227AD9">
              <w:rPr>
                <w:bCs/>
                <w:sz w:val="20"/>
                <w:szCs w:val="20"/>
              </w:rPr>
              <w:t>hrHPV</w:t>
            </w:r>
            <w:proofErr w:type="spellEnd"/>
            <w:r w:rsidRPr="00227AD9">
              <w:rPr>
                <w:bCs/>
                <w:sz w:val="20"/>
                <w:szCs w:val="20"/>
              </w:rPr>
              <w:t xml:space="preserve">- </w:t>
            </w:r>
          </w:p>
          <w:p w14:paraId="6D70215F" w14:textId="77777777" w:rsidR="00B61232" w:rsidRPr="00227AD9" w:rsidRDefault="00B61232" w:rsidP="00B61232">
            <w:pPr>
              <w:rPr>
                <w:bCs/>
                <w:sz w:val="20"/>
                <w:szCs w:val="20"/>
              </w:rPr>
            </w:pPr>
            <w:r w:rsidRPr="00227AD9">
              <w:rPr>
                <w:bCs/>
                <w:sz w:val="20"/>
                <w:szCs w:val="20"/>
              </w:rPr>
              <w:t>4 = Pooled HPV+</w:t>
            </w:r>
          </w:p>
          <w:p w14:paraId="01BD1F32" w14:textId="77777777" w:rsidR="00B61232" w:rsidRPr="00227AD9" w:rsidRDefault="00B61232" w:rsidP="00B61232">
            <w:pPr>
              <w:rPr>
                <w:bCs/>
                <w:sz w:val="20"/>
                <w:szCs w:val="20"/>
              </w:rPr>
            </w:pPr>
            <w:r w:rsidRPr="00227AD9">
              <w:rPr>
                <w:bCs/>
                <w:sz w:val="20"/>
                <w:szCs w:val="20"/>
              </w:rPr>
              <w:t>5 = Pooled HPV-</w:t>
            </w:r>
          </w:p>
          <w:p w14:paraId="6C386D2D" w14:textId="4F626102" w:rsidR="00B61232" w:rsidRPr="00C94849" w:rsidRDefault="00B61232" w:rsidP="00B61232">
            <w:pPr>
              <w:rPr>
                <w:b/>
                <w:sz w:val="20"/>
                <w:szCs w:val="20"/>
              </w:rPr>
            </w:pPr>
            <w:r w:rsidRPr="00227AD9">
              <w:rPr>
                <w:bCs/>
                <w:sz w:val="20"/>
                <w:szCs w:val="20"/>
              </w:rPr>
              <w:t>9 = HPV insufficient</w:t>
            </w:r>
          </w:p>
        </w:tc>
        <w:tc>
          <w:tcPr>
            <w:tcW w:w="4698" w:type="dxa"/>
            <w:tcBorders>
              <w:top w:val="single" w:sz="4" w:space="0" w:color="A5A5A5" w:themeColor="accent3"/>
              <w:left w:val="single" w:sz="4" w:space="0" w:color="A5A5A5" w:themeColor="accent3"/>
              <w:right w:val="single" w:sz="4" w:space="0" w:color="A5A5A5" w:themeColor="accent3"/>
            </w:tcBorders>
          </w:tcPr>
          <w:p w14:paraId="0C306B24"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HPV Test Result</w:t>
            </w:r>
          </w:p>
          <w:p w14:paraId="388AED4A" w14:textId="77777777" w:rsidR="00B61232" w:rsidRPr="00227AD9" w:rsidRDefault="00B61232" w:rsidP="00B61232">
            <w:pPr>
              <w:rPr>
                <w:rFonts w:ascii="Calibri" w:hAnsi="Calibri" w:cs="Calibri"/>
                <w:sz w:val="20"/>
                <w:szCs w:val="20"/>
              </w:rPr>
            </w:pPr>
          </w:p>
          <w:p w14:paraId="44BE05FA"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Reports most severe strain(s) for which the person tested positive to support analyses focused on reporting HPV prevalence</w:t>
            </w:r>
          </w:p>
          <w:p w14:paraId="48F81658" w14:textId="77777777" w:rsidR="00B61232" w:rsidRPr="00227AD9" w:rsidRDefault="00B61232" w:rsidP="00B61232">
            <w:pPr>
              <w:rPr>
                <w:rFonts w:ascii="Calibri" w:hAnsi="Calibri" w:cs="Calibri"/>
                <w:sz w:val="20"/>
                <w:szCs w:val="20"/>
              </w:rPr>
            </w:pPr>
          </w:p>
          <w:p w14:paraId="707E1598" w14:textId="77777777" w:rsidR="00B61232" w:rsidRPr="00227AD9" w:rsidRDefault="00B61232" w:rsidP="00B61232">
            <w:pPr>
              <w:rPr>
                <w:bCs/>
                <w:sz w:val="20"/>
                <w:szCs w:val="20"/>
              </w:rPr>
            </w:pPr>
            <w:r w:rsidRPr="00227AD9">
              <w:rPr>
                <w:rFonts w:ascii="Calibri" w:hAnsi="Calibri" w:cs="Calibri"/>
                <w:sz w:val="20"/>
                <w:szCs w:val="20"/>
              </w:rPr>
              <w:t>Note that Genotype HPV 16/18/45- includes those</w:t>
            </w:r>
            <w:r w:rsidRPr="00227AD9">
              <w:rPr>
                <w:bCs/>
                <w:sz w:val="20"/>
                <w:szCs w:val="20"/>
              </w:rPr>
              <w:t xml:space="preserve"> Pooled </w:t>
            </w:r>
            <w:proofErr w:type="spellStart"/>
            <w:r w:rsidRPr="00227AD9">
              <w:rPr>
                <w:bCs/>
                <w:sz w:val="20"/>
                <w:szCs w:val="20"/>
              </w:rPr>
              <w:t>hrHPV</w:t>
            </w:r>
            <w:proofErr w:type="spellEnd"/>
            <w:r w:rsidRPr="00227AD9">
              <w:rPr>
                <w:bCs/>
                <w:sz w:val="20"/>
                <w:szCs w:val="20"/>
              </w:rPr>
              <w:t xml:space="preserve">- test results where a reflex genotyping assay was run, and the pooled </w:t>
            </w:r>
            <w:proofErr w:type="spellStart"/>
            <w:r w:rsidRPr="00227AD9">
              <w:rPr>
                <w:bCs/>
                <w:sz w:val="20"/>
                <w:szCs w:val="20"/>
              </w:rPr>
              <w:t>hrHPV</w:t>
            </w:r>
            <w:proofErr w:type="spellEnd"/>
            <w:r w:rsidRPr="00227AD9">
              <w:rPr>
                <w:bCs/>
                <w:sz w:val="20"/>
                <w:szCs w:val="20"/>
              </w:rPr>
              <w:t xml:space="preserve"> test result was negative</w:t>
            </w:r>
          </w:p>
          <w:p w14:paraId="300F4A14" w14:textId="77777777" w:rsidR="00B61232" w:rsidRPr="00227AD9" w:rsidRDefault="00B61232" w:rsidP="00B61232">
            <w:pPr>
              <w:rPr>
                <w:bCs/>
                <w:sz w:val="20"/>
                <w:szCs w:val="20"/>
              </w:rPr>
            </w:pPr>
          </w:p>
          <w:p w14:paraId="55999D6F" w14:textId="77777777" w:rsidR="00B61232" w:rsidRPr="00227AD9" w:rsidRDefault="00B61232" w:rsidP="00B61232">
            <w:pPr>
              <w:rPr>
                <w:bCs/>
                <w:sz w:val="20"/>
                <w:szCs w:val="20"/>
              </w:rPr>
            </w:pPr>
            <w:r w:rsidRPr="00227AD9">
              <w:rPr>
                <w:bCs/>
                <w:sz w:val="20"/>
                <w:szCs w:val="20"/>
              </w:rPr>
              <w:t>Records for which an HPV test occurred but the result was unknown set to ‘-99999’</w:t>
            </w:r>
          </w:p>
          <w:p w14:paraId="01397FB3" w14:textId="77777777" w:rsidR="00B61232" w:rsidRPr="00227AD9" w:rsidRDefault="00B61232" w:rsidP="00B61232">
            <w:pPr>
              <w:rPr>
                <w:bCs/>
                <w:sz w:val="20"/>
                <w:szCs w:val="20"/>
              </w:rPr>
            </w:pPr>
          </w:p>
          <w:p w14:paraId="4BC14185" w14:textId="15E49760" w:rsidR="00B61232" w:rsidRDefault="00B61232" w:rsidP="00B61232">
            <w:pPr>
              <w:rPr>
                <w:rFonts w:ascii="Calibri" w:hAnsi="Calibri" w:cs="Calibri"/>
                <w:sz w:val="20"/>
                <w:szCs w:val="20"/>
              </w:rPr>
            </w:pPr>
            <w:r w:rsidRPr="00227AD9">
              <w:rPr>
                <w:bCs/>
                <w:sz w:val="20"/>
                <w:szCs w:val="20"/>
              </w:rPr>
              <w:t>Records for which there was no HPV test set to’-77777’</w:t>
            </w:r>
          </w:p>
        </w:tc>
        <w:tc>
          <w:tcPr>
            <w:tcW w:w="4320" w:type="dxa"/>
            <w:tcBorders>
              <w:top w:val="single" w:sz="4" w:space="0" w:color="A5A5A5" w:themeColor="accent3"/>
              <w:left w:val="single" w:sz="4" w:space="0" w:color="A5A5A5" w:themeColor="accent3"/>
              <w:right w:val="single" w:sz="4" w:space="0" w:color="A5A5A5" w:themeColor="accent3"/>
            </w:tcBorders>
          </w:tcPr>
          <w:p w14:paraId="4BED1F80" w14:textId="52AADD28" w:rsidR="00B61232" w:rsidRPr="00227AD9" w:rsidRDefault="00B61232" w:rsidP="00B61232">
            <w:pPr>
              <w:rPr>
                <w:sz w:val="20"/>
                <w:szCs w:val="20"/>
              </w:rPr>
            </w:pPr>
            <w:r w:rsidRPr="00227AD9">
              <w:rPr>
                <w:sz w:val="20"/>
                <w:szCs w:val="20"/>
              </w:rPr>
              <w:t xml:space="preserve">This information can be used in combination with the </w:t>
            </w:r>
            <w:proofErr w:type="spellStart"/>
            <w:r>
              <w:rPr>
                <w:sz w:val="20"/>
                <w:szCs w:val="20"/>
              </w:rPr>
              <w:t>PapResult</w:t>
            </w:r>
            <w:proofErr w:type="spellEnd"/>
            <w:r w:rsidRPr="00227AD9">
              <w:rPr>
                <w:sz w:val="20"/>
                <w:szCs w:val="20"/>
              </w:rPr>
              <w:t xml:space="preserve"> variable to describe the full test results observed from the same visit.</w:t>
            </w:r>
          </w:p>
          <w:p w14:paraId="62DE45F1" w14:textId="77777777" w:rsidR="00B61232" w:rsidRPr="00227AD9" w:rsidRDefault="00B61232" w:rsidP="00B61232">
            <w:pPr>
              <w:rPr>
                <w:sz w:val="20"/>
                <w:szCs w:val="20"/>
              </w:rPr>
            </w:pPr>
          </w:p>
          <w:p w14:paraId="4FFB73FE" w14:textId="7FB19AC3" w:rsidR="00B61232" w:rsidRPr="00C94849" w:rsidRDefault="00B61232" w:rsidP="00B61232">
            <w:pPr>
              <w:rPr>
                <w:rFonts w:ascii="Calibri" w:hAnsi="Calibri" w:cs="Calibri"/>
                <w:sz w:val="20"/>
                <w:szCs w:val="20"/>
              </w:rPr>
            </w:pPr>
            <w:r>
              <w:rPr>
                <w:sz w:val="20"/>
                <w:szCs w:val="20"/>
              </w:rPr>
              <w:t xml:space="preserve">See </w:t>
            </w:r>
            <w:hyperlink w:anchor="AppScrnRes" w:history="1">
              <w:r>
                <w:rPr>
                  <w:rStyle w:val="Hyperlink"/>
                  <w:sz w:val="20"/>
                  <w:szCs w:val="20"/>
                </w:rPr>
                <w:t>Section 3: Appendices - Cervical Timeline File Screening Result</w:t>
              </w:r>
            </w:hyperlink>
            <w:r>
              <w:rPr>
                <w:sz w:val="20"/>
                <w:szCs w:val="20"/>
              </w:rPr>
              <w:t xml:space="preserve"> </w:t>
            </w:r>
            <w:r w:rsidRPr="00C9484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AppScrnRes \h </w:instrText>
            </w:r>
            <w:r>
              <w:rPr>
                <w:rFonts w:cstheme="minorHAnsi"/>
                <w:sz w:val="20"/>
                <w:szCs w:val="20"/>
              </w:rPr>
            </w:r>
            <w:r>
              <w:rPr>
                <w:rFonts w:cstheme="minorHAnsi"/>
                <w:sz w:val="20"/>
                <w:szCs w:val="20"/>
              </w:rPr>
              <w:fldChar w:fldCharType="separate"/>
            </w:r>
            <w:r w:rsidR="00C6198C">
              <w:rPr>
                <w:rFonts w:cstheme="minorHAnsi"/>
                <w:noProof/>
                <w:sz w:val="20"/>
                <w:szCs w:val="20"/>
              </w:rPr>
              <w:t>70</w:t>
            </w:r>
            <w:r>
              <w:rPr>
                <w:rFonts w:cstheme="minorHAnsi"/>
                <w:sz w:val="20"/>
                <w:szCs w:val="20"/>
              </w:rPr>
              <w:fldChar w:fldCharType="end"/>
            </w:r>
            <w:r w:rsidRPr="00C94849">
              <w:rPr>
                <w:rFonts w:cstheme="minorHAnsi"/>
                <w:sz w:val="20"/>
                <w:szCs w:val="20"/>
              </w:rPr>
              <w:t>) for further detail</w:t>
            </w:r>
            <w:r>
              <w:rPr>
                <w:rFonts w:cstheme="minorHAnsi"/>
                <w:sz w:val="20"/>
                <w:szCs w:val="20"/>
              </w:rPr>
              <w:t>.</w:t>
            </w:r>
          </w:p>
        </w:tc>
      </w:tr>
      <w:tr w:rsidR="00B61232" w:rsidRPr="00C94849" w14:paraId="7FB74E8E" w14:textId="77777777" w:rsidTr="00D64ED9">
        <w:trPr>
          <w:cantSplit/>
          <w:trHeight w:val="244"/>
        </w:trPr>
        <w:tc>
          <w:tcPr>
            <w:tcW w:w="2037" w:type="dxa"/>
            <w:vMerge w:val="restart"/>
            <w:tcBorders>
              <w:top w:val="single" w:sz="4" w:space="0" w:color="A5A5A5" w:themeColor="accent3"/>
              <w:left w:val="single" w:sz="4" w:space="0" w:color="A5A5A5" w:themeColor="accent3"/>
              <w:right w:val="single" w:sz="4" w:space="0" w:color="A5A5A5" w:themeColor="accent3"/>
            </w:tcBorders>
          </w:tcPr>
          <w:p w14:paraId="1FB15606" w14:textId="31F108C3" w:rsidR="00B61232" w:rsidRPr="00C94849" w:rsidRDefault="00B61232" w:rsidP="00B61232">
            <w:pPr>
              <w:rPr>
                <w:sz w:val="20"/>
                <w:szCs w:val="20"/>
              </w:rPr>
            </w:pPr>
            <w:bookmarkStart w:id="83" w:name="CTFPapHPVRes"/>
            <w:proofErr w:type="spellStart"/>
            <w:r w:rsidRPr="00227AD9">
              <w:rPr>
                <w:sz w:val="20"/>
                <w:szCs w:val="20"/>
              </w:rPr>
              <w:t>PapHPVResult</w:t>
            </w:r>
            <w:bookmarkEnd w:id="83"/>
            <w:proofErr w:type="spellEnd"/>
          </w:p>
        </w:tc>
        <w:tc>
          <w:tcPr>
            <w:tcW w:w="2710" w:type="dxa"/>
            <w:vMerge w:val="restart"/>
            <w:tcBorders>
              <w:top w:val="single" w:sz="4" w:space="0" w:color="A5A5A5" w:themeColor="accent3"/>
              <w:left w:val="single" w:sz="4" w:space="0" w:color="A5A5A5" w:themeColor="accent3"/>
              <w:right w:val="single" w:sz="4" w:space="0" w:color="A5A5A5" w:themeColor="accent3"/>
            </w:tcBorders>
          </w:tcPr>
          <w:p w14:paraId="648C2F4B" w14:textId="77777777" w:rsidR="00B61232" w:rsidRPr="00227AD9" w:rsidRDefault="00B61232" w:rsidP="00B61232">
            <w:pPr>
              <w:rPr>
                <w:sz w:val="20"/>
                <w:szCs w:val="20"/>
              </w:rPr>
            </w:pPr>
            <w:r w:rsidRPr="00227AD9">
              <w:rPr>
                <w:b/>
                <w:sz w:val="20"/>
                <w:szCs w:val="20"/>
              </w:rPr>
              <w:t>Numeric</w:t>
            </w:r>
            <w:r w:rsidRPr="00227AD9">
              <w:rPr>
                <w:sz w:val="20"/>
                <w:szCs w:val="20"/>
              </w:rPr>
              <w:br/>
            </w:r>
            <w:r w:rsidRPr="00227AD9">
              <w:rPr>
                <w:sz w:val="20"/>
                <w:szCs w:val="20"/>
              </w:rPr>
              <w:br/>
              <w:t>1 = NILM</w:t>
            </w:r>
          </w:p>
          <w:p w14:paraId="70FF4535" w14:textId="77777777" w:rsidR="00B61232" w:rsidRPr="00227AD9" w:rsidRDefault="00B61232" w:rsidP="00B61232">
            <w:pPr>
              <w:rPr>
                <w:sz w:val="20"/>
                <w:szCs w:val="20"/>
              </w:rPr>
            </w:pPr>
            <w:r w:rsidRPr="00227AD9">
              <w:rPr>
                <w:sz w:val="20"/>
                <w:szCs w:val="20"/>
              </w:rPr>
              <w:t>2 = NILM HPV Unknown</w:t>
            </w:r>
          </w:p>
          <w:p w14:paraId="0C0EF0DA" w14:textId="77777777" w:rsidR="00B61232" w:rsidRPr="00227AD9" w:rsidRDefault="00B61232" w:rsidP="00B61232">
            <w:pPr>
              <w:rPr>
                <w:sz w:val="20"/>
                <w:szCs w:val="20"/>
              </w:rPr>
            </w:pPr>
            <w:r w:rsidRPr="00227AD9">
              <w:rPr>
                <w:sz w:val="20"/>
                <w:szCs w:val="20"/>
              </w:rPr>
              <w:t xml:space="preserve">3 = NILM HPV- </w:t>
            </w:r>
          </w:p>
          <w:p w14:paraId="343A9292" w14:textId="77777777" w:rsidR="00B61232" w:rsidRPr="00227AD9" w:rsidRDefault="00B61232" w:rsidP="00B61232">
            <w:pPr>
              <w:rPr>
                <w:sz w:val="20"/>
                <w:szCs w:val="20"/>
              </w:rPr>
            </w:pPr>
            <w:r w:rsidRPr="00227AD9">
              <w:rPr>
                <w:sz w:val="20"/>
                <w:szCs w:val="20"/>
              </w:rPr>
              <w:t>4 = NILM HPV+ (Pooled, Inclusive of 16/18/45)</w:t>
            </w:r>
          </w:p>
          <w:p w14:paraId="4615A76E" w14:textId="77777777" w:rsidR="00B61232" w:rsidRPr="00227AD9" w:rsidRDefault="00B61232" w:rsidP="00B61232">
            <w:pPr>
              <w:rPr>
                <w:sz w:val="20"/>
                <w:szCs w:val="20"/>
              </w:rPr>
            </w:pPr>
            <w:r w:rsidRPr="00227AD9">
              <w:rPr>
                <w:sz w:val="20"/>
                <w:szCs w:val="20"/>
              </w:rPr>
              <w:t>5 = NILM HPV+ (Pooled, Exclusive of 16/18/45)</w:t>
            </w:r>
          </w:p>
          <w:p w14:paraId="47C5103C" w14:textId="77777777" w:rsidR="00B61232" w:rsidRPr="00227AD9" w:rsidRDefault="00B61232" w:rsidP="00B61232">
            <w:pPr>
              <w:rPr>
                <w:sz w:val="20"/>
                <w:szCs w:val="20"/>
              </w:rPr>
            </w:pPr>
            <w:r w:rsidRPr="00227AD9">
              <w:rPr>
                <w:sz w:val="20"/>
                <w:szCs w:val="20"/>
              </w:rPr>
              <w:t>6 = NILM HPV+ (16/18/45)</w:t>
            </w:r>
          </w:p>
          <w:p w14:paraId="6E0CAF80" w14:textId="77777777" w:rsidR="00B61232" w:rsidRPr="00227AD9" w:rsidRDefault="00B61232" w:rsidP="00B61232">
            <w:pPr>
              <w:rPr>
                <w:sz w:val="20"/>
                <w:szCs w:val="20"/>
              </w:rPr>
            </w:pPr>
            <w:r w:rsidRPr="00227AD9">
              <w:rPr>
                <w:sz w:val="20"/>
                <w:szCs w:val="20"/>
              </w:rPr>
              <w:t>7 = ASC-US</w:t>
            </w:r>
          </w:p>
          <w:p w14:paraId="77B5BC4E" w14:textId="77777777" w:rsidR="00B61232" w:rsidRPr="00227AD9" w:rsidRDefault="00B61232" w:rsidP="00B61232">
            <w:pPr>
              <w:rPr>
                <w:sz w:val="20"/>
                <w:szCs w:val="20"/>
              </w:rPr>
            </w:pPr>
            <w:r w:rsidRPr="00227AD9">
              <w:rPr>
                <w:sz w:val="20"/>
                <w:szCs w:val="20"/>
              </w:rPr>
              <w:t>8 = ASC-US HPV unknown</w:t>
            </w:r>
          </w:p>
          <w:p w14:paraId="1205F174" w14:textId="77777777" w:rsidR="00B61232" w:rsidRPr="00227AD9" w:rsidRDefault="00B61232" w:rsidP="00B61232">
            <w:pPr>
              <w:rPr>
                <w:sz w:val="20"/>
                <w:szCs w:val="20"/>
              </w:rPr>
            </w:pPr>
            <w:r w:rsidRPr="00227AD9">
              <w:rPr>
                <w:sz w:val="20"/>
                <w:szCs w:val="20"/>
              </w:rPr>
              <w:lastRenderedPageBreak/>
              <w:t>9 = ASC-US HPV-</w:t>
            </w:r>
          </w:p>
          <w:p w14:paraId="090C9F06" w14:textId="77777777" w:rsidR="00B61232" w:rsidRPr="00227AD9" w:rsidRDefault="00B61232" w:rsidP="00B61232">
            <w:pPr>
              <w:rPr>
                <w:sz w:val="20"/>
                <w:szCs w:val="20"/>
              </w:rPr>
            </w:pPr>
            <w:r w:rsidRPr="00227AD9">
              <w:rPr>
                <w:sz w:val="20"/>
                <w:szCs w:val="20"/>
              </w:rPr>
              <w:t>10 = ASC-US HPV+ (Pooled, Inclusive of 16/18/45)</w:t>
            </w:r>
          </w:p>
          <w:p w14:paraId="443D5F47" w14:textId="77777777" w:rsidR="00B61232" w:rsidRPr="00227AD9" w:rsidRDefault="00B61232" w:rsidP="00B61232">
            <w:pPr>
              <w:rPr>
                <w:sz w:val="20"/>
                <w:szCs w:val="20"/>
              </w:rPr>
            </w:pPr>
            <w:r w:rsidRPr="00227AD9">
              <w:rPr>
                <w:sz w:val="20"/>
                <w:szCs w:val="20"/>
              </w:rPr>
              <w:t xml:space="preserve">11 = ASC-US HPV+ (Pooled, Exclusive of 16/18/45) </w:t>
            </w:r>
          </w:p>
          <w:p w14:paraId="017D062E" w14:textId="77777777" w:rsidR="00B61232" w:rsidRPr="00227AD9" w:rsidRDefault="00B61232" w:rsidP="00B61232">
            <w:pPr>
              <w:rPr>
                <w:sz w:val="20"/>
                <w:szCs w:val="20"/>
              </w:rPr>
            </w:pPr>
            <w:r w:rsidRPr="00227AD9">
              <w:rPr>
                <w:sz w:val="20"/>
                <w:szCs w:val="20"/>
              </w:rPr>
              <w:t>12 = ASC-US HPV+ (16/18/45)</w:t>
            </w:r>
          </w:p>
          <w:p w14:paraId="3462CEF4" w14:textId="77777777" w:rsidR="00B61232" w:rsidRPr="00227AD9" w:rsidRDefault="00B61232" w:rsidP="00B61232">
            <w:pPr>
              <w:rPr>
                <w:sz w:val="20"/>
                <w:szCs w:val="20"/>
              </w:rPr>
            </w:pPr>
            <w:r w:rsidRPr="00227AD9">
              <w:rPr>
                <w:sz w:val="20"/>
                <w:szCs w:val="20"/>
              </w:rPr>
              <w:t xml:space="preserve">13 = LSIL </w:t>
            </w:r>
          </w:p>
          <w:p w14:paraId="4DAA41FB" w14:textId="77777777" w:rsidR="00B61232" w:rsidRPr="00227AD9" w:rsidRDefault="00B61232" w:rsidP="00B61232">
            <w:pPr>
              <w:rPr>
                <w:sz w:val="20"/>
                <w:szCs w:val="20"/>
              </w:rPr>
            </w:pPr>
            <w:r w:rsidRPr="00227AD9">
              <w:rPr>
                <w:sz w:val="20"/>
                <w:szCs w:val="20"/>
              </w:rPr>
              <w:t>14 = LSIL HPV Unknown</w:t>
            </w:r>
          </w:p>
          <w:p w14:paraId="17B20946" w14:textId="77777777" w:rsidR="00B61232" w:rsidRPr="00227AD9" w:rsidRDefault="00B61232" w:rsidP="00B61232">
            <w:pPr>
              <w:rPr>
                <w:sz w:val="20"/>
                <w:szCs w:val="20"/>
              </w:rPr>
            </w:pPr>
            <w:r w:rsidRPr="00227AD9">
              <w:rPr>
                <w:sz w:val="20"/>
                <w:szCs w:val="20"/>
              </w:rPr>
              <w:t>15 = LSIL HPV-</w:t>
            </w:r>
          </w:p>
          <w:p w14:paraId="241A7E60" w14:textId="77777777" w:rsidR="00B61232" w:rsidRPr="00227AD9" w:rsidRDefault="00B61232" w:rsidP="00B61232">
            <w:pPr>
              <w:rPr>
                <w:sz w:val="20"/>
                <w:szCs w:val="20"/>
              </w:rPr>
            </w:pPr>
            <w:r w:rsidRPr="00227AD9">
              <w:rPr>
                <w:sz w:val="20"/>
                <w:szCs w:val="20"/>
              </w:rPr>
              <w:t>16 = LSIL HPV+ (Pooled, Inclusive of 16/18/45)</w:t>
            </w:r>
          </w:p>
          <w:p w14:paraId="276EE857" w14:textId="77777777" w:rsidR="00B61232" w:rsidRPr="00227AD9" w:rsidRDefault="00B61232" w:rsidP="00B61232">
            <w:pPr>
              <w:rPr>
                <w:sz w:val="20"/>
                <w:szCs w:val="20"/>
              </w:rPr>
            </w:pPr>
            <w:r w:rsidRPr="00227AD9">
              <w:rPr>
                <w:sz w:val="20"/>
                <w:szCs w:val="20"/>
              </w:rPr>
              <w:t>17 = LSIL HPV+ (Pooled, Exclusive of 16/18/45)</w:t>
            </w:r>
          </w:p>
          <w:p w14:paraId="64D425AC" w14:textId="77777777" w:rsidR="00B61232" w:rsidRPr="00227AD9" w:rsidRDefault="00B61232" w:rsidP="00B61232">
            <w:pPr>
              <w:rPr>
                <w:sz w:val="20"/>
                <w:szCs w:val="20"/>
              </w:rPr>
            </w:pPr>
            <w:r w:rsidRPr="00227AD9">
              <w:rPr>
                <w:sz w:val="20"/>
                <w:szCs w:val="20"/>
              </w:rPr>
              <w:t>18 = LSIL HPV+ (16/18/45)</w:t>
            </w:r>
          </w:p>
          <w:p w14:paraId="39B6300B" w14:textId="77777777" w:rsidR="00B61232" w:rsidRPr="00227AD9" w:rsidRDefault="00B61232" w:rsidP="00B61232">
            <w:pPr>
              <w:rPr>
                <w:sz w:val="20"/>
                <w:szCs w:val="20"/>
              </w:rPr>
            </w:pPr>
            <w:r w:rsidRPr="00227AD9">
              <w:rPr>
                <w:sz w:val="20"/>
                <w:szCs w:val="20"/>
              </w:rPr>
              <w:t>19 = HSIL or HSIL HPV- or HSIL HPV Unknown</w:t>
            </w:r>
          </w:p>
          <w:p w14:paraId="1D5DF9CE" w14:textId="77777777" w:rsidR="00B61232" w:rsidRPr="00227AD9" w:rsidRDefault="00B61232" w:rsidP="00B61232">
            <w:pPr>
              <w:rPr>
                <w:sz w:val="20"/>
                <w:szCs w:val="20"/>
              </w:rPr>
            </w:pPr>
            <w:r w:rsidRPr="00227AD9">
              <w:rPr>
                <w:sz w:val="20"/>
                <w:szCs w:val="20"/>
              </w:rPr>
              <w:t>20 = HSIL HPV+ (any)</w:t>
            </w:r>
          </w:p>
          <w:p w14:paraId="39450537" w14:textId="77777777" w:rsidR="00B61232" w:rsidRPr="00227AD9" w:rsidRDefault="00B61232" w:rsidP="00B61232">
            <w:pPr>
              <w:rPr>
                <w:sz w:val="20"/>
                <w:szCs w:val="20"/>
              </w:rPr>
            </w:pPr>
            <w:r w:rsidRPr="00227AD9">
              <w:rPr>
                <w:sz w:val="20"/>
                <w:szCs w:val="20"/>
              </w:rPr>
              <w:t>21 = AGC or AGC HPV- or AGC HPV Unknown</w:t>
            </w:r>
          </w:p>
          <w:p w14:paraId="27E5DD5B" w14:textId="77777777" w:rsidR="00B61232" w:rsidRPr="00227AD9" w:rsidRDefault="00B61232" w:rsidP="00B61232">
            <w:pPr>
              <w:rPr>
                <w:sz w:val="20"/>
                <w:szCs w:val="20"/>
              </w:rPr>
            </w:pPr>
            <w:r w:rsidRPr="00227AD9">
              <w:rPr>
                <w:sz w:val="20"/>
                <w:szCs w:val="20"/>
              </w:rPr>
              <w:t>22 = AGC HPV+ (any)</w:t>
            </w:r>
          </w:p>
          <w:p w14:paraId="3869C5C0" w14:textId="77777777" w:rsidR="00B61232" w:rsidRPr="00227AD9" w:rsidRDefault="00B61232" w:rsidP="00B61232">
            <w:pPr>
              <w:rPr>
                <w:sz w:val="20"/>
                <w:szCs w:val="20"/>
              </w:rPr>
            </w:pPr>
            <w:r w:rsidRPr="00227AD9">
              <w:rPr>
                <w:sz w:val="20"/>
                <w:szCs w:val="20"/>
              </w:rPr>
              <w:t>23 = ASC-H or ASC-H HPV- or ASC-H HPV Unknown</w:t>
            </w:r>
          </w:p>
          <w:p w14:paraId="4CD41A7C" w14:textId="77777777" w:rsidR="00B61232" w:rsidRPr="00227AD9" w:rsidRDefault="00B61232" w:rsidP="00B61232">
            <w:pPr>
              <w:rPr>
                <w:sz w:val="20"/>
                <w:szCs w:val="20"/>
              </w:rPr>
            </w:pPr>
            <w:r w:rsidRPr="00227AD9">
              <w:rPr>
                <w:sz w:val="20"/>
                <w:szCs w:val="20"/>
              </w:rPr>
              <w:t>24 = ASC-H HPV+ (any)</w:t>
            </w:r>
          </w:p>
          <w:p w14:paraId="0008E8AF" w14:textId="77777777" w:rsidR="00B61232" w:rsidRPr="00227AD9" w:rsidRDefault="00B61232" w:rsidP="00B61232">
            <w:pPr>
              <w:rPr>
                <w:sz w:val="20"/>
                <w:szCs w:val="20"/>
              </w:rPr>
            </w:pPr>
            <w:r w:rsidRPr="00227AD9">
              <w:rPr>
                <w:sz w:val="20"/>
                <w:szCs w:val="20"/>
              </w:rPr>
              <w:t>25 = Suspicious for Cancer</w:t>
            </w:r>
          </w:p>
          <w:p w14:paraId="70D328AF" w14:textId="77777777" w:rsidR="00B61232" w:rsidRPr="00227AD9" w:rsidRDefault="00B61232" w:rsidP="00B61232">
            <w:pPr>
              <w:rPr>
                <w:sz w:val="20"/>
                <w:szCs w:val="20"/>
              </w:rPr>
            </w:pPr>
            <w:r w:rsidRPr="00227AD9">
              <w:rPr>
                <w:sz w:val="20"/>
                <w:szCs w:val="20"/>
              </w:rPr>
              <w:t>26 = HPV-</w:t>
            </w:r>
          </w:p>
          <w:p w14:paraId="6FCCBABB" w14:textId="77777777" w:rsidR="00B61232" w:rsidRPr="00227AD9" w:rsidRDefault="00B61232" w:rsidP="00B61232">
            <w:pPr>
              <w:rPr>
                <w:sz w:val="20"/>
                <w:szCs w:val="20"/>
              </w:rPr>
            </w:pPr>
            <w:r w:rsidRPr="00227AD9">
              <w:rPr>
                <w:sz w:val="20"/>
                <w:szCs w:val="20"/>
              </w:rPr>
              <w:t xml:space="preserve">27 = HPV+ (16/18) or HPV+ (16/18) with Unknown Pap </w:t>
            </w:r>
          </w:p>
          <w:p w14:paraId="1C249AD6" w14:textId="77777777" w:rsidR="00B61232" w:rsidRPr="00227AD9" w:rsidRDefault="00B61232" w:rsidP="00B61232">
            <w:pPr>
              <w:rPr>
                <w:sz w:val="20"/>
                <w:szCs w:val="20"/>
              </w:rPr>
            </w:pPr>
            <w:r w:rsidRPr="00227AD9">
              <w:rPr>
                <w:sz w:val="20"/>
                <w:szCs w:val="20"/>
              </w:rPr>
              <w:t>28 = HPV+ (Pooled)</w:t>
            </w:r>
          </w:p>
          <w:p w14:paraId="4354C3CE" w14:textId="77777777" w:rsidR="00B61232" w:rsidRPr="00227AD9" w:rsidRDefault="00B61232" w:rsidP="00B61232">
            <w:pPr>
              <w:rPr>
                <w:sz w:val="20"/>
                <w:szCs w:val="20"/>
              </w:rPr>
            </w:pPr>
            <w:r w:rsidRPr="00227AD9">
              <w:rPr>
                <w:sz w:val="20"/>
                <w:szCs w:val="20"/>
              </w:rPr>
              <w:t xml:space="preserve">29 = HPV + (Other) </w:t>
            </w:r>
          </w:p>
          <w:p w14:paraId="713DF925" w14:textId="25E89B4A" w:rsidR="00B61232" w:rsidRPr="00C94849" w:rsidRDefault="00B61232" w:rsidP="00B61232">
            <w:pPr>
              <w:rPr>
                <w:sz w:val="20"/>
                <w:szCs w:val="20"/>
              </w:rPr>
            </w:pPr>
            <w:r w:rsidRPr="00227AD9">
              <w:rPr>
                <w:sz w:val="20"/>
                <w:szCs w:val="20"/>
              </w:rPr>
              <w:t>30 = Insufficient (Pap and HPV combo that must be repeated)</w:t>
            </w:r>
          </w:p>
        </w:tc>
        <w:tc>
          <w:tcPr>
            <w:tcW w:w="4698" w:type="dxa"/>
            <w:vMerge w:val="restart"/>
            <w:tcBorders>
              <w:top w:val="single" w:sz="4" w:space="0" w:color="A5A5A5" w:themeColor="accent3"/>
              <w:left w:val="single" w:sz="4" w:space="0" w:color="A5A5A5" w:themeColor="accent3"/>
              <w:right w:val="single" w:sz="4" w:space="0" w:color="A5A5A5" w:themeColor="accent3"/>
            </w:tcBorders>
          </w:tcPr>
          <w:p w14:paraId="233531C3"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lastRenderedPageBreak/>
              <w:t>Screen Result, with associated Pap test and HPV test results combined based on 2012 and 2019 management guidelines</w:t>
            </w:r>
          </w:p>
          <w:p w14:paraId="4AC2C168" w14:textId="77777777" w:rsidR="00B61232" w:rsidRPr="00227AD9" w:rsidRDefault="00B61232" w:rsidP="00B61232">
            <w:pPr>
              <w:rPr>
                <w:rFonts w:ascii="Calibri" w:hAnsi="Calibri" w:cs="Calibri"/>
                <w:sz w:val="20"/>
                <w:szCs w:val="20"/>
              </w:rPr>
            </w:pPr>
          </w:p>
          <w:p w14:paraId="2C829C22" w14:textId="77777777" w:rsidR="00B61232" w:rsidRPr="00227AD9" w:rsidRDefault="00B61232" w:rsidP="00B61232">
            <w:pPr>
              <w:rPr>
                <w:rFonts w:ascii="Calibri" w:hAnsi="Calibri" w:cs="Calibri"/>
                <w:sz w:val="20"/>
                <w:szCs w:val="20"/>
              </w:rPr>
            </w:pPr>
            <w:r w:rsidRPr="00227AD9">
              <w:rPr>
                <w:sz w:val="20"/>
                <w:szCs w:val="20"/>
              </w:rPr>
              <w:t>The most severe Pap and HPV test results that occurred on the same day were reported.</w:t>
            </w:r>
          </w:p>
          <w:p w14:paraId="29AC86AA" w14:textId="77777777" w:rsidR="00B61232" w:rsidRPr="00227AD9" w:rsidRDefault="00B61232" w:rsidP="00B61232">
            <w:pPr>
              <w:rPr>
                <w:rFonts w:ascii="Calibri" w:hAnsi="Calibri" w:cs="Calibri"/>
                <w:sz w:val="20"/>
                <w:szCs w:val="20"/>
              </w:rPr>
            </w:pPr>
          </w:p>
          <w:p w14:paraId="5AB6F814"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Note that ASC-US HPV Unknown indicates that an HPV test was run, but the result was unknown, which is distinct from an insufficient HPV test result.</w:t>
            </w:r>
          </w:p>
          <w:p w14:paraId="38580CAE" w14:textId="77777777" w:rsidR="00B61232" w:rsidRPr="00227AD9" w:rsidRDefault="00B61232" w:rsidP="00B61232">
            <w:pPr>
              <w:rPr>
                <w:rFonts w:ascii="Calibri" w:hAnsi="Calibri" w:cs="Calibri"/>
                <w:sz w:val="20"/>
                <w:szCs w:val="20"/>
              </w:rPr>
            </w:pPr>
          </w:p>
          <w:p w14:paraId="24EB3AE4" w14:textId="77777777" w:rsidR="00B61232" w:rsidRPr="00227AD9" w:rsidRDefault="00B61232" w:rsidP="00B61232">
            <w:pPr>
              <w:rPr>
                <w:sz w:val="20"/>
                <w:szCs w:val="20"/>
              </w:rPr>
            </w:pPr>
            <w:r w:rsidRPr="00227AD9">
              <w:rPr>
                <w:rFonts w:ascii="Calibri" w:hAnsi="Calibri" w:cs="Calibri"/>
                <w:sz w:val="20"/>
                <w:szCs w:val="20"/>
              </w:rPr>
              <w:lastRenderedPageBreak/>
              <w:t xml:space="preserve">Note that ASC-US HPV+ (Pooled, </w:t>
            </w:r>
            <w:r w:rsidRPr="00227AD9">
              <w:rPr>
                <w:sz w:val="20"/>
                <w:szCs w:val="20"/>
              </w:rPr>
              <w:t>Exclusive of 16/18/45) includes those reflex genotyping results that were positive for the pooled test and negative for the individual genotyping as well as those co-test results that were pooled positive (exclusive of 16/18/45) and negative for individual strains.</w:t>
            </w:r>
          </w:p>
          <w:p w14:paraId="6F3F01D6" w14:textId="77777777" w:rsidR="00B61232" w:rsidRDefault="00B61232" w:rsidP="00B61232">
            <w:pPr>
              <w:rPr>
                <w:sz w:val="20"/>
                <w:szCs w:val="20"/>
              </w:rPr>
            </w:pPr>
          </w:p>
          <w:p w14:paraId="5F3653BE" w14:textId="77777777" w:rsidR="00B61232" w:rsidRPr="00FA5222" w:rsidRDefault="00B61232" w:rsidP="00B61232">
            <w:pPr>
              <w:rPr>
                <w:rFonts w:cstheme="minorHAnsi"/>
                <w:sz w:val="20"/>
                <w:szCs w:val="20"/>
              </w:rPr>
            </w:pPr>
            <w:r w:rsidRPr="006469EE">
              <w:rPr>
                <w:rFonts w:cstheme="minorHAnsi"/>
                <w:sz w:val="20"/>
                <w:szCs w:val="20"/>
              </w:rPr>
              <w:t xml:space="preserve">Records for which </w:t>
            </w:r>
            <w:r>
              <w:rPr>
                <w:rFonts w:cstheme="minorHAnsi"/>
                <w:sz w:val="20"/>
                <w:szCs w:val="20"/>
              </w:rPr>
              <w:t>a</w:t>
            </w:r>
            <w:r w:rsidRPr="006469EE">
              <w:rPr>
                <w:rFonts w:cstheme="minorHAnsi"/>
                <w:sz w:val="20"/>
                <w:szCs w:val="20"/>
              </w:rPr>
              <w:t xml:space="preserve"> </w:t>
            </w:r>
            <w:r>
              <w:rPr>
                <w:rFonts w:cstheme="minorHAnsi"/>
                <w:sz w:val="20"/>
                <w:szCs w:val="20"/>
              </w:rPr>
              <w:t>Pap</w:t>
            </w:r>
            <w:r w:rsidRPr="006469EE">
              <w:rPr>
                <w:rFonts w:cstheme="minorHAnsi"/>
                <w:sz w:val="20"/>
                <w:szCs w:val="20"/>
              </w:rPr>
              <w:t xml:space="preserve"> test</w:t>
            </w:r>
            <w:r>
              <w:rPr>
                <w:rFonts w:cstheme="minorHAnsi"/>
                <w:sz w:val="20"/>
                <w:szCs w:val="20"/>
              </w:rPr>
              <w:t xml:space="preserve"> and/or HPV test</w:t>
            </w:r>
            <w:r w:rsidRPr="006469EE">
              <w:rPr>
                <w:rFonts w:cstheme="minorHAnsi"/>
                <w:sz w:val="20"/>
                <w:szCs w:val="20"/>
              </w:rPr>
              <w:t xml:space="preserve"> </w:t>
            </w:r>
            <w:r>
              <w:rPr>
                <w:rFonts w:cstheme="minorHAnsi"/>
                <w:sz w:val="20"/>
                <w:szCs w:val="20"/>
              </w:rPr>
              <w:t>occurred but the result</w:t>
            </w:r>
            <w:r w:rsidRPr="006469EE">
              <w:rPr>
                <w:rFonts w:cstheme="minorHAnsi"/>
                <w:sz w:val="20"/>
                <w:szCs w:val="20"/>
              </w:rPr>
              <w:t xml:space="preserve"> was unknown set to ’-99999’</w:t>
            </w:r>
          </w:p>
          <w:p w14:paraId="42379A88" w14:textId="77777777" w:rsidR="00B61232" w:rsidRPr="00227AD9" w:rsidRDefault="00B61232" w:rsidP="00B61232">
            <w:pPr>
              <w:rPr>
                <w:sz w:val="20"/>
                <w:szCs w:val="20"/>
              </w:rPr>
            </w:pPr>
          </w:p>
          <w:p w14:paraId="6A302C92" w14:textId="77777777" w:rsidR="00B61232" w:rsidRPr="00227AD9" w:rsidRDefault="00B61232" w:rsidP="00B61232">
            <w:pPr>
              <w:rPr>
                <w:sz w:val="20"/>
                <w:szCs w:val="20"/>
              </w:rPr>
            </w:pPr>
            <w:r w:rsidRPr="00227AD9">
              <w:rPr>
                <w:bCs/>
                <w:sz w:val="20"/>
                <w:szCs w:val="20"/>
              </w:rPr>
              <w:t>Records for which there was no Pap or HPV test set to’-77777’</w:t>
            </w:r>
          </w:p>
          <w:p w14:paraId="718BFFE4" w14:textId="679A3D79" w:rsidR="00B61232" w:rsidRPr="00C94849" w:rsidRDefault="00B61232" w:rsidP="00B61232">
            <w:pPr>
              <w:rPr>
                <w:rFonts w:ascii="Calibri" w:hAnsi="Calibri" w:cs="Calibri"/>
                <w:sz w:val="20"/>
                <w:szCs w:val="20"/>
              </w:rPr>
            </w:pP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3E989C77" w14:textId="7A583479" w:rsidR="00B61232" w:rsidRPr="00C94849" w:rsidRDefault="00B61232" w:rsidP="00B61232">
            <w:pPr>
              <w:rPr>
                <w:rFonts w:ascii="Calibri" w:hAnsi="Calibri" w:cs="Calibri"/>
                <w:sz w:val="20"/>
                <w:szCs w:val="20"/>
              </w:rPr>
            </w:pPr>
            <w:r>
              <w:rPr>
                <w:sz w:val="20"/>
                <w:szCs w:val="20"/>
              </w:rPr>
              <w:lastRenderedPageBreak/>
              <w:t xml:space="preserve">See </w:t>
            </w:r>
            <w:hyperlink w:anchor="AppScrnRes" w:history="1">
              <w:r>
                <w:rPr>
                  <w:rStyle w:val="Hyperlink"/>
                  <w:sz w:val="20"/>
                  <w:szCs w:val="20"/>
                </w:rPr>
                <w:t>Section 3: Appendices - Cervical Timeline File Screening Result</w:t>
              </w:r>
            </w:hyperlink>
            <w:r>
              <w:rPr>
                <w:sz w:val="20"/>
                <w:szCs w:val="20"/>
              </w:rPr>
              <w:t xml:space="preserve"> </w:t>
            </w:r>
            <w:r w:rsidRPr="00C94849">
              <w:rPr>
                <w:rFonts w:cstheme="minorHAnsi"/>
                <w:sz w:val="20"/>
                <w:szCs w:val="20"/>
              </w:rPr>
              <w:t xml:space="preserve">(p. </w:t>
            </w:r>
            <w:r>
              <w:rPr>
                <w:rFonts w:cstheme="minorHAnsi"/>
                <w:sz w:val="20"/>
                <w:szCs w:val="20"/>
              </w:rPr>
              <w:fldChar w:fldCharType="begin"/>
            </w:r>
            <w:r>
              <w:rPr>
                <w:rFonts w:cstheme="minorHAnsi"/>
                <w:sz w:val="20"/>
                <w:szCs w:val="20"/>
              </w:rPr>
              <w:instrText xml:space="preserve"> PAGEREF  AppScrnRes \h </w:instrText>
            </w:r>
            <w:r>
              <w:rPr>
                <w:rFonts w:cstheme="minorHAnsi"/>
                <w:sz w:val="20"/>
                <w:szCs w:val="20"/>
              </w:rPr>
            </w:r>
            <w:r>
              <w:rPr>
                <w:rFonts w:cstheme="minorHAnsi"/>
                <w:sz w:val="20"/>
                <w:szCs w:val="20"/>
              </w:rPr>
              <w:fldChar w:fldCharType="separate"/>
            </w:r>
            <w:r w:rsidR="00C6198C">
              <w:rPr>
                <w:rFonts w:cstheme="minorHAnsi"/>
                <w:noProof/>
                <w:sz w:val="20"/>
                <w:szCs w:val="20"/>
              </w:rPr>
              <w:t>70</w:t>
            </w:r>
            <w:r>
              <w:rPr>
                <w:rFonts w:cstheme="minorHAnsi"/>
                <w:sz w:val="20"/>
                <w:szCs w:val="20"/>
              </w:rPr>
              <w:fldChar w:fldCharType="end"/>
            </w:r>
            <w:r w:rsidRPr="00C94849">
              <w:rPr>
                <w:rFonts w:cstheme="minorHAnsi"/>
                <w:sz w:val="20"/>
                <w:szCs w:val="20"/>
              </w:rPr>
              <w:t>) for further detail</w:t>
            </w:r>
            <w:r>
              <w:rPr>
                <w:rFonts w:cstheme="minorHAnsi"/>
                <w:sz w:val="20"/>
                <w:szCs w:val="20"/>
              </w:rPr>
              <w:t>.</w:t>
            </w:r>
          </w:p>
        </w:tc>
      </w:tr>
      <w:tr w:rsidR="00B61232" w:rsidRPr="00C94849" w14:paraId="224E9351" w14:textId="77777777" w:rsidTr="00D64ED9">
        <w:trPr>
          <w:cantSplit/>
          <w:trHeight w:val="244"/>
        </w:trPr>
        <w:tc>
          <w:tcPr>
            <w:tcW w:w="2037" w:type="dxa"/>
            <w:vMerge/>
            <w:tcBorders>
              <w:left w:val="single" w:sz="4" w:space="0" w:color="A5A5A5" w:themeColor="accent3"/>
              <w:right w:val="single" w:sz="4" w:space="0" w:color="A5A5A5" w:themeColor="accent3"/>
            </w:tcBorders>
          </w:tcPr>
          <w:p w14:paraId="124E2B05" w14:textId="77777777" w:rsidR="00B61232" w:rsidRPr="00C94849" w:rsidRDefault="00B61232" w:rsidP="00B61232">
            <w:pPr>
              <w:rPr>
                <w:sz w:val="20"/>
                <w:szCs w:val="20"/>
              </w:rPr>
            </w:pPr>
          </w:p>
        </w:tc>
        <w:tc>
          <w:tcPr>
            <w:tcW w:w="2710" w:type="dxa"/>
            <w:vMerge/>
            <w:tcBorders>
              <w:left w:val="single" w:sz="4" w:space="0" w:color="A5A5A5" w:themeColor="accent3"/>
              <w:right w:val="single" w:sz="4" w:space="0" w:color="A5A5A5" w:themeColor="accent3"/>
            </w:tcBorders>
          </w:tcPr>
          <w:p w14:paraId="5BD50D7F" w14:textId="77777777" w:rsidR="00B61232" w:rsidRPr="00C94849" w:rsidRDefault="00B61232" w:rsidP="00B61232">
            <w:pPr>
              <w:rPr>
                <w:b/>
                <w:sz w:val="20"/>
                <w:szCs w:val="20"/>
              </w:rPr>
            </w:pPr>
          </w:p>
        </w:tc>
        <w:tc>
          <w:tcPr>
            <w:tcW w:w="4698" w:type="dxa"/>
            <w:vMerge/>
            <w:tcBorders>
              <w:left w:val="single" w:sz="4" w:space="0" w:color="A5A5A5" w:themeColor="accent3"/>
              <w:right w:val="single" w:sz="4" w:space="0" w:color="A5A5A5" w:themeColor="accent3"/>
            </w:tcBorders>
          </w:tcPr>
          <w:p w14:paraId="1773A133" w14:textId="77777777" w:rsidR="00B61232" w:rsidRPr="00C94849" w:rsidRDefault="00B61232" w:rsidP="00B61232">
            <w:pPr>
              <w:rPr>
                <w:rFonts w:ascii="Calibri" w:hAnsi="Calibri" w:cs="Calibri"/>
                <w:sz w:val="20"/>
                <w:szCs w:val="20"/>
              </w:rPr>
            </w:pPr>
          </w:p>
        </w:tc>
        <w:tc>
          <w:tcPr>
            <w:tcW w:w="4320" w:type="dxa"/>
            <w:vMerge/>
            <w:tcBorders>
              <w:left w:val="single" w:sz="4" w:space="0" w:color="A5A5A5" w:themeColor="accent3"/>
              <w:right w:val="single" w:sz="4" w:space="0" w:color="A5A5A5" w:themeColor="accent3"/>
            </w:tcBorders>
          </w:tcPr>
          <w:p w14:paraId="5C5E2216" w14:textId="77777777" w:rsidR="00B61232" w:rsidRPr="00C94849" w:rsidRDefault="00B61232" w:rsidP="00B61232">
            <w:pPr>
              <w:rPr>
                <w:rFonts w:ascii="Calibri" w:hAnsi="Calibri" w:cs="Calibri"/>
                <w:sz w:val="20"/>
                <w:szCs w:val="20"/>
              </w:rPr>
            </w:pPr>
          </w:p>
        </w:tc>
      </w:tr>
      <w:tr w:rsidR="00B61232" w:rsidRPr="00C94849" w14:paraId="10B031A7" w14:textId="77777777" w:rsidTr="00D64ED9">
        <w:trPr>
          <w:cantSplit/>
          <w:trHeight w:val="244"/>
        </w:trPr>
        <w:tc>
          <w:tcPr>
            <w:tcW w:w="2037" w:type="dxa"/>
            <w:vMerge/>
            <w:tcBorders>
              <w:left w:val="single" w:sz="4" w:space="0" w:color="A5A5A5" w:themeColor="accent3"/>
              <w:bottom w:val="single" w:sz="4" w:space="0" w:color="A5A5A5" w:themeColor="accent3"/>
              <w:right w:val="single" w:sz="4" w:space="0" w:color="A5A5A5" w:themeColor="accent3"/>
            </w:tcBorders>
          </w:tcPr>
          <w:p w14:paraId="3EB11D03" w14:textId="77777777" w:rsidR="00B61232" w:rsidRPr="00C94849" w:rsidRDefault="00B61232" w:rsidP="00B61232">
            <w:pPr>
              <w:rPr>
                <w:sz w:val="20"/>
                <w:szCs w:val="20"/>
              </w:rPr>
            </w:pPr>
          </w:p>
        </w:tc>
        <w:tc>
          <w:tcPr>
            <w:tcW w:w="2710" w:type="dxa"/>
            <w:vMerge/>
            <w:tcBorders>
              <w:left w:val="single" w:sz="4" w:space="0" w:color="A5A5A5" w:themeColor="accent3"/>
              <w:bottom w:val="single" w:sz="4" w:space="0" w:color="A5A5A5" w:themeColor="accent3"/>
              <w:right w:val="single" w:sz="4" w:space="0" w:color="A5A5A5" w:themeColor="accent3"/>
            </w:tcBorders>
          </w:tcPr>
          <w:p w14:paraId="2BB2D0FC" w14:textId="77777777" w:rsidR="00B61232" w:rsidRPr="00C94849" w:rsidRDefault="00B61232" w:rsidP="00B61232">
            <w:pPr>
              <w:rPr>
                <w:b/>
                <w:sz w:val="20"/>
                <w:szCs w:val="20"/>
              </w:rPr>
            </w:pPr>
          </w:p>
        </w:tc>
        <w:tc>
          <w:tcPr>
            <w:tcW w:w="4698" w:type="dxa"/>
            <w:vMerge/>
            <w:tcBorders>
              <w:left w:val="single" w:sz="4" w:space="0" w:color="A5A5A5" w:themeColor="accent3"/>
              <w:bottom w:val="single" w:sz="4" w:space="0" w:color="A5A5A5" w:themeColor="accent3"/>
              <w:right w:val="single" w:sz="4" w:space="0" w:color="A5A5A5" w:themeColor="accent3"/>
            </w:tcBorders>
          </w:tcPr>
          <w:p w14:paraId="060825AC" w14:textId="77777777" w:rsidR="00B61232" w:rsidRPr="00C94849" w:rsidRDefault="00B61232" w:rsidP="00B61232">
            <w:pPr>
              <w:rPr>
                <w:rFonts w:ascii="Calibri" w:hAnsi="Calibri" w:cs="Calibri"/>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094AABDF" w14:textId="77777777" w:rsidR="00B61232" w:rsidRPr="00C94849" w:rsidRDefault="00B61232" w:rsidP="00B61232">
            <w:pPr>
              <w:rPr>
                <w:rFonts w:ascii="Calibri" w:hAnsi="Calibri" w:cs="Calibri"/>
                <w:sz w:val="20"/>
                <w:szCs w:val="20"/>
              </w:rPr>
            </w:pPr>
          </w:p>
        </w:tc>
      </w:tr>
      <w:tr w:rsidR="00B61232" w:rsidRPr="00C94849" w14:paraId="6AF754F4"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DBDEBD" w14:textId="06E9DF7C" w:rsidR="00B61232" w:rsidRPr="00C94849" w:rsidRDefault="00B61232" w:rsidP="00B61232">
            <w:pPr>
              <w:rPr>
                <w:rFonts w:ascii="Calibri" w:hAnsi="Calibri" w:cs="Calibri"/>
                <w:sz w:val="20"/>
                <w:szCs w:val="20"/>
              </w:rPr>
            </w:pPr>
            <w:bookmarkStart w:id="84" w:name="CTFPapProv"/>
            <w:proofErr w:type="spellStart"/>
            <w:r w:rsidRPr="00C94849">
              <w:rPr>
                <w:sz w:val="20"/>
                <w:szCs w:val="20"/>
              </w:rPr>
              <w:t>PapProvIDPerform</w:t>
            </w:r>
            <w:bookmarkEnd w:id="84"/>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FCDABE" w14:textId="5E114F9B" w:rsidR="00B61232" w:rsidRPr="00C94849" w:rsidRDefault="00B61232" w:rsidP="00B61232">
            <w:pPr>
              <w:rPr>
                <w:rFonts w:ascii="Calibri" w:hAnsi="Calibri" w:cs="Calibri"/>
                <w:b/>
                <w:sz w:val="20"/>
                <w:szCs w:val="20"/>
              </w:rPr>
            </w:pPr>
            <w:r w:rsidRPr="00227AD9">
              <w:rPr>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79D2AB"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Pap-HPV Performing Provider</w:t>
            </w:r>
            <w:r w:rsidRPr="00227AD9">
              <w:rPr>
                <w:rFonts w:ascii="Calibri" w:hAnsi="Calibri" w:cs="Calibri"/>
                <w:sz w:val="20"/>
                <w:szCs w:val="20"/>
              </w:rPr>
              <w:br/>
            </w:r>
            <w:r w:rsidRPr="00227AD9">
              <w:rPr>
                <w:rFonts w:ascii="Calibri" w:hAnsi="Calibri" w:cs="Calibri"/>
                <w:sz w:val="20"/>
                <w:szCs w:val="20"/>
              </w:rPr>
              <w:br/>
              <w:t>The provider that performed the Pap and/or HPV test</w:t>
            </w:r>
          </w:p>
          <w:p w14:paraId="2493E634" w14:textId="77777777" w:rsidR="00B61232" w:rsidRPr="00227AD9" w:rsidRDefault="00B61232" w:rsidP="00B61232">
            <w:pPr>
              <w:rPr>
                <w:rFonts w:ascii="Calibri" w:hAnsi="Calibri" w:cs="Calibri"/>
                <w:sz w:val="20"/>
                <w:szCs w:val="20"/>
              </w:rPr>
            </w:pPr>
          </w:p>
          <w:p w14:paraId="58F32AF0" w14:textId="77777777" w:rsidR="00B61232" w:rsidRPr="00227AD9" w:rsidRDefault="00B61232" w:rsidP="00B61232">
            <w:pPr>
              <w:rPr>
                <w:rFonts w:cstheme="minorHAnsi"/>
                <w:sz w:val="20"/>
                <w:szCs w:val="20"/>
              </w:rPr>
            </w:pPr>
            <w:r w:rsidRPr="00227AD9">
              <w:rPr>
                <w:bCs/>
                <w:sz w:val="20"/>
                <w:szCs w:val="20"/>
              </w:rPr>
              <w:t>Records for which performing provider was unknown set to’-99999’</w:t>
            </w:r>
          </w:p>
          <w:p w14:paraId="03C30F0F" w14:textId="77777777" w:rsidR="00B61232" w:rsidRPr="00227AD9" w:rsidRDefault="00B61232" w:rsidP="00B61232">
            <w:pPr>
              <w:rPr>
                <w:rFonts w:ascii="Calibri" w:hAnsi="Calibri" w:cs="Calibri"/>
                <w:sz w:val="20"/>
                <w:szCs w:val="20"/>
              </w:rPr>
            </w:pPr>
          </w:p>
          <w:p w14:paraId="6D256C11" w14:textId="77777777" w:rsidR="00B61232" w:rsidRDefault="00B61232" w:rsidP="00B61232">
            <w:pPr>
              <w:rPr>
                <w:bCs/>
                <w:sz w:val="20"/>
                <w:szCs w:val="20"/>
              </w:rPr>
            </w:pPr>
            <w:r w:rsidRPr="00227AD9">
              <w:rPr>
                <w:bCs/>
                <w:sz w:val="20"/>
                <w:szCs w:val="20"/>
              </w:rPr>
              <w:t>Records for which there was no Pap or HPV test set to’-77777’</w:t>
            </w:r>
          </w:p>
          <w:p w14:paraId="4FAFBC2A" w14:textId="77777777" w:rsidR="00B61232" w:rsidRDefault="00B61232" w:rsidP="00B61232">
            <w:pPr>
              <w:rPr>
                <w:bCs/>
                <w:sz w:val="20"/>
                <w:szCs w:val="20"/>
              </w:rPr>
            </w:pPr>
          </w:p>
          <w:p w14:paraId="757FD358" w14:textId="23D277FE" w:rsidR="00B61232" w:rsidRPr="00C94849" w:rsidRDefault="00B61232" w:rsidP="00B61232">
            <w:pPr>
              <w:rPr>
                <w:rFonts w:ascii="Calibri" w:hAnsi="Calibri" w:cs="Calibri"/>
                <w:sz w:val="20"/>
                <w:szCs w:val="20"/>
              </w:rPr>
            </w:pPr>
            <w:r>
              <w:rPr>
                <w:bCs/>
                <w:sz w:val="20"/>
                <w:szCs w:val="20"/>
              </w:rPr>
              <w:lastRenderedPageBreak/>
              <w:t>Note that each provider has an ID that is unique within each site but that these IDs may be duplicated across sites; data users should combine the provider ID with site to obtain a unique identifier across sites</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28A33EF" w14:textId="484848E7" w:rsidR="00B61232" w:rsidRPr="00C94849" w:rsidRDefault="00B61232" w:rsidP="00B61232">
            <w:pPr>
              <w:rPr>
                <w:rFonts w:ascii="Calibri" w:hAnsi="Calibri" w:cs="Calibri"/>
                <w:sz w:val="20"/>
                <w:szCs w:val="20"/>
              </w:rPr>
            </w:pPr>
          </w:p>
        </w:tc>
      </w:tr>
      <w:tr w:rsidR="00B61232" w:rsidRPr="00C94849" w14:paraId="59C8200A" w14:textId="77777777" w:rsidTr="00D64ED9">
        <w:trPr>
          <w:cantSplit/>
          <w:trHeight w:val="244"/>
        </w:trPr>
        <w:tc>
          <w:tcPr>
            <w:tcW w:w="2037" w:type="dxa"/>
            <w:vMerge/>
          </w:tcPr>
          <w:p w14:paraId="2D82FB85" w14:textId="77777777" w:rsidR="00B61232" w:rsidRPr="00C94849" w:rsidRDefault="00B61232" w:rsidP="00B61232">
            <w:pPr>
              <w:rPr>
                <w:sz w:val="20"/>
                <w:szCs w:val="20"/>
              </w:rPr>
            </w:pPr>
          </w:p>
        </w:tc>
        <w:tc>
          <w:tcPr>
            <w:tcW w:w="2710" w:type="dxa"/>
            <w:vMerge/>
          </w:tcPr>
          <w:p w14:paraId="14F7DFEE" w14:textId="77777777" w:rsidR="00B61232" w:rsidRPr="00C94849" w:rsidRDefault="00B61232" w:rsidP="00B61232">
            <w:pPr>
              <w:rPr>
                <w:rFonts w:ascii="Calibri" w:hAnsi="Calibri" w:cs="Calibri"/>
                <w:sz w:val="20"/>
                <w:szCs w:val="20"/>
              </w:rPr>
            </w:pPr>
          </w:p>
        </w:tc>
        <w:tc>
          <w:tcPr>
            <w:tcW w:w="4698" w:type="dxa"/>
            <w:vMerge/>
          </w:tcPr>
          <w:p w14:paraId="0391E92E" w14:textId="77777777" w:rsidR="00B61232" w:rsidRPr="00C94849" w:rsidRDefault="00B61232" w:rsidP="00B61232">
            <w:pPr>
              <w:rPr>
                <w:rFonts w:ascii="Calibri" w:hAnsi="Calibri" w:cs="Calibri"/>
                <w:sz w:val="20"/>
                <w:szCs w:val="20"/>
              </w:rPr>
            </w:pPr>
          </w:p>
        </w:tc>
        <w:tc>
          <w:tcPr>
            <w:tcW w:w="4320" w:type="dxa"/>
            <w:vMerge/>
          </w:tcPr>
          <w:p w14:paraId="357161F7" w14:textId="77777777" w:rsidR="00B61232" w:rsidRPr="00C94849" w:rsidRDefault="00B61232" w:rsidP="00B61232">
            <w:pPr>
              <w:rPr>
                <w:sz w:val="20"/>
                <w:szCs w:val="20"/>
              </w:rPr>
            </w:pPr>
          </w:p>
        </w:tc>
      </w:tr>
      <w:tr w:rsidR="00B61232" w:rsidRPr="00C94849" w14:paraId="17476782" w14:textId="77777777" w:rsidTr="00D64ED9">
        <w:trPr>
          <w:cantSplit/>
          <w:trHeight w:val="244"/>
        </w:trPr>
        <w:tc>
          <w:tcPr>
            <w:tcW w:w="2037" w:type="dxa"/>
            <w:vMerge/>
          </w:tcPr>
          <w:p w14:paraId="6D81FB45" w14:textId="77777777" w:rsidR="00B61232" w:rsidRPr="00C94849" w:rsidRDefault="00B61232" w:rsidP="00B61232">
            <w:pPr>
              <w:rPr>
                <w:sz w:val="20"/>
                <w:szCs w:val="20"/>
              </w:rPr>
            </w:pPr>
          </w:p>
        </w:tc>
        <w:tc>
          <w:tcPr>
            <w:tcW w:w="2710" w:type="dxa"/>
            <w:vMerge/>
          </w:tcPr>
          <w:p w14:paraId="2E916587" w14:textId="77777777" w:rsidR="00B61232" w:rsidRPr="00C94849" w:rsidRDefault="00B61232" w:rsidP="00B61232">
            <w:pPr>
              <w:rPr>
                <w:rFonts w:ascii="Calibri" w:hAnsi="Calibri" w:cs="Calibri"/>
                <w:sz w:val="20"/>
                <w:szCs w:val="20"/>
              </w:rPr>
            </w:pPr>
          </w:p>
        </w:tc>
        <w:tc>
          <w:tcPr>
            <w:tcW w:w="4698" w:type="dxa"/>
            <w:vMerge/>
          </w:tcPr>
          <w:p w14:paraId="1E85E793" w14:textId="77777777" w:rsidR="00B61232" w:rsidRPr="00C94849" w:rsidRDefault="00B61232" w:rsidP="00B61232">
            <w:pPr>
              <w:rPr>
                <w:rFonts w:ascii="Calibri" w:hAnsi="Calibri" w:cs="Calibri"/>
                <w:sz w:val="20"/>
                <w:szCs w:val="20"/>
              </w:rPr>
            </w:pPr>
          </w:p>
        </w:tc>
        <w:tc>
          <w:tcPr>
            <w:tcW w:w="4320" w:type="dxa"/>
            <w:vMerge/>
          </w:tcPr>
          <w:p w14:paraId="4B51AC2F" w14:textId="77777777" w:rsidR="00B61232" w:rsidRPr="00C94849" w:rsidRDefault="00B61232" w:rsidP="00B61232">
            <w:pPr>
              <w:rPr>
                <w:sz w:val="20"/>
                <w:szCs w:val="20"/>
              </w:rPr>
            </w:pPr>
          </w:p>
        </w:tc>
      </w:tr>
      <w:tr w:rsidR="00B61232" w:rsidRPr="00C94849" w14:paraId="0616C7D7"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5AB74D" w14:textId="552F45D4" w:rsidR="00B61232" w:rsidRPr="00C94849" w:rsidRDefault="00B61232" w:rsidP="00B61232">
            <w:pPr>
              <w:rPr>
                <w:rFonts w:ascii="Calibri" w:hAnsi="Calibri" w:cs="Calibri"/>
                <w:sz w:val="20"/>
                <w:szCs w:val="20"/>
              </w:rPr>
            </w:pPr>
            <w:bookmarkStart w:id="85" w:name="CTFPapFacil"/>
            <w:proofErr w:type="spellStart"/>
            <w:r w:rsidRPr="00C94849">
              <w:rPr>
                <w:sz w:val="20"/>
                <w:szCs w:val="20"/>
              </w:rPr>
              <w:t>PapFacilityIDPerform</w:t>
            </w:r>
            <w:bookmarkEnd w:id="85"/>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36CCFB" w14:textId="36A10117" w:rsidR="00B61232" w:rsidRPr="00C94849" w:rsidRDefault="00B61232" w:rsidP="00B61232">
            <w:pPr>
              <w:rPr>
                <w:rFonts w:ascii="Calibri" w:hAnsi="Calibri" w:cs="Calibri"/>
                <w:b/>
                <w:sz w:val="20"/>
                <w:szCs w:val="20"/>
              </w:rPr>
            </w:pPr>
            <w:r w:rsidRPr="00227AD9">
              <w:rPr>
                <w:b/>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B9F401"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Pap-HPV Performing Facility ID</w:t>
            </w:r>
            <w:r w:rsidRPr="00227AD9">
              <w:rPr>
                <w:rFonts w:ascii="Calibri" w:hAnsi="Calibri" w:cs="Calibri"/>
                <w:sz w:val="20"/>
                <w:szCs w:val="20"/>
              </w:rPr>
              <w:br/>
            </w:r>
            <w:r w:rsidRPr="00227AD9">
              <w:rPr>
                <w:rFonts w:ascii="Calibri" w:hAnsi="Calibri" w:cs="Calibri"/>
                <w:sz w:val="20"/>
                <w:szCs w:val="20"/>
              </w:rPr>
              <w:br/>
              <w:t>The clinic/facility associated with the provider that performed the Pap and/or HPV test for test record</w:t>
            </w:r>
          </w:p>
          <w:p w14:paraId="4DD29F7B" w14:textId="77777777" w:rsidR="00B61232" w:rsidRPr="00227AD9" w:rsidRDefault="00B61232" w:rsidP="00B61232">
            <w:pPr>
              <w:rPr>
                <w:rFonts w:ascii="Calibri" w:hAnsi="Calibri" w:cs="Calibri"/>
                <w:sz w:val="20"/>
                <w:szCs w:val="20"/>
              </w:rPr>
            </w:pPr>
          </w:p>
          <w:p w14:paraId="243D18B6" w14:textId="77777777" w:rsidR="00B61232" w:rsidRPr="00227AD9" w:rsidRDefault="00B61232" w:rsidP="00B61232">
            <w:pPr>
              <w:rPr>
                <w:rFonts w:cstheme="minorHAnsi"/>
                <w:sz w:val="20"/>
                <w:szCs w:val="20"/>
              </w:rPr>
            </w:pPr>
            <w:r w:rsidRPr="00227AD9">
              <w:rPr>
                <w:bCs/>
                <w:sz w:val="20"/>
                <w:szCs w:val="20"/>
              </w:rPr>
              <w:t>Records for which performing facility was unknown set to’-99999’</w:t>
            </w:r>
          </w:p>
          <w:p w14:paraId="56E9CE97" w14:textId="77777777" w:rsidR="00B61232" w:rsidRPr="00227AD9" w:rsidRDefault="00B61232" w:rsidP="00B61232">
            <w:pPr>
              <w:rPr>
                <w:rFonts w:ascii="Calibri" w:hAnsi="Calibri" w:cs="Calibri"/>
                <w:sz w:val="20"/>
                <w:szCs w:val="20"/>
              </w:rPr>
            </w:pPr>
          </w:p>
          <w:p w14:paraId="62A753D7" w14:textId="77777777" w:rsidR="00B61232" w:rsidRPr="00227AD9" w:rsidRDefault="00B61232" w:rsidP="00B61232">
            <w:pPr>
              <w:rPr>
                <w:sz w:val="20"/>
                <w:szCs w:val="20"/>
              </w:rPr>
            </w:pPr>
            <w:r w:rsidRPr="00227AD9">
              <w:rPr>
                <w:bCs/>
                <w:sz w:val="20"/>
                <w:szCs w:val="20"/>
              </w:rPr>
              <w:t>Records for which there was no Pap or HPV test set to’-77777’</w:t>
            </w:r>
          </w:p>
          <w:p w14:paraId="23229C36" w14:textId="59B39723" w:rsidR="00B61232" w:rsidRPr="00C94849" w:rsidRDefault="00B61232" w:rsidP="00B61232">
            <w:pPr>
              <w:rPr>
                <w:rFonts w:ascii="Calibri" w:hAnsi="Calibri" w:cs="Calibri"/>
                <w:sz w:val="20"/>
                <w:szCs w:val="20"/>
              </w:rPr>
            </w:pP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3DACB1" w14:textId="0B0EC955" w:rsidR="00B61232" w:rsidRPr="00C94849" w:rsidRDefault="00B61232" w:rsidP="00B61232">
            <w:pPr>
              <w:rPr>
                <w:sz w:val="20"/>
                <w:szCs w:val="20"/>
              </w:rPr>
            </w:pPr>
          </w:p>
        </w:tc>
      </w:tr>
      <w:tr w:rsidR="00B61232" w:rsidRPr="00C94849" w14:paraId="6209B99D" w14:textId="77777777" w:rsidTr="00D64ED9">
        <w:trPr>
          <w:cantSplit/>
          <w:trHeight w:val="244"/>
        </w:trPr>
        <w:tc>
          <w:tcPr>
            <w:tcW w:w="2037" w:type="dxa"/>
            <w:vMerge/>
          </w:tcPr>
          <w:p w14:paraId="32FD3CCD" w14:textId="77777777" w:rsidR="00B61232" w:rsidRPr="00C94849" w:rsidRDefault="00B61232" w:rsidP="00B61232">
            <w:pPr>
              <w:rPr>
                <w:sz w:val="20"/>
                <w:szCs w:val="20"/>
              </w:rPr>
            </w:pPr>
          </w:p>
        </w:tc>
        <w:tc>
          <w:tcPr>
            <w:tcW w:w="2710" w:type="dxa"/>
            <w:vMerge/>
          </w:tcPr>
          <w:p w14:paraId="38125911" w14:textId="77777777" w:rsidR="00B61232" w:rsidRPr="00C94849" w:rsidRDefault="00B61232" w:rsidP="00B61232">
            <w:pPr>
              <w:rPr>
                <w:rFonts w:ascii="Calibri" w:hAnsi="Calibri" w:cs="Calibri"/>
                <w:sz w:val="20"/>
                <w:szCs w:val="20"/>
              </w:rPr>
            </w:pPr>
          </w:p>
        </w:tc>
        <w:tc>
          <w:tcPr>
            <w:tcW w:w="4698" w:type="dxa"/>
            <w:vMerge/>
          </w:tcPr>
          <w:p w14:paraId="3250B557" w14:textId="77777777" w:rsidR="00B61232" w:rsidRPr="00C94849" w:rsidRDefault="00B61232" w:rsidP="00B61232">
            <w:pPr>
              <w:rPr>
                <w:rFonts w:ascii="Calibri" w:hAnsi="Calibri" w:cs="Calibri"/>
                <w:sz w:val="20"/>
                <w:szCs w:val="20"/>
              </w:rPr>
            </w:pPr>
          </w:p>
        </w:tc>
        <w:tc>
          <w:tcPr>
            <w:tcW w:w="4320" w:type="dxa"/>
            <w:vMerge/>
          </w:tcPr>
          <w:p w14:paraId="6D4A9A2E" w14:textId="77777777" w:rsidR="00B61232" w:rsidRPr="00C94849" w:rsidRDefault="00B61232" w:rsidP="00B61232">
            <w:pPr>
              <w:rPr>
                <w:sz w:val="20"/>
                <w:szCs w:val="20"/>
              </w:rPr>
            </w:pPr>
          </w:p>
        </w:tc>
      </w:tr>
      <w:tr w:rsidR="00B61232" w:rsidRPr="00C94849" w14:paraId="39D7B3E2" w14:textId="77777777" w:rsidTr="00D64ED9">
        <w:trPr>
          <w:cantSplit/>
          <w:trHeight w:val="244"/>
        </w:trPr>
        <w:tc>
          <w:tcPr>
            <w:tcW w:w="2037" w:type="dxa"/>
            <w:vMerge/>
          </w:tcPr>
          <w:p w14:paraId="2A22B33F" w14:textId="77777777" w:rsidR="00B61232" w:rsidRPr="00C94849" w:rsidRDefault="00B61232" w:rsidP="00B61232">
            <w:pPr>
              <w:rPr>
                <w:sz w:val="20"/>
                <w:szCs w:val="20"/>
              </w:rPr>
            </w:pPr>
          </w:p>
        </w:tc>
        <w:tc>
          <w:tcPr>
            <w:tcW w:w="2710" w:type="dxa"/>
            <w:vMerge/>
          </w:tcPr>
          <w:p w14:paraId="1043515B" w14:textId="77777777" w:rsidR="00B61232" w:rsidRPr="00C94849" w:rsidRDefault="00B61232" w:rsidP="00B61232">
            <w:pPr>
              <w:rPr>
                <w:rFonts w:ascii="Calibri" w:hAnsi="Calibri" w:cs="Calibri"/>
                <w:sz w:val="20"/>
                <w:szCs w:val="20"/>
              </w:rPr>
            </w:pPr>
          </w:p>
        </w:tc>
        <w:tc>
          <w:tcPr>
            <w:tcW w:w="4698" w:type="dxa"/>
            <w:vMerge/>
          </w:tcPr>
          <w:p w14:paraId="426BF876" w14:textId="77777777" w:rsidR="00B61232" w:rsidRPr="00C94849" w:rsidRDefault="00B61232" w:rsidP="00B61232">
            <w:pPr>
              <w:rPr>
                <w:rFonts w:ascii="Calibri" w:hAnsi="Calibri" w:cs="Calibri"/>
                <w:sz w:val="20"/>
                <w:szCs w:val="20"/>
              </w:rPr>
            </w:pPr>
          </w:p>
        </w:tc>
        <w:tc>
          <w:tcPr>
            <w:tcW w:w="4320" w:type="dxa"/>
            <w:vMerge/>
          </w:tcPr>
          <w:p w14:paraId="6047B42B" w14:textId="77777777" w:rsidR="00B61232" w:rsidRPr="00C94849" w:rsidRDefault="00B61232" w:rsidP="00B61232">
            <w:pPr>
              <w:rPr>
                <w:sz w:val="20"/>
                <w:szCs w:val="20"/>
              </w:rPr>
            </w:pPr>
          </w:p>
        </w:tc>
      </w:tr>
      <w:tr w:rsidR="00B61232" w:rsidRPr="00C94849" w14:paraId="0E9B109A"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1CABE9" w14:textId="1196AF2F" w:rsidR="00B61232" w:rsidRPr="00C94849" w:rsidRDefault="00B61232" w:rsidP="00B61232">
            <w:pPr>
              <w:rPr>
                <w:rFonts w:ascii="Calibri" w:hAnsi="Calibri" w:cs="Calibri"/>
                <w:sz w:val="20"/>
                <w:szCs w:val="20"/>
              </w:rPr>
            </w:pPr>
            <w:proofErr w:type="spellStart"/>
            <w:r w:rsidRPr="00227AD9">
              <w:rPr>
                <w:rFonts w:cstheme="minorHAnsi"/>
                <w:sz w:val="20"/>
                <w:szCs w:val="20"/>
              </w:rPr>
              <w:t>PapHPVFacilityPerformType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9C666C" w14:textId="77777777" w:rsidR="00B61232" w:rsidRPr="00227AD9" w:rsidRDefault="00B61232" w:rsidP="00B61232">
            <w:pPr>
              <w:rPr>
                <w:rFonts w:cstheme="minorHAnsi"/>
                <w:b/>
                <w:sz w:val="20"/>
                <w:szCs w:val="20"/>
              </w:rPr>
            </w:pPr>
            <w:r w:rsidRPr="00227AD9">
              <w:rPr>
                <w:rFonts w:cstheme="minorHAnsi"/>
                <w:b/>
                <w:sz w:val="20"/>
                <w:szCs w:val="20"/>
              </w:rPr>
              <w:t>Numeric</w:t>
            </w:r>
          </w:p>
          <w:p w14:paraId="7D11F6A0" w14:textId="77777777" w:rsidR="00B61232" w:rsidRPr="00227AD9" w:rsidRDefault="00B61232" w:rsidP="00B61232">
            <w:pPr>
              <w:rPr>
                <w:rFonts w:cstheme="minorHAnsi"/>
                <w:b/>
                <w:sz w:val="20"/>
                <w:szCs w:val="20"/>
              </w:rPr>
            </w:pPr>
          </w:p>
          <w:p w14:paraId="352F5D93" w14:textId="77777777" w:rsidR="00B61232" w:rsidRPr="00227AD9" w:rsidRDefault="00B61232" w:rsidP="00B61232">
            <w:pPr>
              <w:rPr>
                <w:rFonts w:cstheme="minorHAnsi"/>
                <w:bCs/>
                <w:sz w:val="20"/>
                <w:szCs w:val="20"/>
              </w:rPr>
            </w:pPr>
            <w:r w:rsidRPr="00227AD9">
              <w:rPr>
                <w:rFonts w:cstheme="minorHAnsi"/>
                <w:bCs/>
                <w:sz w:val="20"/>
                <w:szCs w:val="20"/>
              </w:rPr>
              <w:t>1 = Primary Care</w:t>
            </w:r>
          </w:p>
          <w:p w14:paraId="75259735" w14:textId="77777777" w:rsidR="00B61232" w:rsidRPr="00227AD9" w:rsidRDefault="00B61232" w:rsidP="00B61232">
            <w:pPr>
              <w:rPr>
                <w:rFonts w:cstheme="minorHAnsi"/>
                <w:bCs/>
                <w:sz w:val="20"/>
                <w:szCs w:val="20"/>
              </w:rPr>
            </w:pPr>
            <w:r w:rsidRPr="00227AD9">
              <w:rPr>
                <w:rFonts w:cstheme="minorHAnsi"/>
                <w:bCs/>
                <w:sz w:val="20"/>
                <w:szCs w:val="20"/>
              </w:rPr>
              <w:t>2 = Women’s Health/OB Gyn</w:t>
            </w:r>
          </w:p>
          <w:p w14:paraId="3E26BF0B" w14:textId="77777777" w:rsidR="00B61232" w:rsidRPr="00227AD9" w:rsidRDefault="00B61232" w:rsidP="00B61232">
            <w:pPr>
              <w:rPr>
                <w:rFonts w:cstheme="minorHAnsi"/>
                <w:bCs/>
                <w:sz w:val="20"/>
                <w:szCs w:val="20"/>
              </w:rPr>
            </w:pPr>
            <w:r w:rsidRPr="00227AD9">
              <w:rPr>
                <w:rFonts w:cstheme="minorHAnsi"/>
                <w:bCs/>
                <w:sz w:val="20"/>
                <w:szCs w:val="20"/>
              </w:rPr>
              <w:t>3 = Both Primary Care and Women’s Health/OB Gyn</w:t>
            </w:r>
          </w:p>
          <w:p w14:paraId="1563D68D" w14:textId="6F7BED53" w:rsidR="00B61232" w:rsidRPr="00C94849" w:rsidRDefault="00B61232" w:rsidP="00B61232">
            <w:pPr>
              <w:rPr>
                <w:rFonts w:ascii="Calibri" w:hAnsi="Calibri" w:cs="Calibri"/>
                <w:sz w:val="20"/>
                <w:szCs w:val="20"/>
              </w:rPr>
            </w:pPr>
            <w:r w:rsidRPr="00227AD9">
              <w:rPr>
                <w:rFonts w:cstheme="minorHAnsi"/>
                <w:bCs/>
                <w:sz w:val="20"/>
                <w:szCs w:val="20"/>
              </w:rPr>
              <w:t>4 = HIV</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BD8DBE" w14:textId="77777777" w:rsidR="00B61232" w:rsidRPr="00227AD9" w:rsidRDefault="00B61232" w:rsidP="00B61232">
            <w:pPr>
              <w:rPr>
                <w:rFonts w:cstheme="minorHAnsi"/>
                <w:sz w:val="20"/>
                <w:szCs w:val="20"/>
              </w:rPr>
            </w:pPr>
            <w:r w:rsidRPr="00227AD9">
              <w:rPr>
                <w:rFonts w:cstheme="minorHAnsi"/>
                <w:sz w:val="20"/>
                <w:szCs w:val="20"/>
              </w:rPr>
              <w:t>Pap-HPV Performing facility type</w:t>
            </w:r>
          </w:p>
          <w:p w14:paraId="18F375EA" w14:textId="77777777" w:rsidR="00B61232" w:rsidRPr="00227AD9" w:rsidRDefault="00B61232" w:rsidP="00B61232">
            <w:pPr>
              <w:rPr>
                <w:rFonts w:cstheme="minorHAnsi"/>
                <w:sz w:val="20"/>
                <w:szCs w:val="20"/>
              </w:rPr>
            </w:pPr>
          </w:p>
          <w:p w14:paraId="4EFF4337" w14:textId="77777777" w:rsidR="00B61232" w:rsidRPr="00227AD9" w:rsidRDefault="00B61232" w:rsidP="00B61232">
            <w:pPr>
              <w:rPr>
                <w:rFonts w:cstheme="minorHAnsi"/>
                <w:sz w:val="20"/>
                <w:szCs w:val="20"/>
              </w:rPr>
            </w:pPr>
            <w:r w:rsidRPr="00227AD9">
              <w:rPr>
                <w:bCs/>
                <w:sz w:val="20"/>
                <w:szCs w:val="20"/>
              </w:rPr>
              <w:t>Records for which performing facility type was unknown set to’-99999’</w:t>
            </w:r>
          </w:p>
          <w:p w14:paraId="31C283A2" w14:textId="77777777" w:rsidR="00B61232" w:rsidRPr="00227AD9" w:rsidRDefault="00B61232" w:rsidP="00B61232">
            <w:pPr>
              <w:rPr>
                <w:rFonts w:cstheme="minorHAnsi"/>
                <w:sz w:val="20"/>
                <w:szCs w:val="20"/>
              </w:rPr>
            </w:pPr>
          </w:p>
          <w:p w14:paraId="0E40A410" w14:textId="77777777" w:rsidR="00B61232" w:rsidRDefault="00B61232" w:rsidP="00B61232">
            <w:pPr>
              <w:rPr>
                <w:bCs/>
                <w:sz w:val="20"/>
                <w:szCs w:val="20"/>
              </w:rPr>
            </w:pPr>
            <w:r w:rsidRPr="00227AD9">
              <w:rPr>
                <w:bCs/>
                <w:sz w:val="20"/>
                <w:szCs w:val="20"/>
              </w:rPr>
              <w:t>Records for which there was no Pap or HPV test set to’-77777’</w:t>
            </w:r>
          </w:p>
          <w:p w14:paraId="60E2B4DB" w14:textId="77777777" w:rsidR="00B61232" w:rsidRDefault="00B61232" w:rsidP="00B61232">
            <w:pPr>
              <w:rPr>
                <w:bCs/>
                <w:sz w:val="20"/>
                <w:szCs w:val="20"/>
              </w:rPr>
            </w:pPr>
          </w:p>
          <w:p w14:paraId="28D73158" w14:textId="7441147D" w:rsidR="00B61232" w:rsidRPr="00C94849" w:rsidRDefault="00B61232" w:rsidP="00B61232">
            <w:pPr>
              <w:rPr>
                <w:rFonts w:ascii="Calibri" w:hAnsi="Calibri" w:cs="Calibri"/>
                <w:sz w:val="20"/>
                <w:szCs w:val="20"/>
              </w:rPr>
            </w:pPr>
            <w:r>
              <w:rPr>
                <w:bCs/>
                <w:sz w:val="20"/>
                <w:szCs w:val="20"/>
              </w:rPr>
              <w:t>Records for which performing facility type was a hospital set to ‘95’</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D20F20" w14:textId="7FBC04EE" w:rsidR="00B61232" w:rsidRPr="00C94849" w:rsidRDefault="00B61232" w:rsidP="00B61232"/>
        </w:tc>
      </w:tr>
      <w:tr w:rsidR="00B61232" w:rsidRPr="00C94849" w14:paraId="6A47FB3D" w14:textId="77777777" w:rsidTr="00D64ED9">
        <w:trPr>
          <w:cantSplit/>
          <w:trHeight w:val="244"/>
        </w:trPr>
        <w:tc>
          <w:tcPr>
            <w:tcW w:w="2037" w:type="dxa"/>
            <w:vMerge/>
          </w:tcPr>
          <w:p w14:paraId="6DD88C7B" w14:textId="77777777" w:rsidR="00B61232" w:rsidRPr="00C94849" w:rsidRDefault="00B61232" w:rsidP="00B61232">
            <w:pPr>
              <w:rPr>
                <w:sz w:val="20"/>
                <w:szCs w:val="20"/>
              </w:rPr>
            </w:pPr>
          </w:p>
        </w:tc>
        <w:tc>
          <w:tcPr>
            <w:tcW w:w="2710" w:type="dxa"/>
            <w:vMerge/>
          </w:tcPr>
          <w:p w14:paraId="27922ECA" w14:textId="77777777" w:rsidR="00B61232" w:rsidRPr="00C94849" w:rsidRDefault="00B61232" w:rsidP="00B61232">
            <w:pPr>
              <w:rPr>
                <w:rFonts w:ascii="Calibri" w:hAnsi="Calibri" w:cs="Calibri"/>
                <w:sz w:val="20"/>
                <w:szCs w:val="20"/>
              </w:rPr>
            </w:pPr>
          </w:p>
        </w:tc>
        <w:tc>
          <w:tcPr>
            <w:tcW w:w="4698" w:type="dxa"/>
            <w:vMerge/>
          </w:tcPr>
          <w:p w14:paraId="2E32D31B" w14:textId="77777777" w:rsidR="00B61232" w:rsidRPr="00C94849" w:rsidRDefault="00B61232" w:rsidP="00B61232">
            <w:pPr>
              <w:rPr>
                <w:rFonts w:ascii="Calibri" w:hAnsi="Calibri" w:cs="Calibri"/>
                <w:sz w:val="20"/>
                <w:szCs w:val="20"/>
              </w:rPr>
            </w:pPr>
          </w:p>
        </w:tc>
        <w:tc>
          <w:tcPr>
            <w:tcW w:w="4320" w:type="dxa"/>
            <w:vMerge/>
          </w:tcPr>
          <w:p w14:paraId="2B294BA6" w14:textId="77777777" w:rsidR="00B61232" w:rsidRPr="00C94849" w:rsidRDefault="00B61232" w:rsidP="00B61232">
            <w:pPr>
              <w:rPr>
                <w:sz w:val="20"/>
                <w:szCs w:val="20"/>
              </w:rPr>
            </w:pPr>
          </w:p>
        </w:tc>
      </w:tr>
      <w:tr w:rsidR="00B61232" w:rsidRPr="00C94849" w14:paraId="7CF0F249" w14:textId="77777777" w:rsidTr="00D64ED9">
        <w:trPr>
          <w:cantSplit/>
          <w:trHeight w:val="244"/>
        </w:trPr>
        <w:tc>
          <w:tcPr>
            <w:tcW w:w="2037" w:type="dxa"/>
            <w:vMerge/>
          </w:tcPr>
          <w:p w14:paraId="667E4E7D" w14:textId="77777777" w:rsidR="00B61232" w:rsidRPr="00C94849" w:rsidRDefault="00B61232" w:rsidP="00B61232">
            <w:pPr>
              <w:rPr>
                <w:sz w:val="20"/>
                <w:szCs w:val="20"/>
              </w:rPr>
            </w:pPr>
          </w:p>
        </w:tc>
        <w:tc>
          <w:tcPr>
            <w:tcW w:w="2710" w:type="dxa"/>
            <w:vMerge/>
          </w:tcPr>
          <w:p w14:paraId="169610DE" w14:textId="77777777" w:rsidR="00B61232" w:rsidRPr="00C94849" w:rsidRDefault="00B61232" w:rsidP="00B61232">
            <w:pPr>
              <w:rPr>
                <w:rFonts w:ascii="Calibri" w:hAnsi="Calibri" w:cs="Calibri"/>
                <w:sz w:val="20"/>
                <w:szCs w:val="20"/>
              </w:rPr>
            </w:pPr>
          </w:p>
        </w:tc>
        <w:tc>
          <w:tcPr>
            <w:tcW w:w="4698" w:type="dxa"/>
            <w:vMerge/>
          </w:tcPr>
          <w:p w14:paraId="430C273D" w14:textId="77777777" w:rsidR="00B61232" w:rsidRPr="00C94849" w:rsidRDefault="00B61232" w:rsidP="00B61232">
            <w:pPr>
              <w:rPr>
                <w:rFonts w:ascii="Calibri" w:hAnsi="Calibri" w:cs="Calibri"/>
                <w:sz w:val="20"/>
                <w:szCs w:val="20"/>
              </w:rPr>
            </w:pPr>
          </w:p>
        </w:tc>
        <w:tc>
          <w:tcPr>
            <w:tcW w:w="4320" w:type="dxa"/>
            <w:vMerge/>
          </w:tcPr>
          <w:p w14:paraId="69C6712E" w14:textId="77777777" w:rsidR="00B61232" w:rsidRPr="00C94849" w:rsidRDefault="00B61232" w:rsidP="00B61232">
            <w:pPr>
              <w:rPr>
                <w:sz w:val="20"/>
                <w:szCs w:val="20"/>
              </w:rPr>
            </w:pPr>
          </w:p>
        </w:tc>
      </w:tr>
      <w:tr w:rsidR="00B61232" w:rsidRPr="00C94849" w14:paraId="1C1EA4C3" w14:textId="77777777" w:rsidTr="00D64ED9">
        <w:trPr>
          <w:cantSplit/>
          <w:trHeight w:val="244"/>
        </w:trPr>
        <w:tc>
          <w:tcPr>
            <w:tcW w:w="2037" w:type="dxa"/>
            <w:vMerge/>
          </w:tcPr>
          <w:p w14:paraId="7BAE1CA6" w14:textId="77777777" w:rsidR="00B61232" w:rsidRPr="00C94849" w:rsidRDefault="00B61232" w:rsidP="00B61232">
            <w:pPr>
              <w:rPr>
                <w:rFonts w:ascii="Calibri" w:hAnsi="Calibri" w:cs="Calibri"/>
                <w:sz w:val="20"/>
                <w:szCs w:val="20"/>
              </w:rPr>
            </w:pPr>
            <w:bookmarkStart w:id="86" w:name="CTFHPVInd"/>
            <w:bookmarkEnd w:id="86"/>
          </w:p>
        </w:tc>
        <w:tc>
          <w:tcPr>
            <w:tcW w:w="2710" w:type="dxa"/>
            <w:vMerge/>
          </w:tcPr>
          <w:p w14:paraId="618E0144" w14:textId="77777777" w:rsidR="00B61232" w:rsidRPr="00C94849" w:rsidRDefault="00B61232" w:rsidP="00B61232">
            <w:pPr>
              <w:rPr>
                <w:sz w:val="20"/>
                <w:szCs w:val="20"/>
              </w:rPr>
            </w:pPr>
          </w:p>
        </w:tc>
        <w:tc>
          <w:tcPr>
            <w:tcW w:w="4698" w:type="dxa"/>
            <w:vMerge/>
          </w:tcPr>
          <w:p w14:paraId="0F572D38" w14:textId="77777777" w:rsidR="00B61232" w:rsidRPr="00C94849" w:rsidRDefault="00B61232" w:rsidP="00B61232">
            <w:pPr>
              <w:rPr>
                <w:sz w:val="20"/>
                <w:szCs w:val="20"/>
              </w:rPr>
            </w:pPr>
          </w:p>
        </w:tc>
        <w:tc>
          <w:tcPr>
            <w:tcW w:w="4320" w:type="dxa"/>
            <w:vMerge/>
          </w:tcPr>
          <w:p w14:paraId="0EA2F1B0" w14:textId="77777777" w:rsidR="00B61232" w:rsidRPr="00C94849" w:rsidRDefault="00B61232" w:rsidP="00B61232">
            <w:pPr>
              <w:rPr>
                <w:sz w:val="20"/>
                <w:szCs w:val="20"/>
              </w:rPr>
            </w:pPr>
          </w:p>
        </w:tc>
      </w:tr>
      <w:tr w:rsidR="00B61232" w:rsidRPr="00C94849" w14:paraId="4C8139A4" w14:textId="77777777" w:rsidTr="00D64ED9">
        <w:trPr>
          <w:cantSplit/>
          <w:trHeight w:val="244"/>
        </w:trPr>
        <w:tc>
          <w:tcPr>
            <w:tcW w:w="2037" w:type="dxa"/>
            <w:vMerge/>
          </w:tcPr>
          <w:p w14:paraId="5EA38CAD" w14:textId="77777777" w:rsidR="00B61232" w:rsidRPr="00C94849" w:rsidRDefault="00B61232" w:rsidP="00B61232">
            <w:pPr>
              <w:rPr>
                <w:rFonts w:ascii="Calibri" w:hAnsi="Calibri" w:cs="Calibri"/>
                <w:sz w:val="20"/>
                <w:szCs w:val="20"/>
              </w:rPr>
            </w:pPr>
          </w:p>
        </w:tc>
        <w:tc>
          <w:tcPr>
            <w:tcW w:w="2710" w:type="dxa"/>
            <w:vMerge/>
          </w:tcPr>
          <w:p w14:paraId="4358BFC2" w14:textId="77777777" w:rsidR="00B61232" w:rsidRPr="00C94849" w:rsidRDefault="00B61232" w:rsidP="00B61232">
            <w:pPr>
              <w:rPr>
                <w:sz w:val="20"/>
                <w:szCs w:val="20"/>
              </w:rPr>
            </w:pPr>
          </w:p>
        </w:tc>
        <w:tc>
          <w:tcPr>
            <w:tcW w:w="4698" w:type="dxa"/>
            <w:vMerge/>
          </w:tcPr>
          <w:p w14:paraId="1A90B6A4" w14:textId="77777777" w:rsidR="00B61232" w:rsidRPr="00C94849" w:rsidRDefault="00B61232" w:rsidP="00B61232">
            <w:pPr>
              <w:rPr>
                <w:sz w:val="20"/>
                <w:szCs w:val="20"/>
              </w:rPr>
            </w:pPr>
          </w:p>
        </w:tc>
        <w:tc>
          <w:tcPr>
            <w:tcW w:w="4320" w:type="dxa"/>
            <w:vMerge/>
          </w:tcPr>
          <w:p w14:paraId="7EEC5B8D" w14:textId="77777777" w:rsidR="00B61232" w:rsidRPr="00C94849" w:rsidRDefault="00B61232" w:rsidP="00B61232">
            <w:pPr>
              <w:rPr>
                <w:sz w:val="20"/>
                <w:szCs w:val="20"/>
              </w:rPr>
            </w:pPr>
          </w:p>
        </w:tc>
      </w:tr>
      <w:tr w:rsidR="00B61232" w:rsidRPr="00C94849" w14:paraId="07198A87"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8D2784" w14:textId="5CCB5765" w:rsidR="00B61232" w:rsidRPr="00C94849" w:rsidRDefault="00B61232" w:rsidP="00B61232">
            <w:pPr>
              <w:rPr>
                <w:rFonts w:ascii="Calibri" w:hAnsi="Calibri" w:cs="Calibri"/>
                <w:sz w:val="20"/>
                <w:szCs w:val="20"/>
              </w:rPr>
            </w:pPr>
            <w:bookmarkStart w:id="87" w:name="CTFProcType"/>
            <w:proofErr w:type="spellStart"/>
            <w:r w:rsidRPr="00C94849">
              <w:rPr>
                <w:sz w:val="20"/>
                <w:szCs w:val="20"/>
              </w:rPr>
              <w:t>ProcType</w:t>
            </w:r>
            <w:bookmarkEnd w:id="87"/>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EF9489" w14:textId="77777777" w:rsidR="00B61232" w:rsidRPr="00227AD9" w:rsidRDefault="00B61232" w:rsidP="00B61232">
            <w:pPr>
              <w:rPr>
                <w:rFonts w:ascii="Calibri" w:hAnsi="Calibri" w:cs="Calibri"/>
                <w:b/>
                <w:sz w:val="20"/>
                <w:szCs w:val="20"/>
              </w:rPr>
            </w:pPr>
            <w:r w:rsidRPr="00227AD9">
              <w:rPr>
                <w:b/>
                <w:sz w:val="20"/>
                <w:szCs w:val="20"/>
              </w:rPr>
              <w:t>Numeric</w:t>
            </w:r>
            <w:r w:rsidRPr="00227AD9">
              <w:rPr>
                <w:rFonts w:ascii="Calibri" w:hAnsi="Calibri" w:cs="Calibri"/>
                <w:b/>
                <w:sz w:val="20"/>
                <w:szCs w:val="20"/>
              </w:rPr>
              <w:t xml:space="preserve"> </w:t>
            </w:r>
          </w:p>
          <w:p w14:paraId="59221F17" w14:textId="77777777" w:rsidR="00B61232" w:rsidRPr="00227AD9" w:rsidRDefault="00B61232" w:rsidP="00B61232">
            <w:pPr>
              <w:rPr>
                <w:rFonts w:ascii="Calibri" w:hAnsi="Calibri" w:cs="Calibri"/>
                <w:sz w:val="20"/>
                <w:szCs w:val="20"/>
              </w:rPr>
            </w:pPr>
          </w:p>
          <w:p w14:paraId="0D0F8E99"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 xml:space="preserve">1 = </w:t>
            </w:r>
            <w:proofErr w:type="spellStart"/>
            <w:r w:rsidRPr="00227AD9">
              <w:rPr>
                <w:rFonts w:ascii="Calibri" w:hAnsi="Calibri" w:cs="Calibri"/>
                <w:sz w:val="20"/>
                <w:szCs w:val="20"/>
              </w:rPr>
              <w:t>Colpo</w:t>
            </w:r>
            <w:proofErr w:type="spellEnd"/>
            <w:r w:rsidRPr="00227AD9">
              <w:rPr>
                <w:rFonts w:ascii="Calibri" w:hAnsi="Calibri" w:cs="Calibri"/>
                <w:sz w:val="20"/>
                <w:szCs w:val="20"/>
              </w:rPr>
              <w:t>, No Biopsy</w:t>
            </w:r>
          </w:p>
          <w:p w14:paraId="28DE43DF"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 xml:space="preserve">2 = </w:t>
            </w:r>
            <w:proofErr w:type="spellStart"/>
            <w:r w:rsidRPr="00227AD9">
              <w:rPr>
                <w:rFonts w:ascii="Calibri" w:hAnsi="Calibri" w:cs="Calibri"/>
                <w:sz w:val="20"/>
                <w:szCs w:val="20"/>
              </w:rPr>
              <w:t>Colpo</w:t>
            </w:r>
            <w:proofErr w:type="spellEnd"/>
            <w:r w:rsidRPr="00227AD9">
              <w:rPr>
                <w:rFonts w:ascii="Calibri" w:hAnsi="Calibri" w:cs="Calibri"/>
                <w:sz w:val="20"/>
                <w:szCs w:val="20"/>
              </w:rPr>
              <w:t>, Biopsy</w:t>
            </w:r>
          </w:p>
          <w:p w14:paraId="71DE9601"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3 = Endocervical Curettage (Brush)</w:t>
            </w:r>
          </w:p>
          <w:p w14:paraId="032D95F5"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5 = LEEP</w:t>
            </w:r>
          </w:p>
          <w:p w14:paraId="06DE9992"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6 = Cone</w:t>
            </w:r>
          </w:p>
          <w:p w14:paraId="24B6270C"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7 = Cryotherapy</w:t>
            </w:r>
          </w:p>
          <w:p w14:paraId="7B04B9E2"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 xml:space="preserve">8 = Laser  </w:t>
            </w:r>
          </w:p>
          <w:p w14:paraId="7F5C0F71"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9 = Excisional Procedure, NOS</w:t>
            </w:r>
          </w:p>
          <w:p w14:paraId="09C95FB6"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10 = Hysterectomy, NOS</w:t>
            </w:r>
          </w:p>
          <w:p w14:paraId="0D696DC3"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11 = Partial/Subtotal/Supracervical</w:t>
            </w:r>
          </w:p>
          <w:p w14:paraId="20A47E80"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12 = Trachelectomy</w:t>
            </w:r>
          </w:p>
          <w:p w14:paraId="6195B1DD"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13 = Total hysterectomy</w:t>
            </w:r>
          </w:p>
          <w:p w14:paraId="46D5626C"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lastRenderedPageBreak/>
              <w:t>14 = Radical hysterectomy or modified radical hysterectomy</w:t>
            </w:r>
          </w:p>
          <w:p w14:paraId="194CB22B" w14:textId="032D9BBC" w:rsidR="00B61232" w:rsidRPr="00C94849" w:rsidRDefault="00B61232" w:rsidP="00B61232">
            <w:pPr>
              <w:rPr>
                <w:rFonts w:ascii="Calibri" w:hAnsi="Calibri" w:cs="Calibri"/>
                <w:sz w:val="20"/>
                <w:szCs w:val="20"/>
              </w:rPr>
            </w:pPr>
            <w:r w:rsidRPr="00227AD9">
              <w:rPr>
                <w:rFonts w:ascii="Calibri" w:hAnsi="Calibri" w:cs="Calibri"/>
                <w:sz w:val="20"/>
                <w:szCs w:val="20"/>
              </w:rPr>
              <w:t xml:space="preserve">15 = Biopsy, No </w:t>
            </w:r>
            <w:proofErr w:type="spellStart"/>
            <w:r w:rsidRPr="00227AD9">
              <w:rPr>
                <w:rFonts w:ascii="Calibri" w:hAnsi="Calibri" w:cs="Calibri"/>
                <w:sz w:val="20"/>
                <w:szCs w:val="20"/>
              </w:rPr>
              <w:t>Colpo</w:t>
            </w:r>
            <w:proofErr w:type="spellEnd"/>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471482"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lastRenderedPageBreak/>
              <w:t>Procedure Type</w:t>
            </w:r>
          </w:p>
          <w:p w14:paraId="16EAA619" w14:textId="77777777" w:rsidR="00B61232" w:rsidRPr="00227AD9" w:rsidRDefault="00B61232" w:rsidP="00B61232">
            <w:pPr>
              <w:rPr>
                <w:rFonts w:ascii="Calibri" w:hAnsi="Calibri" w:cs="Calibri"/>
                <w:sz w:val="20"/>
                <w:szCs w:val="20"/>
              </w:rPr>
            </w:pPr>
          </w:p>
          <w:p w14:paraId="42F2C055"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 xml:space="preserve">If a pathology report from a cervical specimen with a result was available, but the procedure type was not specified, record set to ‘15 = Biopsy, No </w:t>
            </w:r>
            <w:proofErr w:type="spellStart"/>
            <w:r w:rsidRPr="00227AD9">
              <w:rPr>
                <w:rFonts w:ascii="Calibri" w:hAnsi="Calibri" w:cs="Calibri"/>
                <w:sz w:val="20"/>
                <w:szCs w:val="20"/>
              </w:rPr>
              <w:t>Colpo</w:t>
            </w:r>
            <w:proofErr w:type="spellEnd"/>
            <w:r w:rsidRPr="00227AD9">
              <w:rPr>
                <w:rFonts w:ascii="Calibri" w:hAnsi="Calibri" w:cs="Calibri"/>
                <w:sz w:val="20"/>
                <w:szCs w:val="20"/>
              </w:rPr>
              <w:t>’.</w:t>
            </w:r>
          </w:p>
          <w:p w14:paraId="75C96002" w14:textId="77777777" w:rsidR="00B61232" w:rsidRPr="00227AD9" w:rsidRDefault="00B61232" w:rsidP="00B61232">
            <w:pPr>
              <w:rPr>
                <w:rFonts w:ascii="Calibri" w:hAnsi="Calibri" w:cs="Calibri"/>
                <w:sz w:val="20"/>
                <w:szCs w:val="20"/>
              </w:rPr>
            </w:pPr>
          </w:p>
          <w:p w14:paraId="161BA19D" w14:textId="4975127B" w:rsidR="00B61232" w:rsidRPr="00C94849" w:rsidRDefault="00B61232" w:rsidP="00B61232">
            <w:pPr>
              <w:rPr>
                <w:rFonts w:ascii="Calibri" w:hAnsi="Calibri" w:cs="Calibri"/>
                <w:sz w:val="20"/>
                <w:szCs w:val="20"/>
              </w:rPr>
            </w:pPr>
            <w:r w:rsidRPr="00227AD9">
              <w:rPr>
                <w:bCs/>
                <w:sz w:val="20"/>
                <w:szCs w:val="20"/>
              </w:rPr>
              <w:t>Records for which there was no procedure set to’-77777’</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11849F" w14:textId="6A335DC6" w:rsidR="00B61232" w:rsidRPr="00C94849" w:rsidRDefault="00B61232" w:rsidP="00B61232">
            <w:pPr>
              <w:rPr>
                <w:sz w:val="20"/>
                <w:szCs w:val="20"/>
              </w:rPr>
            </w:pPr>
          </w:p>
        </w:tc>
      </w:tr>
      <w:tr w:rsidR="00B61232" w:rsidRPr="00C94849" w14:paraId="06ADC018" w14:textId="77777777" w:rsidTr="00D64ED9">
        <w:trPr>
          <w:cantSplit/>
          <w:trHeight w:val="244"/>
        </w:trPr>
        <w:tc>
          <w:tcPr>
            <w:tcW w:w="2037" w:type="dxa"/>
            <w:vMerge/>
          </w:tcPr>
          <w:p w14:paraId="79E40A72" w14:textId="77777777" w:rsidR="00B61232" w:rsidRPr="00C94849" w:rsidRDefault="00B61232" w:rsidP="00B61232">
            <w:pPr>
              <w:rPr>
                <w:rFonts w:ascii="Calibri" w:hAnsi="Calibri" w:cs="Calibri"/>
                <w:sz w:val="20"/>
                <w:szCs w:val="20"/>
              </w:rPr>
            </w:pPr>
          </w:p>
        </w:tc>
        <w:tc>
          <w:tcPr>
            <w:tcW w:w="2710" w:type="dxa"/>
            <w:vMerge/>
          </w:tcPr>
          <w:p w14:paraId="3C71BA77" w14:textId="77777777" w:rsidR="00B61232" w:rsidRPr="00C94849" w:rsidRDefault="00B61232" w:rsidP="00B61232">
            <w:pPr>
              <w:rPr>
                <w:sz w:val="20"/>
                <w:szCs w:val="20"/>
              </w:rPr>
            </w:pPr>
          </w:p>
        </w:tc>
        <w:tc>
          <w:tcPr>
            <w:tcW w:w="4698" w:type="dxa"/>
            <w:vMerge/>
          </w:tcPr>
          <w:p w14:paraId="3305F5A5" w14:textId="77777777" w:rsidR="00B61232" w:rsidRPr="00C94849" w:rsidRDefault="00B61232" w:rsidP="00B61232">
            <w:pPr>
              <w:rPr>
                <w:sz w:val="20"/>
                <w:szCs w:val="20"/>
              </w:rPr>
            </w:pPr>
          </w:p>
        </w:tc>
        <w:tc>
          <w:tcPr>
            <w:tcW w:w="4320" w:type="dxa"/>
            <w:vMerge/>
          </w:tcPr>
          <w:p w14:paraId="4BF810EA" w14:textId="77777777" w:rsidR="00B61232" w:rsidRPr="00C94849" w:rsidRDefault="00B61232" w:rsidP="00B61232">
            <w:pPr>
              <w:rPr>
                <w:sz w:val="20"/>
                <w:szCs w:val="20"/>
              </w:rPr>
            </w:pPr>
          </w:p>
        </w:tc>
      </w:tr>
      <w:tr w:rsidR="00B61232" w:rsidRPr="00C94849" w14:paraId="36A2C0D3" w14:textId="77777777" w:rsidTr="00D64ED9">
        <w:trPr>
          <w:cantSplit/>
          <w:trHeight w:val="244"/>
        </w:trPr>
        <w:tc>
          <w:tcPr>
            <w:tcW w:w="2037" w:type="dxa"/>
            <w:vMerge/>
          </w:tcPr>
          <w:p w14:paraId="52AF1F73" w14:textId="77777777" w:rsidR="00B61232" w:rsidRPr="00C94849" w:rsidRDefault="00B61232" w:rsidP="00B61232">
            <w:pPr>
              <w:rPr>
                <w:rFonts w:ascii="Calibri" w:hAnsi="Calibri" w:cs="Calibri"/>
                <w:sz w:val="20"/>
                <w:szCs w:val="20"/>
              </w:rPr>
            </w:pPr>
          </w:p>
        </w:tc>
        <w:tc>
          <w:tcPr>
            <w:tcW w:w="2710" w:type="dxa"/>
            <w:vMerge/>
          </w:tcPr>
          <w:p w14:paraId="23566A9A" w14:textId="77777777" w:rsidR="00B61232" w:rsidRPr="00C94849" w:rsidRDefault="00B61232" w:rsidP="00B61232">
            <w:pPr>
              <w:rPr>
                <w:sz w:val="20"/>
                <w:szCs w:val="20"/>
              </w:rPr>
            </w:pPr>
          </w:p>
        </w:tc>
        <w:tc>
          <w:tcPr>
            <w:tcW w:w="4698" w:type="dxa"/>
            <w:vMerge/>
          </w:tcPr>
          <w:p w14:paraId="69F20CAF" w14:textId="77777777" w:rsidR="00B61232" w:rsidRPr="00C94849" w:rsidRDefault="00B61232" w:rsidP="00B61232">
            <w:pPr>
              <w:rPr>
                <w:sz w:val="20"/>
                <w:szCs w:val="20"/>
              </w:rPr>
            </w:pPr>
          </w:p>
        </w:tc>
        <w:tc>
          <w:tcPr>
            <w:tcW w:w="4320" w:type="dxa"/>
            <w:vMerge/>
          </w:tcPr>
          <w:p w14:paraId="21042240" w14:textId="77777777" w:rsidR="00B61232" w:rsidRPr="00C94849" w:rsidRDefault="00B61232" w:rsidP="00B61232">
            <w:pPr>
              <w:rPr>
                <w:sz w:val="20"/>
                <w:szCs w:val="20"/>
              </w:rPr>
            </w:pPr>
          </w:p>
        </w:tc>
      </w:tr>
      <w:tr w:rsidR="00B61232" w:rsidRPr="00C94849" w14:paraId="05C506FC"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CC34BF" w14:textId="7FE495CE" w:rsidR="00B61232" w:rsidRPr="00C94849" w:rsidRDefault="00B61232" w:rsidP="00B61232">
            <w:pPr>
              <w:rPr>
                <w:rFonts w:ascii="Calibri" w:hAnsi="Calibri" w:cs="Calibri"/>
                <w:sz w:val="20"/>
                <w:szCs w:val="20"/>
              </w:rPr>
            </w:pPr>
            <w:bookmarkStart w:id="88" w:name="CTFProcRes"/>
            <w:proofErr w:type="spellStart"/>
            <w:r w:rsidRPr="00C94849">
              <w:rPr>
                <w:sz w:val="20"/>
                <w:szCs w:val="20"/>
              </w:rPr>
              <w:t>ProcResult</w:t>
            </w:r>
            <w:bookmarkEnd w:id="88"/>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D8F872" w14:textId="77777777" w:rsidR="00B61232" w:rsidRPr="00227AD9" w:rsidRDefault="00B61232" w:rsidP="00B61232">
            <w:pPr>
              <w:rPr>
                <w:rFonts w:ascii="Calibri" w:hAnsi="Calibri" w:cs="Calibri"/>
                <w:b/>
                <w:sz w:val="20"/>
                <w:szCs w:val="20"/>
              </w:rPr>
            </w:pPr>
            <w:r w:rsidRPr="00227AD9">
              <w:rPr>
                <w:b/>
                <w:sz w:val="20"/>
                <w:szCs w:val="20"/>
              </w:rPr>
              <w:t>Numeric</w:t>
            </w:r>
            <w:r w:rsidRPr="00227AD9">
              <w:rPr>
                <w:rFonts w:ascii="Calibri" w:hAnsi="Calibri" w:cs="Calibri"/>
                <w:b/>
                <w:sz w:val="20"/>
                <w:szCs w:val="20"/>
              </w:rPr>
              <w:t xml:space="preserve"> </w:t>
            </w:r>
          </w:p>
          <w:p w14:paraId="67C0279F" w14:textId="77777777" w:rsidR="00B61232" w:rsidRPr="00227AD9" w:rsidRDefault="00B61232" w:rsidP="00B61232">
            <w:pPr>
              <w:rPr>
                <w:rFonts w:ascii="Calibri" w:hAnsi="Calibri" w:cs="Calibri"/>
                <w:sz w:val="20"/>
                <w:szCs w:val="20"/>
              </w:rPr>
            </w:pPr>
          </w:p>
          <w:p w14:paraId="51BCE26A" w14:textId="77777777" w:rsidR="00B61232" w:rsidRPr="00227AD9" w:rsidRDefault="00B61232" w:rsidP="00B61232">
            <w:pPr>
              <w:rPr>
                <w:rFonts w:cstheme="minorHAnsi"/>
                <w:sz w:val="20"/>
                <w:szCs w:val="20"/>
              </w:rPr>
            </w:pPr>
            <w:r w:rsidRPr="00227AD9">
              <w:rPr>
                <w:rFonts w:cstheme="minorHAnsi"/>
                <w:sz w:val="20"/>
                <w:szCs w:val="20"/>
              </w:rPr>
              <w:t>20 = Insufficient for diagnosis/unsatisfactory tissue</w:t>
            </w:r>
          </w:p>
          <w:p w14:paraId="5646ECAD" w14:textId="77777777" w:rsidR="00B61232" w:rsidRPr="00227AD9" w:rsidRDefault="00B61232" w:rsidP="00B61232">
            <w:pPr>
              <w:rPr>
                <w:rFonts w:cstheme="minorHAnsi"/>
                <w:sz w:val="20"/>
                <w:szCs w:val="20"/>
              </w:rPr>
            </w:pPr>
            <w:r w:rsidRPr="00227AD9">
              <w:rPr>
                <w:rFonts w:cstheme="minorHAnsi"/>
                <w:sz w:val="20"/>
                <w:szCs w:val="20"/>
              </w:rPr>
              <w:t>21 = Normal/benign reaction/inflammation</w:t>
            </w:r>
          </w:p>
          <w:p w14:paraId="79F27F76" w14:textId="77777777" w:rsidR="00B61232" w:rsidRPr="00227AD9" w:rsidRDefault="00B61232" w:rsidP="00B61232">
            <w:pPr>
              <w:rPr>
                <w:rFonts w:cstheme="minorHAnsi"/>
                <w:sz w:val="20"/>
                <w:szCs w:val="20"/>
              </w:rPr>
            </w:pPr>
            <w:r w:rsidRPr="00227AD9">
              <w:rPr>
                <w:rFonts w:cstheme="minorHAnsi"/>
                <w:sz w:val="20"/>
                <w:szCs w:val="20"/>
              </w:rPr>
              <w:t>22 = Atypical/atypia</w:t>
            </w:r>
          </w:p>
          <w:p w14:paraId="6710D12B" w14:textId="77777777" w:rsidR="00B61232" w:rsidRPr="00227AD9" w:rsidRDefault="00B61232" w:rsidP="00B61232">
            <w:pPr>
              <w:rPr>
                <w:rFonts w:cstheme="minorHAnsi"/>
                <w:sz w:val="20"/>
                <w:szCs w:val="20"/>
              </w:rPr>
            </w:pPr>
            <w:r w:rsidRPr="00227AD9">
              <w:rPr>
                <w:rFonts w:cstheme="minorHAnsi"/>
                <w:sz w:val="20"/>
                <w:szCs w:val="20"/>
              </w:rPr>
              <w:t>23 = HPV/</w:t>
            </w:r>
            <w:proofErr w:type="spellStart"/>
            <w:r w:rsidRPr="00227AD9">
              <w:rPr>
                <w:rFonts w:cstheme="minorHAnsi"/>
                <w:sz w:val="20"/>
                <w:szCs w:val="20"/>
              </w:rPr>
              <w:t>condylomata</w:t>
            </w:r>
            <w:proofErr w:type="spellEnd"/>
          </w:p>
          <w:p w14:paraId="0B354FD7" w14:textId="77777777" w:rsidR="00B61232" w:rsidRPr="00227AD9" w:rsidRDefault="00B61232" w:rsidP="00B61232">
            <w:pPr>
              <w:rPr>
                <w:rFonts w:cstheme="minorHAnsi"/>
                <w:sz w:val="20"/>
                <w:szCs w:val="20"/>
              </w:rPr>
            </w:pPr>
            <w:r w:rsidRPr="00227AD9">
              <w:rPr>
                <w:rFonts w:cstheme="minorHAnsi"/>
                <w:sz w:val="20"/>
                <w:szCs w:val="20"/>
              </w:rPr>
              <w:t>24 = Low grade SIL</w:t>
            </w:r>
          </w:p>
          <w:p w14:paraId="1744B031" w14:textId="77777777" w:rsidR="00B61232" w:rsidRPr="00227AD9" w:rsidRDefault="00B61232" w:rsidP="00B61232">
            <w:pPr>
              <w:rPr>
                <w:rFonts w:cstheme="minorHAnsi"/>
                <w:sz w:val="20"/>
                <w:szCs w:val="20"/>
              </w:rPr>
            </w:pPr>
            <w:r w:rsidRPr="00227AD9">
              <w:rPr>
                <w:rFonts w:cstheme="minorHAnsi"/>
                <w:sz w:val="20"/>
                <w:szCs w:val="20"/>
              </w:rPr>
              <w:t>25 = CIN I/mild dysplasia</w:t>
            </w:r>
          </w:p>
          <w:p w14:paraId="41280D69" w14:textId="77777777" w:rsidR="00B61232" w:rsidRPr="00227AD9" w:rsidRDefault="00B61232" w:rsidP="00B61232">
            <w:pPr>
              <w:rPr>
                <w:rFonts w:cstheme="minorHAnsi"/>
                <w:sz w:val="20"/>
                <w:szCs w:val="20"/>
              </w:rPr>
            </w:pPr>
            <w:r w:rsidRPr="00227AD9">
              <w:rPr>
                <w:rFonts w:cstheme="minorHAnsi"/>
                <w:sz w:val="20"/>
                <w:szCs w:val="20"/>
              </w:rPr>
              <w:t>26 = CIN I-II</w:t>
            </w:r>
          </w:p>
          <w:p w14:paraId="3897452B" w14:textId="77777777" w:rsidR="00B61232" w:rsidRPr="00227AD9" w:rsidRDefault="00B61232" w:rsidP="00B61232">
            <w:pPr>
              <w:rPr>
                <w:rFonts w:cstheme="minorHAnsi"/>
                <w:sz w:val="20"/>
                <w:szCs w:val="20"/>
              </w:rPr>
            </w:pPr>
            <w:r w:rsidRPr="00227AD9">
              <w:rPr>
                <w:rFonts w:cstheme="minorHAnsi"/>
                <w:sz w:val="20"/>
                <w:szCs w:val="20"/>
              </w:rPr>
              <w:t>27 = CIN I/mild dysplasia, cannot rule out high grade dysplasia, detached fragments, cannot assess grade</w:t>
            </w:r>
          </w:p>
          <w:p w14:paraId="1E455C2A" w14:textId="77777777" w:rsidR="00B61232" w:rsidRPr="00227AD9" w:rsidRDefault="00B61232" w:rsidP="00B61232">
            <w:pPr>
              <w:rPr>
                <w:rFonts w:cstheme="minorHAnsi"/>
                <w:sz w:val="20"/>
                <w:szCs w:val="20"/>
              </w:rPr>
            </w:pPr>
            <w:r w:rsidRPr="00227AD9">
              <w:rPr>
                <w:rFonts w:cstheme="minorHAnsi"/>
                <w:sz w:val="20"/>
                <w:szCs w:val="20"/>
              </w:rPr>
              <w:t>28 = High grade SIL</w:t>
            </w:r>
          </w:p>
          <w:p w14:paraId="65ED6D0E" w14:textId="77777777" w:rsidR="00B61232" w:rsidRPr="00227AD9" w:rsidRDefault="00B61232" w:rsidP="00B61232">
            <w:pPr>
              <w:rPr>
                <w:rFonts w:cstheme="minorHAnsi"/>
                <w:sz w:val="20"/>
                <w:szCs w:val="20"/>
              </w:rPr>
            </w:pPr>
            <w:r w:rsidRPr="00227AD9">
              <w:rPr>
                <w:rFonts w:cstheme="minorHAnsi"/>
                <w:sz w:val="20"/>
                <w:szCs w:val="20"/>
              </w:rPr>
              <w:t xml:space="preserve">29 = CIN II/moderate dysplasia </w:t>
            </w:r>
          </w:p>
          <w:p w14:paraId="607D9BF5" w14:textId="77777777" w:rsidR="00B61232" w:rsidRPr="00227AD9" w:rsidRDefault="00B61232" w:rsidP="00B61232">
            <w:pPr>
              <w:rPr>
                <w:rFonts w:cstheme="minorHAnsi"/>
                <w:sz w:val="20"/>
                <w:szCs w:val="20"/>
              </w:rPr>
            </w:pPr>
            <w:r w:rsidRPr="00227AD9">
              <w:rPr>
                <w:rFonts w:cstheme="minorHAnsi"/>
                <w:sz w:val="20"/>
                <w:szCs w:val="20"/>
              </w:rPr>
              <w:t>30 = CIN II-III</w:t>
            </w:r>
          </w:p>
          <w:p w14:paraId="4DD4F918" w14:textId="77777777" w:rsidR="00B61232" w:rsidRPr="00227AD9" w:rsidRDefault="00B61232" w:rsidP="00B61232">
            <w:pPr>
              <w:rPr>
                <w:rFonts w:cstheme="minorHAnsi"/>
                <w:sz w:val="20"/>
                <w:szCs w:val="20"/>
              </w:rPr>
            </w:pPr>
            <w:r w:rsidRPr="00227AD9">
              <w:rPr>
                <w:rFonts w:cstheme="minorHAnsi"/>
                <w:sz w:val="20"/>
                <w:szCs w:val="20"/>
              </w:rPr>
              <w:t>31 = CIN III/severe dysplasia/Carcinoma in situ (Stage 0)</w:t>
            </w:r>
          </w:p>
          <w:p w14:paraId="7E64E78E" w14:textId="77777777" w:rsidR="00B61232" w:rsidRPr="00227AD9" w:rsidRDefault="00B61232" w:rsidP="00B61232">
            <w:pPr>
              <w:rPr>
                <w:rFonts w:cstheme="minorHAnsi"/>
                <w:sz w:val="20"/>
                <w:szCs w:val="20"/>
              </w:rPr>
            </w:pPr>
            <w:r w:rsidRPr="00227AD9">
              <w:rPr>
                <w:rFonts w:cstheme="minorHAnsi"/>
                <w:sz w:val="20"/>
                <w:szCs w:val="20"/>
              </w:rPr>
              <w:t>32 = Adenocarcinoma In Situ of the cervix (AIS)</w:t>
            </w:r>
          </w:p>
          <w:p w14:paraId="00142AA0" w14:textId="77777777" w:rsidR="00B61232" w:rsidRPr="00227AD9" w:rsidRDefault="00B61232" w:rsidP="00B61232">
            <w:pPr>
              <w:rPr>
                <w:rFonts w:cstheme="minorHAnsi"/>
                <w:sz w:val="20"/>
                <w:szCs w:val="20"/>
              </w:rPr>
            </w:pPr>
            <w:r w:rsidRPr="00227AD9">
              <w:rPr>
                <w:rFonts w:cstheme="minorHAnsi"/>
                <w:sz w:val="20"/>
                <w:szCs w:val="20"/>
              </w:rPr>
              <w:t>33 = Invasive Cervical Squamous Cell Carcinoma</w:t>
            </w:r>
          </w:p>
          <w:p w14:paraId="20B3EF4E" w14:textId="77777777" w:rsidR="00B61232" w:rsidRPr="00227AD9" w:rsidRDefault="00B61232" w:rsidP="00B61232">
            <w:pPr>
              <w:rPr>
                <w:rFonts w:cstheme="minorHAnsi"/>
                <w:sz w:val="20"/>
                <w:szCs w:val="20"/>
              </w:rPr>
            </w:pPr>
            <w:r w:rsidRPr="00227AD9">
              <w:rPr>
                <w:rFonts w:cstheme="minorHAnsi"/>
                <w:sz w:val="20"/>
                <w:szCs w:val="20"/>
              </w:rPr>
              <w:t>34 = Invasive Cervical Adenocarcinoma</w:t>
            </w:r>
          </w:p>
          <w:p w14:paraId="31F03923" w14:textId="77777777" w:rsidR="00B61232" w:rsidRPr="00227AD9" w:rsidRDefault="00B61232" w:rsidP="00B61232">
            <w:pPr>
              <w:rPr>
                <w:rFonts w:cstheme="minorHAnsi"/>
                <w:sz w:val="20"/>
                <w:szCs w:val="20"/>
              </w:rPr>
            </w:pPr>
            <w:r w:rsidRPr="00227AD9">
              <w:rPr>
                <w:rFonts w:cstheme="minorHAnsi"/>
                <w:sz w:val="20"/>
                <w:szCs w:val="20"/>
              </w:rPr>
              <w:t xml:space="preserve">35 = Invasive Cervical </w:t>
            </w:r>
            <w:proofErr w:type="spellStart"/>
            <w:r w:rsidRPr="00227AD9">
              <w:rPr>
                <w:rFonts w:cstheme="minorHAnsi"/>
                <w:sz w:val="20"/>
                <w:szCs w:val="20"/>
              </w:rPr>
              <w:t>Adenosquamous</w:t>
            </w:r>
            <w:proofErr w:type="spellEnd"/>
          </w:p>
          <w:p w14:paraId="67CCC4DC" w14:textId="77777777" w:rsidR="00B61232" w:rsidRPr="00227AD9" w:rsidRDefault="00B61232" w:rsidP="00B61232">
            <w:pPr>
              <w:rPr>
                <w:rFonts w:cstheme="minorHAnsi"/>
                <w:sz w:val="20"/>
                <w:szCs w:val="20"/>
              </w:rPr>
            </w:pPr>
            <w:r w:rsidRPr="00227AD9">
              <w:rPr>
                <w:rFonts w:cstheme="minorHAnsi"/>
                <w:sz w:val="20"/>
                <w:szCs w:val="20"/>
              </w:rPr>
              <w:t>36 = Other cervical cancer, including NOS</w:t>
            </w:r>
          </w:p>
          <w:p w14:paraId="35A92143" w14:textId="77777777" w:rsidR="00B61232" w:rsidRPr="00227AD9" w:rsidRDefault="00B61232" w:rsidP="00B61232">
            <w:pPr>
              <w:rPr>
                <w:rFonts w:cstheme="minorHAnsi"/>
                <w:sz w:val="20"/>
                <w:szCs w:val="20"/>
              </w:rPr>
            </w:pPr>
            <w:r w:rsidRPr="00227AD9">
              <w:rPr>
                <w:rFonts w:cstheme="minorHAnsi"/>
                <w:sz w:val="20"/>
                <w:szCs w:val="20"/>
              </w:rPr>
              <w:t xml:space="preserve">37 = Cancer of unclear origin </w:t>
            </w:r>
          </w:p>
          <w:p w14:paraId="346DCC0D" w14:textId="77777777" w:rsidR="00B61232" w:rsidRPr="00227AD9" w:rsidRDefault="00B61232" w:rsidP="00B61232">
            <w:pPr>
              <w:rPr>
                <w:rFonts w:cstheme="minorHAnsi"/>
                <w:sz w:val="20"/>
                <w:szCs w:val="20"/>
              </w:rPr>
            </w:pPr>
            <w:r w:rsidRPr="00227AD9">
              <w:rPr>
                <w:rFonts w:cstheme="minorHAnsi"/>
                <w:sz w:val="20"/>
                <w:szCs w:val="20"/>
              </w:rPr>
              <w:t>38 = Non-Cervical Cancer of the Cervix, No Other Information Available</w:t>
            </w:r>
          </w:p>
          <w:p w14:paraId="34F8A00F" w14:textId="7339D7DA" w:rsidR="00B61232" w:rsidRPr="00C94849" w:rsidRDefault="00B61232" w:rsidP="00B61232">
            <w:pPr>
              <w:rPr>
                <w:rFonts w:ascii="Calibri" w:hAnsi="Calibri" w:cs="Calibri"/>
                <w:sz w:val="20"/>
                <w:szCs w:val="20"/>
              </w:rPr>
            </w:pPr>
            <w:r w:rsidRPr="00227AD9">
              <w:rPr>
                <w:rFonts w:cstheme="minorHAnsi"/>
                <w:sz w:val="20"/>
                <w:szCs w:val="20"/>
              </w:rPr>
              <w:t>40 = No biopsy</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183864" w14:textId="77777777" w:rsidR="00B61232" w:rsidRPr="00227AD9" w:rsidRDefault="00B61232" w:rsidP="00B61232">
            <w:pPr>
              <w:rPr>
                <w:rFonts w:ascii="Calibri" w:hAnsi="Calibri" w:cs="Calibri"/>
                <w:sz w:val="20"/>
                <w:szCs w:val="20"/>
              </w:rPr>
            </w:pPr>
            <w:r w:rsidRPr="00227AD9">
              <w:rPr>
                <w:rFonts w:ascii="Calibri" w:hAnsi="Calibri" w:cs="Calibri"/>
                <w:sz w:val="20"/>
                <w:szCs w:val="20"/>
              </w:rPr>
              <w:t>Procedure Result</w:t>
            </w:r>
            <w:r w:rsidRPr="00227AD9">
              <w:rPr>
                <w:rFonts w:ascii="Calibri" w:hAnsi="Calibri" w:cs="Calibri"/>
                <w:sz w:val="20"/>
                <w:szCs w:val="20"/>
              </w:rPr>
              <w:br/>
            </w:r>
            <w:r w:rsidRPr="00227AD9">
              <w:rPr>
                <w:rFonts w:ascii="Calibri" w:hAnsi="Calibri" w:cs="Calibri"/>
                <w:sz w:val="20"/>
                <w:szCs w:val="20"/>
              </w:rPr>
              <w:br/>
              <w:t>Most severe pathology result noted for the procedure</w:t>
            </w:r>
          </w:p>
          <w:p w14:paraId="63384911" w14:textId="77777777" w:rsidR="00B61232" w:rsidRPr="00227AD9" w:rsidRDefault="00B61232" w:rsidP="00B61232">
            <w:pPr>
              <w:rPr>
                <w:rFonts w:ascii="Calibri" w:hAnsi="Calibri" w:cs="Calibri"/>
                <w:sz w:val="20"/>
                <w:szCs w:val="20"/>
              </w:rPr>
            </w:pPr>
          </w:p>
          <w:p w14:paraId="0157EADE" w14:textId="77777777" w:rsidR="00B61232" w:rsidRPr="00227AD9" w:rsidRDefault="00B61232" w:rsidP="00B61232">
            <w:pPr>
              <w:rPr>
                <w:rFonts w:ascii="Calibri" w:hAnsi="Calibri" w:cs="Calibri"/>
                <w:sz w:val="20"/>
                <w:szCs w:val="20"/>
              </w:rPr>
            </w:pPr>
            <w:r w:rsidRPr="00227AD9">
              <w:rPr>
                <w:bCs/>
                <w:sz w:val="20"/>
                <w:szCs w:val="20"/>
              </w:rPr>
              <w:t>Records for which the pathology result was unknown set to’-99999’</w:t>
            </w:r>
          </w:p>
          <w:p w14:paraId="24DA0A63" w14:textId="77777777" w:rsidR="00B61232" w:rsidRPr="00227AD9" w:rsidRDefault="00B61232" w:rsidP="00B61232">
            <w:pPr>
              <w:rPr>
                <w:rFonts w:ascii="Calibri" w:hAnsi="Calibri" w:cs="Calibri"/>
                <w:sz w:val="20"/>
                <w:szCs w:val="20"/>
              </w:rPr>
            </w:pPr>
          </w:p>
          <w:p w14:paraId="331B37FF" w14:textId="5BCD333C" w:rsidR="00B61232" w:rsidRPr="00C94849" w:rsidRDefault="00B61232" w:rsidP="00B61232">
            <w:pPr>
              <w:rPr>
                <w:rFonts w:ascii="Calibri" w:hAnsi="Calibri" w:cs="Calibri"/>
                <w:sz w:val="20"/>
                <w:szCs w:val="20"/>
              </w:rPr>
            </w:pPr>
            <w:r w:rsidRPr="00227AD9">
              <w:rPr>
                <w:bCs/>
                <w:sz w:val="20"/>
                <w:szCs w:val="20"/>
              </w:rPr>
              <w:t>Records for which there was no procedure set to’-77777’</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64A2C4" w14:textId="35A60DA7" w:rsidR="00B61232" w:rsidRPr="00C94849" w:rsidRDefault="00B61232" w:rsidP="00B61232">
            <w:pPr>
              <w:rPr>
                <w:sz w:val="20"/>
                <w:szCs w:val="20"/>
              </w:rPr>
            </w:pPr>
          </w:p>
        </w:tc>
      </w:tr>
      <w:tr w:rsidR="00B61232" w:rsidRPr="00C94849" w14:paraId="3AEBB1E4" w14:textId="77777777" w:rsidTr="00D64ED9">
        <w:trPr>
          <w:cantSplit/>
          <w:trHeight w:val="244"/>
        </w:trPr>
        <w:tc>
          <w:tcPr>
            <w:tcW w:w="2037" w:type="dxa"/>
            <w:vMerge/>
          </w:tcPr>
          <w:p w14:paraId="72A9937D" w14:textId="77777777" w:rsidR="00B61232" w:rsidRPr="00C94849" w:rsidRDefault="00B61232" w:rsidP="00B61232">
            <w:pPr>
              <w:rPr>
                <w:rFonts w:ascii="Calibri" w:hAnsi="Calibri" w:cs="Calibri"/>
                <w:sz w:val="20"/>
                <w:szCs w:val="20"/>
              </w:rPr>
            </w:pPr>
          </w:p>
        </w:tc>
        <w:tc>
          <w:tcPr>
            <w:tcW w:w="2710" w:type="dxa"/>
            <w:vMerge/>
          </w:tcPr>
          <w:p w14:paraId="6E8C071C" w14:textId="77777777" w:rsidR="00B61232" w:rsidRPr="00C94849" w:rsidRDefault="00B61232" w:rsidP="00B61232">
            <w:pPr>
              <w:rPr>
                <w:sz w:val="20"/>
                <w:szCs w:val="20"/>
              </w:rPr>
            </w:pPr>
          </w:p>
        </w:tc>
        <w:tc>
          <w:tcPr>
            <w:tcW w:w="4698" w:type="dxa"/>
            <w:vMerge/>
          </w:tcPr>
          <w:p w14:paraId="649AD558" w14:textId="77777777" w:rsidR="00B61232" w:rsidRPr="00C94849" w:rsidRDefault="00B61232" w:rsidP="00B61232">
            <w:pPr>
              <w:rPr>
                <w:sz w:val="20"/>
                <w:szCs w:val="20"/>
              </w:rPr>
            </w:pPr>
          </w:p>
        </w:tc>
        <w:tc>
          <w:tcPr>
            <w:tcW w:w="4320" w:type="dxa"/>
            <w:vMerge/>
          </w:tcPr>
          <w:p w14:paraId="0A7B6559" w14:textId="77777777" w:rsidR="00B61232" w:rsidRPr="00C94849" w:rsidRDefault="00B61232" w:rsidP="00B61232">
            <w:pPr>
              <w:rPr>
                <w:sz w:val="20"/>
                <w:szCs w:val="20"/>
              </w:rPr>
            </w:pPr>
          </w:p>
        </w:tc>
      </w:tr>
      <w:tr w:rsidR="00B61232" w:rsidRPr="00C94849" w14:paraId="2564AE47" w14:textId="77777777" w:rsidTr="00D64ED9">
        <w:trPr>
          <w:cantSplit/>
          <w:trHeight w:val="244"/>
        </w:trPr>
        <w:tc>
          <w:tcPr>
            <w:tcW w:w="2037" w:type="dxa"/>
            <w:vMerge/>
          </w:tcPr>
          <w:p w14:paraId="7F145842" w14:textId="77777777" w:rsidR="00B61232" w:rsidRPr="00C94849" w:rsidRDefault="00B61232" w:rsidP="00B61232">
            <w:pPr>
              <w:rPr>
                <w:rFonts w:ascii="Calibri" w:hAnsi="Calibri" w:cs="Calibri"/>
                <w:sz w:val="20"/>
                <w:szCs w:val="20"/>
              </w:rPr>
            </w:pPr>
          </w:p>
        </w:tc>
        <w:tc>
          <w:tcPr>
            <w:tcW w:w="2710" w:type="dxa"/>
            <w:vMerge/>
          </w:tcPr>
          <w:p w14:paraId="4A8AD369" w14:textId="77777777" w:rsidR="00B61232" w:rsidRPr="00C94849" w:rsidRDefault="00B61232" w:rsidP="00B61232">
            <w:pPr>
              <w:rPr>
                <w:sz w:val="20"/>
                <w:szCs w:val="20"/>
              </w:rPr>
            </w:pPr>
          </w:p>
        </w:tc>
        <w:tc>
          <w:tcPr>
            <w:tcW w:w="4698" w:type="dxa"/>
            <w:vMerge/>
          </w:tcPr>
          <w:p w14:paraId="2792BD87" w14:textId="77777777" w:rsidR="00B61232" w:rsidRPr="00C94849" w:rsidRDefault="00B61232" w:rsidP="00B61232">
            <w:pPr>
              <w:rPr>
                <w:sz w:val="20"/>
                <w:szCs w:val="20"/>
              </w:rPr>
            </w:pPr>
          </w:p>
        </w:tc>
        <w:tc>
          <w:tcPr>
            <w:tcW w:w="4320" w:type="dxa"/>
            <w:vMerge/>
          </w:tcPr>
          <w:p w14:paraId="461EC47C" w14:textId="77777777" w:rsidR="00B61232" w:rsidRPr="00C94849" w:rsidRDefault="00B61232" w:rsidP="00B61232">
            <w:pPr>
              <w:rPr>
                <w:sz w:val="20"/>
                <w:szCs w:val="20"/>
              </w:rPr>
            </w:pPr>
          </w:p>
        </w:tc>
      </w:tr>
      <w:tr w:rsidR="00B61232" w:rsidRPr="00C94849" w14:paraId="0E269F9B"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B8FF98" w14:textId="7F53F10D" w:rsidR="00B61232" w:rsidRPr="00C94849" w:rsidRDefault="00B61232" w:rsidP="00B61232">
            <w:pPr>
              <w:rPr>
                <w:rFonts w:ascii="Calibri" w:hAnsi="Calibri" w:cs="Calibri"/>
                <w:sz w:val="20"/>
                <w:szCs w:val="20"/>
              </w:rPr>
            </w:pPr>
            <w:bookmarkStart w:id="89" w:name="CTFProcProv"/>
            <w:proofErr w:type="spellStart"/>
            <w:r w:rsidRPr="00C94849">
              <w:rPr>
                <w:sz w:val="20"/>
                <w:szCs w:val="20"/>
              </w:rPr>
              <w:t>ProcProvIDPerform</w:t>
            </w:r>
            <w:bookmarkEnd w:id="89"/>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324F39" w14:textId="77777777" w:rsidR="00B61232" w:rsidRPr="007A10D1" w:rsidRDefault="00B61232" w:rsidP="00B61232">
            <w:pPr>
              <w:rPr>
                <w:b/>
                <w:bCs/>
                <w:sz w:val="20"/>
                <w:szCs w:val="20"/>
              </w:rPr>
            </w:pPr>
            <w:r w:rsidRPr="007A10D1">
              <w:rPr>
                <w:b/>
                <w:bCs/>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68C141" w14:textId="77777777" w:rsidR="007A10D1" w:rsidRPr="00227AD9" w:rsidRDefault="007A10D1" w:rsidP="007A10D1">
            <w:pPr>
              <w:rPr>
                <w:rFonts w:ascii="Calibri" w:hAnsi="Calibri" w:cs="Calibri"/>
                <w:sz w:val="20"/>
                <w:szCs w:val="20"/>
              </w:rPr>
            </w:pPr>
            <w:r w:rsidRPr="00227AD9">
              <w:rPr>
                <w:rFonts w:ascii="Calibri" w:hAnsi="Calibri" w:cs="Calibri"/>
                <w:sz w:val="20"/>
                <w:szCs w:val="20"/>
              </w:rPr>
              <w:t>Event Procedure Performing Provider</w:t>
            </w:r>
            <w:r w:rsidRPr="00227AD9">
              <w:rPr>
                <w:rFonts w:ascii="Calibri" w:hAnsi="Calibri" w:cs="Calibri"/>
                <w:sz w:val="20"/>
                <w:szCs w:val="20"/>
              </w:rPr>
              <w:br/>
            </w:r>
          </w:p>
          <w:p w14:paraId="12CA9CEE" w14:textId="77777777" w:rsidR="007A10D1" w:rsidRPr="00227AD9" w:rsidRDefault="007A10D1" w:rsidP="007A10D1">
            <w:pPr>
              <w:rPr>
                <w:rFonts w:cstheme="minorHAnsi"/>
                <w:sz w:val="20"/>
                <w:szCs w:val="20"/>
              </w:rPr>
            </w:pPr>
            <w:r w:rsidRPr="00227AD9">
              <w:rPr>
                <w:bCs/>
                <w:sz w:val="20"/>
                <w:szCs w:val="20"/>
              </w:rPr>
              <w:lastRenderedPageBreak/>
              <w:t>Records for which performing provider was unknown set to’-99999’</w:t>
            </w:r>
          </w:p>
          <w:p w14:paraId="01F3006D" w14:textId="77777777" w:rsidR="007A10D1" w:rsidRDefault="007A10D1" w:rsidP="007A10D1">
            <w:pPr>
              <w:rPr>
                <w:bCs/>
                <w:sz w:val="20"/>
                <w:szCs w:val="20"/>
              </w:rPr>
            </w:pPr>
            <w:r w:rsidRPr="00227AD9">
              <w:rPr>
                <w:rFonts w:ascii="Calibri" w:hAnsi="Calibri" w:cs="Calibri"/>
                <w:sz w:val="20"/>
                <w:szCs w:val="20"/>
              </w:rPr>
              <w:br/>
            </w:r>
            <w:r w:rsidRPr="00227AD9">
              <w:rPr>
                <w:bCs/>
                <w:sz w:val="20"/>
                <w:szCs w:val="20"/>
              </w:rPr>
              <w:t>Records for which there was no procedure set to ’-77777’</w:t>
            </w:r>
          </w:p>
          <w:p w14:paraId="6263FE48" w14:textId="77777777" w:rsidR="007A10D1" w:rsidRDefault="007A10D1" w:rsidP="007A10D1">
            <w:pPr>
              <w:rPr>
                <w:bCs/>
                <w:sz w:val="20"/>
                <w:szCs w:val="20"/>
              </w:rPr>
            </w:pPr>
          </w:p>
          <w:p w14:paraId="75B7B15B" w14:textId="311F0233" w:rsidR="00B61232" w:rsidRPr="00C94849" w:rsidRDefault="007A10D1" w:rsidP="007A10D1">
            <w:pPr>
              <w:rPr>
                <w:rFonts w:ascii="Calibri" w:hAnsi="Calibri" w:cs="Calibri"/>
                <w:sz w:val="20"/>
                <w:szCs w:val="20"/>
              </w:rPr>
            </w:pPr>
            <w:r>
              <w:rPr>
                <w:bCs/>
                <w:sz w:val="20"/>
                <w:szCs w:val="20"/>
              </w:rPr>
              <w:t>Note that each provider has an ID that is unique within each site but that these IDs may be duplicated across sites; data users should combine the provider ID with site to obtain a unique identifier across sites</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C301BF" w14:textId="73BE1FFF" w:rsidR="00B61232" w:rsidRPr="00C94849" w:rsidRDefault="00B61232" w:rsidP="00B61232">
            <w:pPr>
              <w:rPr>
                <w:sz w:val="20"/>
                <w:szCs w:val="20"/>
              </w:rPr>
            </w:pPr>
          </w:p>
        </w:tc>
      </w:tr>
      <w:tr w:rsidR="00B61232" w:rsidRPr="00C94849" w14:paraId="7FDB585E" w14:textId="77777777" w:rsidTr="00D64ED9">
        <w:trPr>
          <w:cantSplit/>
          <w:trHeight w:val="244"/>
        </w:trPr>
        <w:tc>
          <w:tcPr>
            <w:tcW w:w="2037" w:type="dxa"/>
            <w:vMerge/>
          </w:tcPr>
          <w:p w14:paraId="7AC5BF05" w14:textId="77777777" w:rsidR="00B61232" w:rsidRPr="00C94849" w:rsidRDefault="00B61232" w:rsidP="00B61232">
            <w:pPr>
              <w:rPr>
                <w:rFonts w:ascii="Calibri" w:hAnsi="Calibri" w:cs="Calibri"/>
                <w:sz w:val="20"/>
                <w:szCs w:val="20"/>
              </w:rPr>
            </w:pPr>
          </w:p>
        </w:tc>
        <w:tc>
          <w:tcPr>
            <w:tcW w:w="2710" w:type="dxa"/>
            <w:vMerge/>
          </w:tcPr>
          <w:p w14:paraId="0F3E1F20" w14:textId="77777777" w:rsidR="00B61232" w:rsidRPr="00C94849" w:rsidRDefault="00B61232" w:rsidP="00B61232">
            <w:pPr>
              <w:rPr>
                <w:sz w:val="20"/>
                <w:szCs w:val="20"/>
              </w:rPr>
            </w:pPr>
          </w:p>
        </w:tc>
        <w:tc>
          <w:tcPr>
            <w:tcW w:w="4698" w:type="dxa"/>
            <w:vMerge/>
          </w:tcPr>
          <w:p w14:paraId="00E91A5C" w14:textId="77777777" w:rsidR="00B61232" w:rsidRPr="00C94849" w:rsidRDefault="00B61232" w:rsidP="00B61232">
            <w:pPr>
              <w:rPr>
                <w:sz w:val="20"/>
                <w:szCs w:val="20"/>
              </w:rPr>
            </w:pPr>
          </w:p>
        </w:tc>
        <w:tc>
          <w:tcPr>
            <w:tcW w:w="4320" w:type="dxa"/>
            <w:vMerge/>
          </w:tcPr>
          <w:p w14:paraId="17E679CC" w14:textId="77777777" w:rsidR="00B61232" w:rsidRPr="00C94849" w:rsidRDefault="00B61232" w:rsidP="00B61232">
            <w:pPr>
              <w:rPr>
                <w:sz w:val="20"/>
                <w:szCs w:val="20"/>
              </w:rPr>
            </w:pPr>
          </w:p>
        </w:tc>
      </w:tr>
      <w:tr w:rsidR="00B61232" w:rsidRPr="00C94849" w14:paraId="46A30881" w14:textId="77777777" w:rsidTr="00D64ED9">
        <w:trPr>
          <w:cantSplit/>
          <w:trHeight w:val="244"/>
        </w:trPr>
        <w:tc>
          <w:tcPr>
            <w:tcW w:w="2037" w:type="dxa"/>
            <w:vMerge/>
          </w:tcPr>
          <w:p w14:paraId="1CD9FAC2" w14:textId="77777777" w:rsidR="00B61232" w:rsidRPr="00C94849" w:rsidRDefault="00B61232" w:rsidP="00B61232">
            <w:pPr>
              <w:rPr>
                <w:rFonts w:ascii="Calibri" w:hAnsi="Calibri" w:cs="Calibri"/>
                <w:sz w:val="20"/>
                <w:szCs w:val="20"/>
              </w:rPr>
            </w:pPr>
          </w:p>
        </w:tc>
        <w:tc>
          <w:tcPr>
            <w:tcW w:w="2710" w:type="dxa"/>
            <w:vMerge/>
          </w:tcPr>
          <w:p w14:paraId="7175B638" w14:textId="77777777" w:rsidR="00B61232" w:rsidRPr="00C94849" w:rsidRDefault="00B61232" w:rsidP="00B61232">
            <w:pPr>
              <w:rPr>
                <w:sz w:val="20"/>
                <w:szCs w:val="20"/>
              </w:rPr>
            </w:pPr>
          </w:p>
        </w:tc>
        <w:tc>
          <w:tcPr>
            <w:tcW w:w="4698" w:type="dxa"/>
            <w:vMerge/>
          </w:tcPr>
          <w:p w14:paraId="66831B6D" w14:textId="77777777" w:rsidR="00B61232" w:rsidRPr="00C94849" w:rsidRDefault="00B61232" w:rsidP="00B61232">
            <w:pPr>
              <w:rPr>
                <w:sz w:val="20"/>
                <w:szCs w:val="20"/>
              </w:rPr>
            </w:pPr>
          </w:p>
        </w:tc>
        <w:tc>
          <w:tcPr>
            <w:tcW w:w="4320" w:type="dxa"/>
            <w:vMerge/>
          </w:tcPr>
          <w:p w14:paraId="3C593DC2" w14:textId="77777777" w:rsidR="00B61232" w:rsidRPr="00C94849" w:rsidRDefault="00B61232" w:rsidP="00B61232">
            <w:pPr>
              <w:rPr>
                <w:sz w:val="20"/>
                <w:szCs w:val="20"/>
              </w:rPr>
            </w:pPr>
          </w:p>
        </w:tc>
      </w:tr>
      <w:tr w:rsidR="00B61232" w:rsidRPr="00C94849" w14:paraId="042E18F1"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8A0C36" w14:textId="52536B3E" w:rsidR="00B61232" w:rsidRPr="00C94849" w:rsidRDefault="00B61232" w:rsidP="00B61232">
            <w:pPr>
              <w:rPr>
                <w:rFonts w:ascii="Calibri" w:hAnsi="Calibri" w:cs="Calibri"/>
                <w:sz w:val="20"/>
                <w:szCs w:val="20"/>
              </w:rPr>
            </w:pPr>
            <w:bookmarkStart w:id="90" w:name="CTFProcFacil"/>
            <w:proofErr w:type="spellStart"/>
            <w:r w:rsidRPr="00C94849">
              <w:rPr>
                <w:sz w:val="20"/>
                <w:szCs w:val="20"/>
              </w:rPr>
              <w:t>ProcFacilityIDPerform</w:t>
            </w:r>
            <w:bookmarkEnd w:id="90"/>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035B2C" w14:textId="77777777" w:rsidR="00B61232" w:rsidRPr="007A10D1" w:rsidRDefault="00B61232" w:rsidP="00B61232">
            <w:pPr>
              <w:rPr>
                <w:b/>
                <w:bCs/>
                <w:sz w:val="20"/>
                <w:szCs w:val="20"/>
              </w:rPr>
            </w:pPr>
            <w:r w:rsidRPr="007A10D1">
              <w:rPr>
                <w:b/>
                <w:bCs/>
                <w:sz w:val="20"/>
                <w:szCs w:val="20"/>
              </w:rPr>
              <w:t>Character</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C46449" w14:textId="77777777" w:rsidR="007A10D1" w:rsidRPr="00227AD9" w:rsidRDefault="007A10D1" w:rsidP="007A10D1">
            <w:pPr>
              <w:rPr>
                <w:rFonts w:ascii="Calibri" w:hAnsi="Calibri" w:cs="Calibri"/>
                <w:sz w:val="20"/>
                <w:szCs w:val="20"/>
              </w:rPr>
            </w:pPr>
            <w:r w:rsidRPr="00227AD9">
              <w:rPr>
                <w:rFonts w:ascii="Calibri" w:hAnsi="Calibri" w:cs="Calibri"/>
                <w:sz w:val="20"/>
                <w:szCs w:val="20"/>
              </w:rPr>
              <w:t>Event Procedure Performing Facility ID</w:t>
            </w:r>
            <w:r w:rsidRPr="00227AD9">
              <w:rPr>
                <w:rFonts w:ascii="Calibri" w:hAnsi="Calibri" w:cs="Calibri"/>
                <w:sz w:val="20"/>
                <w:szCs w:val="20"/>
              </w:rPr>
              <w:br/>
            </w:r>
            <w:r w:rsidRPr="00227AD9">
              <w:rPr>
                <w:rFonts w:ascii="Calibri" w:hAnsi="Calibri" w:cs="Calibri"/>
                <w:sz w:val="20"/>
                <w:szCs w:val="20"/>
              </w:rPr>
              <w:br/>
              <w:t xml:space="preserve">The clinic/facility associated with the provider that performed the procedure </w:t>
            </w:r>
          </w:p>
          <w:p w14:paraId="66423078" w14:textId="12EB7A6D" w:rsidR="00B61232" w:rsidRPr="00C94849" w:rsidRDefault="00B61232" w:rsidP="00B61232">
            <w:pPr>
              <w:rPr>
                <w:rFonts w:ascii="Calibri" w:hAnsi="Calibri" w:cs="Calibri"/>
                <w:sz w:val="20"/>
                <w:szCs w:val="20"/>
              </w:rPr>
            </w:pP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E33327" w14:textId="68D01355" w:rsidR="00B61232" w:rsidRPr="00C94849" w:rsidRDefault="00B61232" w:rsidP="00B61232">
            <w:pPr>
              <w:rPr>
                <w:sz w:val="20"/>
                <w:szCs w:val="20"/>
              </w:rPr>
            </w:pPr>
          </w:p>
        </w:tc>
      </w:tr>
      <w:tr w:rsidR="00B61232" w:rsidRPr="00C94849" w14:paraId="61C47F92" w14:textId="77777777" w:rsidTr="00D64ED9">
        <w:trPr>
          <w:cantSplit/>
          <w:trHeight w:val="244"/>
        </w:trPr>
        <w:tc>
          <w:tcPr>
            <w:tcW w:w="2037" w:type="dxa"/>
            <w:vMerge/>
          </w:tcPr>
          <w:p w14:paraId="777F8AC0" w14:textId="77777777" w:rsidR="00B61232" w:rsidRPr="00C94849" w:rsidRDefault="00B61232" w:rsidP="00B61232">
            <w:pPr>
              <w:rPr>
                <w:rFonts w:ascii="Calibri" w:hAnsi="Calibri" w:cs="Calibri"/>
                <w:sz w:val="20"/>
                <w:szCs w:val="20"/>
              </w:rPr>
            </w:pPr>
          </w:p>
        </w:tc>
        <w:tc>
          <w:tcPr>
            <w:tcW w:w="2710" w:type="dxa"/>
            <w:vMerge/>
          </w:tcPr>
          <w:p w14:paraId="72FAD73B" w14:textId="77777777" w:rsidR="00B61232" w:rsidRPr="00C94849" w:rsidRDefault="00B61232" w:rsidP="00B61232">
            <w:pPr>
              <w:rPr>
                <w:sz w:val="20"/>
                <w:szCs w:val="20"/>
              </w:rPr>
            </w:pPr>
          </w:p>
        </w:tc>
        <w:tc>
          <w:tcPr>
            <w:tcW w:w="4698" w:type="dxa"/>
            <w:vMerge/>
          </w:tcPr>
          <w:p w14:paraId="10057077" w14:textId="77777777" w:rsidR="00B61232" w:rsidRPr="00C94849" w:rsidRDefault="00B61232" w:rsidP="00B61232">
            <w:pPr>
              <w:rPr>
                <w:sz w:val="20"/>
                <w:szCs w:val="20"/>
              </w:rPr>
            </w:pPr>
          </w:p>
        </w:tc>
        <w:tc>
          <w:tcPr>
            <w:tcW w:w="4320" w:type="dxa"/>
            <w:vMerge/>
          </w:tcPr>
          <w:p w14:paraId="27B18EEA" w14:textId="77777777" w:rsidR="00B61232" w:rsidRPr="00C94849" w:rsidRDefault="00B61232" w:rsidP="00B61232">
            <w:pPr>
              <w:rPr>
                <w:sz w:val="20"/>
                <w:szCs w:val="20"/>
              </w:rPr>
            </w:pPr>
          </w:p>
        </w:tc>
      </w:tr>
      <w:tr w:rsidR="00B61232" w:rsidRPr="00C94849" w14:paraId="344A1A63" w14:textId="77777777" w:rsidTr="00D64ED9">
        <w:trPr>
          <w:cantSplit/>
          <w:trHeight w:val="244"/>
        </w:trPr>
        <w:tc>
          <w:tcPr>
            <w:tcW w:w="2037" w:type="dxa"/>
            <w:vMerge/>
          </w:tcPr>
          <w:p w14:paraId="4A5EF8B4" w14:textId="77777777" w:rsidR="00B61232" w:rsidRPr="00C94849" w:rsidRDefault="00B61232" w:rsidP="00B61232">
            <w:pPr>
              <w:rPr>
                <w:rFonts w:ascii="Calibri" w:hAnsi="Calibri" w:cs="Calibri"/>
                <w:sz w:val="20"/>
                <w:szCs w:val="20"/>
              </w:rPr>
            </w:pPr>
          </w:p>
        </w:tc>
        <w:tc>
          <w:tcPr>
            <w:tcW w:w="2710" w:type="dxa"/>
            <w:vMerge/>
          </w:tcPr>
          <w:p w14:paraId="3877E41D" w14:textId="77777777" w:rsidR="00B61232" w:rsidRPr="00C94849" w:rsidRDefault="00B61232" w:rsidP="00B61232">
            <w:pPr>
              <w:rPr>
                <w:sz w:val="20"/>
                <w:szCs w:val="20"/>
              </w:rPr>
            </w:pPr>
          </w:p>
        </w:tc>
        <w:tc>
          <w:tcPr>
            <w:tcW w:w="4698" w:type="dxa"/>
            <w:vMerge/>
          </w:tcPr>
          <w:p w14:paraId="708A8195" w14:textId="77777777" w:rsidR="00B61232" w:rsidRPr="00C94849" w:rsidRDefault="00B61232" w:rsidP="00B61232">
            <w:pPr>
              <w:rPr>
                <w:sz w:val="20"/>
                <w:szCs w:val="20"/>
              </w:rPr>
            </w:pPr>
          </w:p>
        </w:tc>
        <w:tc>
          <w:tcPr>
            <w:tcW w:w="4320" w:type="dxa"/>
            <w:vMerge/>
          </w:tcPr>
          <w:p w14:paraId="11102AE4" w14:textId="77777777" w:rsidR="00B61232" w:rsidRPr="00C94849" w:rsidRDefault="00B61232" w:rsidP="00B61232">
            <w:pPr>
              <w:rPr>
                <w:sz w:val="20"/>
                <w:szCs w:val="20"/>
              </w:rPr>
            </w:pPr>
          </w:p>
        </w:tc>
      </w:tr>
      <w:tr w:rsidR="007A10D1" w:rsidRPr="00C94849" w14:paraId="51A2F2E8"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E30C3A" w14:textId="65461C89" w:rsidR="007A10D1" w:rsidRPr="00C94849" w:rsidRDefault="007A10D1" w:rsidP="007A10D1">
            <w:pPr>
              <w:rPr>
                <w:rFonts w:ascii="Calibri" w:hAnsi="Calibri" w:cs="Calibri"/>
                <w:sz w:val="20"/>
                <w:szCs w:val="20"/>
              </w:rPr>
            </w:pPr>
            <w:proofErr w:type="spellStart"/>
            <w:r w:rsidRPr="00227AD9">
              <w:rPr>
                <w:rFonts w:cstheme="minorHAnsi"/>
                <w:sz w:val="20"/>
                <w:szCs w:val="20"/>
              </w:rPr>
              <w:t>ProcFacilityPerformType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FDE3F6" w14:textId="77777777" w:rsidR="007A10D1" w:rsidRPr="00227AD9" w:rsidRDefault="007A10D1" w:rsidP="007A10D1">
            <w:pPr>
              <w:rPr>
                <w:rFonts w:cstheme="minorHAnsi"/>
                <w:b/>
                <w:sz w:val="20"/>
                <w:szCs w:val="20"/>
              </w:rPr>
            </w:pPr>
            <w:r w:rsidRPr="00227AD9">
              <w:rPr>
                <w:rFonts w:cstheme="minorHAnsi"/>
                <w:b/>
                <w:sz w:val="20"/>
                <w:szCs w:val="20"/>
              </w:rPr>
              <w:t>Numeric</w:t>
            </w:r>
          </w:p>
          <w:p w14:paraId="071F4B48" w14:textId="77777777" w:rsidR="007A10D1" w:rsidRPr="00227AD9" w:rsidRDefault="007A10D1" w:rsidP="007A10D1">
            <w:pPr>
              <w:rPr>
                <w:rFonts w:cstheme="minorHAnsi"/>
                <w:b/>
                <w:sz w:val="20"/>
                <w:szCs w:val="20"/>
              </w:rPr>
            </w:pPr>
          </w:p>
          <w:p w14:paraId="5697C6BF" w14:textId="77777777" w:rsidR="007A10D1" w:rsidRPr="00227AD9" w:rsidRDefault="007A10D1" w:rsidP="007A10D1">
            <w:pPr>
              <w:rPr>
                <w:rFonts w:cstheme="minorHAnsi"/>
                <w:bCs/>
                <w:sz w:val="20"/>
                <w:szCs w:val="20"/>
              </w:rPr>
            </w:pPr>
            <w:r w:rsidRPr="00227AD9">
              <w:rPr>
                <w:rFonts w:cstheme="minorHAnsi"/>
                <w:bCs/>
                <w:sz w:val="20"/>
                <w:szCs w:val="20"/>
              </w:rPr>
              <w:t>1</w:t>
            </w:r>
            <w:r>
              <w:rPr>
                <w:rFonts w:cstheme="minorHAnsi"/>
                <w:bCs/>
                <w:sz w:val="20"/>
                <w:szCs w:val="20"/>
              </w:rPr>
              <w:t xml:space="preserve"> =</w:t>
            </w:r>
            <w:r w:rsidRPr="00227AD9">
              <w:rPr>
                <w:rFonts w:cstheme="minorHAnsi"/>
                <w:bCs/>
                <w:sz w:val="20"/>
                <w:szCs w:val="20"/>
              </w:rPr>
              <w:t xml:space="preserve"> Primary Care</w:t>
            </w:r>
          </w:p>
          <w:p w14:paraId="17B07311" w14:textId="77777777" w:rsidR="007A10D1" w:rsidRPr="00227AD9" w:rsidRDefault="007A10D1" w:rsidP="007A10D1">
            <w:pPr>
              <w:rPr>
                <w:rFonts w:cstheme="minorHAnsi"/>
                <w:bCs/>
                <w:sz w:val="20"/>
                <w:szCs w:val="20"/>
              </w:rPr>
            </w:pPr>
            <w:r w:rsidRPr="00227AD9">
              <w:rPr>
                <w:rFonts w:cstheme="minorHAnsi"/>
                <w:bCs/>
                <w:sz w:val="20"/>
                <w:szCs w:val="20"/>
              </w:rPr>
              <w:t>2</w:t>
            </w:r>
            <w:r>
              <w:rPr>
                <w:rFonts w:cstheme="minorHAnsi"/>
                <w:bCs/>
                <w:sz w:val="20"/>
                <w:szCs w:val="20"/>
              </w:rPr>
              <w:t xml:space="preserve"> =</w:t>
            </w:r>
            <w:r w:rsidRPr="00227AD9">
              <w:rPr>
                <w:rFonts w:cstheme="minorHAnsi"/>
                <w:bCs/>
                <w:sz w:val="20"/>
                <w:szCs w:val="20"/>
              </w:rPr>
              <w:t xml:space="preserve"> Women’s Health/OB Gyn</w:t>
            </w:r>
          </w:p>
          <w:p w14:paraId="673B194E" w14:textId="77777777" w:rsidR="007A10D1" w:rsidRPr="00227AD9" w:rsidRDefault="007A10D1" w:rsidP="007A10D1">
            <w:pPr>
              <w:rPr>
                <w:rFonts w:cstheme="minorHAnsi"/>
                <w:bCs/>
                <w:sz w:val="20"/>
                <w:szCs w:val="20"/>
              </w:rPr>
            </w:pPr>
            <w:r w:rsidRPr="00227AD9">
              <w:rPr>
                <w:rFonts w:cstheme="minorHAnsi"/>
                <w:bCs/>
                <w:sz w:val="20"/>
                <w:szCs w:val="20"/>
              </w:rPr>
              <w:t>3</w:t>
            </w:r>
            <w:r>
              <w:rPr>
                <w:rFonts w:cstheme="minorHAnsi"/>
                <w:bCs/>
                <w:sz w:val="20"/>
                <w:szCs w:val="20"/>
              </w:rPr>
              <w:t xml:space="preserve"> =</w:t>
            </w:r>
            <w:r w:rsidRPr="00227AD9">
              <w:rPr>
                <w:rFonts w:cstheme="minorHAnsi"/>
                <w:bCs/>
                <w:sz w:val="20"/>
                <w:szCs w:val="20"/>
              </w:rPr>
              <w:t xml:space="preserve"> Both Primary Care and Women’s Health/OB Gyn</w:t>
            </w:r>
          </w:p>
          <w:p w14:paraId="7175671A" w14:textId="6146C623" w:rsidR="007A10D1" w:rsidRPr="00C94849" w:rsidRDefault="007A10D1" w:rsidP="007A10D1">
            <w:pPr>
              <w:rPr>
                <w:sz w:val="20"/>
                <w:szCs w:val="20"/>
              </w:rPr>
            </w:pPr>
            <w:r w:rsidRPr="00227AD9">
              <w:rPr>
                <w:rFonts w:cstheme="minorHAnsi"/>
                <w:bCs/>
                <w:sz w:val="20"/>
                <w:szCs w:val="20"/>
              </w:rPr>
              <w:t>4</w:t>
            </w:r>
            <w:r>
              <w:rPr>
                <w:rFonts w:cstheme="minorHAnsi"/>
                <w:bCs/>
                <w:sz w:val="20"/>
                <w:szCs w:val="20"/>
              </w:rPr>
              <w:t xml:space="preserve"> =</w:t>
            </w:r>
            <w:r w:rsidRPr="00227AD9">
              <w:rPr>
                <w:rFonts w:cstheme="minorHAnsi"/>
                <w:bCs/>
                <w:sz w:val="20"/>
                <w:szCs w:val="20"/>
              </w:rPr>
              <w:t xml:space="preserve"> HIV</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65D759" w14:textId="77777777" w:rsidR="007A10D1" w:rsidRPr="00227AD9" w:rsidRDefault="007A10D1" w:rsidP="007A10D1">
            <w:pPr>
              <w:rPr>
                <w:rFonts w:cstheme="minorHAnsi"/>
                <w:sz w:val="20"/>
                <w:szCs w:val="20"/>
              </w:rPr>
            </w:pPr>
            <w:r w:rsidRPr="00227AD9">
              <w:rPr>
                <w:rFonts w:cstheme="minorHAnsi"/>
                <w:sz w:val="20"/>
                <w:szCs w:val="20"/>
              </w:rPr>
              <w:t>Procedure performing facility type</w:t>
            </w:r>
          </w:p>
          <w:p w14:paraId="6A0368FE" w14:textId="77777777" w:rsidR="007A10D1" w:rsidRPr="00227AD9" w:rsidRDefault="007A10D1" w:rsidP="007A10D1">
            <w:pPr>
              <w:rPr>
                <w:rFonts w:cstheme="minorHAnsi"/>
                <w:sz w:val="20"/>
                <w:szCs w:val="20"/>
              </w:rPr>
            </w:pPr>
          </w:p>
          <w:p w14:paraId="1FDFB543" w14:textId="77777777" w:rsidR="007A10D1" w:rsidRPr="00227AD9" w:rsidRDefault="007A10D1" w:rsidP="007A10D1">
            <w:pPr>
              <w:rPr>
                <w:rFonts w:cstheme="minorHAnsi"/>
                <w:sz w:val="20"/>
                <w:szCs w:val="20"/>
              </w:rPr>
            </w:pPr>
            <w:r w:rsidRPr="00227AD9">
              <w:rPr>
                <w:bCs/>
                <w:sz w:val="20"/>
                <w:szCs w:val="20"/>
              </w:rPr>
              <w:t>Records for which performing facility type was unknown set to’-99999’</w:t>
            </w:r>
          </w:p>
          <w:p w14:paraId="64398EC6" w14:textId="77777777" w:rsidR="007A10D1" w:rsidRPr="00227AD9" w:rsidRDefault="007A10D1" w:rsidP="007A10D1">
            <w:pPr>
              <w:rPr>
                <w:rFonts w:cstheme="minorHAnsi"/>
                <w:sz w:val="20"/>
                <w:szCs w:val="20"/>
              </w:rPr>
            </w:pPr>
          </w:p>
          <w:p w14:paraId="0F272E0E" w14:textId="77777777" w:rsidR="007A10D1" w:rsidRDefault="007A10D1" w:rsidP="007A10D1">
            <w:pPr>
              <w:rPr>
                <w:bCs/>
                <w:sz w:val="20"/>
                <w:szCs w:val="20"/>
              </w:rPr>
            </w:pPr>
            <w:r w:rsidRPr="00227AD9">
              <w:rPr>
                <w:bCs/>
                <w:sz w:val="20"/>
                <w:szCs w:val="20"/>
              </w:rPr>
              <w:t>Records for which there was no procedure set to’-77777’</w:t>
            </w:r>
          </w:p>
          <w:p w14:paraId="6D1E86AE" w14:textId="77777777" w:rsidR="007A10D1" w:rsidRDefault="007A10D1" w:rsidP="007A10D1">
            <w:pPr>
              <w:rPr>
                <w:bCs/>
                <w:sz w:val="20"/>
                <w:szCs w:val="20"/>
              </w:rPr>
            </w:pPr>
          </w:p>
          <w:p w14:paraId="0C99CC67" w14:textId="4721B8DF" w:rsidR="007A10D1" w:rsidRPr="00C94849" w:rsidRDefault="007A10D1" w:rsidP="007A10D1">
            <w:pPr>
              <w:rPr>
                <w:rFonts w:ascii="Calibri" w:hAnsi="Calibri" w:cs="Calibri"/>
                <w:sz w:val="20"/>
                <w:szCs w:val="20"/>
              </w:rPr>
            </w:pPr>
            <w:r>
              <w:rPr>
                <w:bCs/>
                <w:sz w:val="20"/>
                <w:szCs w:val="20"/>
              </w:rPr>
              <w:t>Records for which performing facility type was a hospital set to ‘95’</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74D883" w14:textId="5FDE636F" w:rsidR="007A10D1" w:rsidRPr="00C94849" w:rsidRDefault="007A10D1" w:rsidP="007A10D1">
            <w:pPr>
              <w:rPr>
                <w:sz w:val="20"/>
                <w:szCs w:val="20"/>
              </w:rPr>
            </w:pPr>
          </w:p>
        </w:tc>
      </w:tr>
      <w:tr w:rsidR="00B61232" w:rsidRPr="00C94849" w14:paraId="5CBB21EF" w14:textId="77777777" w:rsidTr="00D64ED9">
        <w:trPr>
          <w:cantSplit/>
          <w:trHeight w:val="244"/>
        </w:trPr>
        <w:tc>
          <w:tcPr>
            <w:tcW w:w="2037" w:type="dxa"/>
            <w:vMerge/>
          </w:tcPr>
          <w:p w14:paraId="734D8C8A" w14:textId="77777777" w:rsidR="00B61232" w:rsidRPr="00C94849" w:rsidRDefault="00B61232" w:rsidP="00B61232">
            <w:pPr>
              <w:rPr>
                <w:rFonts w:ascii="Calibri" w:hAnsi="Calibri" w:cs="Calibri"/>
                <w:sz w:val="20"/>
                <w:szCs w:val="20"/>
              </w:rPr>
            </w:pPr>
          </w:p>
        </w:tc>
        <w:tc>
          <w:tcPr>
            <w:tcW w:w="2710" w:type="dxa"/>
            <w:vMerge/>
          </w:tcPr>
          <w:p w14:paraId="0115774F" w14:textId="77777777" w:rsidR="00B61232" w:rsidRPr="00C94849" w:rsidRDefault="00B61232" w:rsidP="00B61232">
            <w:pPr>
              <w:rPr>
                <w:sz w:val="20"/>
                <w:szCs w:val="20"/>
              </w:rPr>
            </w:pPr>
          </w:p>
        </w:tc>
        <w:tc>
          <w:tcPr>
            <w:tcW w:w="4698" w:type="dxa"/>
            <w:vMerge/>
          </w:tcPr>
          <w:p w14:paraId="112F780B" w14:textId="77777777" w:rsidR="00B61232" w:rsidRPr="00C94849" w:rsidRDefault="00B61232" w:rsidP="00B61232">
            <w:pPr>
              <w:rPr>
                <w:sz w:val="20"/>
                <w:szCs w:val="20"/>
              </w:rPr>
            </w:pPr>
          </w:p>
        </w:tc>
        <w:tc>
          <w:tcPr>
            <w:tcW w:w="4320" w:type="dxa"/>
            <w:vMerge/>
          </w:tcPr>
          <w:p w14:paraId="24C2B589" w14:textId="77777777" w:rsidR="00B61232" w:rsidRPr="00C94849" w:rsidRDefault="00B61232" w:rsidP="00B61232">
            <w:pPr>
              <w:rPr>
                <w:sz w:val="20"/>
                <w:szCs w:val="20"/>
              </w:rPr>
            </w:pPr>
          </w:p>
        </w:tc>
      </w:tr>
      <w:tr w:rsidR="00B61232" w:rsidRPr="00C94849" w14:paraId="5B6B13E5" w14:textId="77777777" w:rsidTr="00D64ED9">
        <w:trPr>
          <w:cantSplit/>
          <w:trHeight w:val="244"/>
        </w:trPr>
        <w:tc>
          <w:tcPr>
            <w:tcW w:w="2037" w:type="dxa"/>
            <w:vMerge/>
          </w:tcPr>
          <w:p w14:paraId="1211AD83" w14:textId="77777777" w:rsidR="00B61232" w:rsidRPr="00C94849" w:rsidRDefault="00B61232" w:rsidP="00B61232">
            <w:pPr>
              <w:rPr>
                <w:rFonts w:ascii="Calibri" w:hAnsi="Calibri" w:cs="Calibri"/>
                <w:sz w:val="20"/>
                <w:szCs w:val="20"/>
              </w:rPr>
            </w:pPr>
          </w:p>
        </w:tc>
        <w:tc>
          <w:tcPr>
            <w:tcW w:w="2710" w:type="dxa"/>
            <w:vMerge/>
          </w:tcPr>
          <w:p w14:paraId="4B3A2C58" w14:textId="77777777" w:rsidR="00B61232" w:rsidRPr="00C94849" w:rsidRDefault="00B61232" w:rsidP="00B61232">
            <w:pPr>
              <w:rPr>
                <w:sz w:val="20"/>
                <w:szCs w:val="20"/>
              </w:rPr>
            </w:pPr>
          </w:p>
        </w:tc>
        <w:tc>
          <w:tcPr>
            <w:tcW w:w="4698" w:type="dxa"/>
            <w:vMerge/>
          </w:tcPr>
          <w:p w14:paraId="25E0C1BD" w14:textId="77777777" w:rsidR="00B61232" w:rsidRPr="00C94849" w:rsidRDefault="00B61232" w:rsidP="00B61232">
            <w:pPr>
              <w:rPr>
                <w:sz w:val="20"/>
                <w:szCs w:val="20"/>
              </w:rPr>
            </w:pPr>
          </w:p>
        </w:tc>
        <w:tc>
          <w:tcPr>
            <w:tcW w:w="4320" w:type="dxa"/>
            <w:vMerge/>
          </w:tcPr>
          <w:p w14:paraId="3D896817" w14:textId="77777777" w:rsidR="00B61232" w:rsidRPr="00C94849" w:rsidRDefault="00B61232" w:rsidP="00B61232">
            <w:pPr>
              <w:rPr>
                <w:sz w:val="20"/>
                <w:szCs w:val="20"/>
              </w:rPr>
            </w:pPr>
          </w:p>
        </w:tc>
      </w:tr>
      <w:tr w:rsidR="00B61232" w:rsidRPr="00C94849" w14:paraId="28DD88B0"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D19BDB" w14:textId="4DC1AD01" w:rsidR="00B61232" w:rsidRPr="00C94849" w:rsidRDefault="00B61232" w:rsidP="00B61232">
            <w:pPr>
              <w:rPr>
                <w:sz w:val="20"/>
                <w:szCs w:val="20"/>
              </w:rPr>
            </w:pPr>
            <w:proofErr w:type="spellStart"/>
            <w:r w:rsidRPr="00C94849">
              <w:rPr>
                <w:sz w:val="20"/>
                <w:szCs w:val="20"/>
              </w:rPr>
              <w:t>extractDate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54ECC2" w14:textId="507990D3" w:rsidR="00B61232" w:rsidRPr="00C94849" w:rsidRDefault="00B61232" w:rsidP="00B61232">
            <w:pPr>
              <w:rPr>
                <w:rFonts w:ascii="Calibri" w:hAnsi="Calibri" w:cs="Calibri"/>
                <w:b/>
                <w:sz w:val="20"/>
                <w:szCs w:val="20"/>
              </w:rPr>
            </w:pPr>
            <w:r w:rsidRPr="00C94849">
              <w:rPr>
                <w:rFonts w:ascii="Calibri" w:hAnsi="Calibri" w:cs="Calibr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A0BC443" w14:textId="14074AEA" w:rsidR="00B61232" w:rsidRPr="00C94849" w:rsidRDefault="00B61232" w:rsidP="00B61232">
            <w:pPr>
              <w:rPr>
                <w:rFonts w:ascii="Calibri" w:hAnsi="Calibri" w:cs="Calibri"/>
                <w:sz w:val="20"/>
                <w:szCs w:val="20"/>
              </w:rPr>
            </w:pPr>
            <w:r w:rsidRPr="00C94849">
              <w:rPr>
                <w:rFonts w:cstheme="minorHAnsi"/>
                <w:sz w:val="20"/>
                <w:szCs w:val="20"/>
              </w:rPr>
              <w:t>Date each record was generated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46CAC4" w14:textId="1D96991D" w:rsidR="00B61232" w:rsidRPr="00C94849" w:rsidRDefault="00B61232" w:rsidP="00B61232">
            <w:pPr>
              <w:rPr>
                <w:sz w:val="20"/>
                <w:szCs w:val="20"/>
              </w:rPr>
            </w:pPr>
          </w:p>
        </w:tc>
      </w:tr>
      <w:tr w:rsidR="00B61232" w:rsidRPr="00C94849" w14:paraId="2BBC55AF" w14:textId="77777777" w:rsidTr="00D64ED9">
        <w:trPr>
          <w:cantSplit/>
          <w:trHeight w:val="244"/>
        </w:trPr>
        <w:tc>
          <w:tcPr>
            <w:tcW w:w="2037" w:type="dxa"/>
            <w:vMerge/>
          </w:tcPr>
          <w:p w14:paraId="662A6040" w14:textId="77777777" w:rsidR="00B61232" w:rsidRPr="00C94849" w:rsidRDefault="00B61232" w:rsidP="00B61232">
            <w:pPr>
              <w:rPr>
                <w:sz w:val="20"/>
                <w:szCs w:val="20"/>
              </w:rPr>
            </w:pPr>
          </w:p>
        </w:tc>
        <w:tc>
          <w:tcPr>
            <w:tcW w:w="2710" w:type="dxa"/>
            <w:vMerge/>
          </w:tcPr>
          <w:p w14:paraId="02BB6E51" w14:textId="77777777" w:rsidR="00B61232" w:rsidRPr="00C94849" w:rsidRDefault="00B61232" w:rsidP="00B61232">
            <w:pPr>
              <w:rPr>
                <w:sz w:val="20"/>
                <w:szCs w:val="20"/>
              </w:rPr>
            </w:pPr>
          </w:p>
        </w:tc>
        <w:tc>
          <w:tcPr>
            <w:tcW w:w="4698" w:type="dxa"/>
            <w:vMerge/>
          </w:tcPr>
          <w:p w14:paraId="6B83BE96" w14:textId="77777777" w:rsidR="00B61232" w:rsidRPr="00C94849" w:rsidRDefault="00B61232" w:rsidP="00B61232">
            <w:pPr>
              <w:rPr>
                <w:rFonts w:ascii="Calibri" w:hAnsi="Calibri" w:cs="Calibri"/>
                <w:sz w:val="20"/>
                <w:szCs w:val="20"/>
              </w:rPr>
            </w:pPr>
          </w:p>
        </w:tc>
        <w:tc>
          <w:tcPr>
            <w:tcW w:w="4320" w:type="dxa"/>
            <w:vMerge/>
          </w:tcPr>
          <w:p w14:paraId="2B670F22" w14:textId="77777777" w:rsidR="00B61232" w:rsidRPr="00C94849" w:rsidRDefault="00B61232" w:rsidP="00B61232">
            <w:pPr>
              <w:rPr>
                <w:rFonts w:cstheme="minorHAnsi"/>
                <w:sz w:val="20"/>
                <w:szCs w:val="20"/>
              </w:rPr>
            </w:pPr>
          </w:p>
        </w:tc>
      </w:tr>
      <w:tr w:rsidR="00B61232" w:rsidRPr="00C94849" w14:paraId="22B6FA77" w14:textId="77777777" w:rsidTr="00D64ED9">
        <w:trPr>
          <w:cantSplit/>
          <w:trHeight w:val="244"/>
        </w:trPr>
        <w:tc>
          <w:tcPr>
            <w:tcW w:w="2037" w:type="dxa"/>
            <w:vMerge/>
          </w:tcPr>
          <w:p w14:paraId="732FD53E" w14:textId="77777777" w:rsidR="00B61232" w:rsidRPr="00C94849" w:rsidRDefault="00B61232" w:rsidP="00B61232">
            <w:pPr>
              <w:rPr>
                <w:sz w:val="20"/>
                <w:szCs w:val="20"/>
              </w:rPr>
            </w:pPr>
          </w:p>
        </w:tc>
        <w:tc>
          <w:tcPr>
            <w:tcW w:w="2710" w:type="dxa"/>
            <w:vMerge/>
          </w:tcPr>
          <w:p w14:paraId="0D148DFC" w14:textId="77777777" w:rsidR="00B61232" w:rsidRPr="00C94849" w:rsidRDefault="00B61232" w:rsidP="00B61232">
            <w:pPr>
              <w:rPr>
                <w:sz w:val="20"/>
                <w:szCs w:val="20"/>
              </w:rPr>
            </w:pPr>
          </w:p>
        </w:tc>
        <w:tc>
          <w:tcPr>
            <w:tcW w:w="4698" w:type="dxa"/>
            <w:vMerge/>
          </w:tcPr>
          <w:p w14:paraId="6897A3BB" w14:textId="77777777" w:rsidR="00B61232" w:rsidRPr="00C94849" w:rsidRDefault="00B61232" w:rsidP="00B61232">
            <w:pPr>
              <w:rPr>
                <w:rFonts w:ascii="Calibri" w:hAnsi="Calibri" w:cs="Calibri"/>
                <w:sz w:val="20"/>
                <w:szCs w:val="20"/>
              </w:rPr>
            </w:pPr>
          </w:p>
        </w:tc>
        <w:tc>
          <w:tcPr>
            <w:tcW w:w="4320" w:type="dxa"/>
            <w:vMerge/>
          </w:tcPr>
          <w:p w14:paraId="3F405984" w14:textId="77777777" w:rsidR="00B61232" w:rsidRPr="00C94849" w:rsidRDefault="00B61232" w:rsidP="00B61232">
            <w:pPr>
              <w:rPr>
                <w:rFonts w:cstheme="minorHAnsi"/>
                <w:sz w:val="20"/>
                <w:szCs w:val="20"/>
              </w:rPr>
            </w:pPr>
          </w:p>
        </w:tc>
      </w:tr>
      <w:tr w:rsidR="00B61232" w:rsidRPr="00C94849" w14:paraId="69E21914"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E7145B" w14:textId="1A16D529" w:rsidR="00B61232" w:rsidRPr="00C94849" w:rsidRDefault="00B61232" w:rsidP="00B61232">
            <w:pPr>
              <w:rPr>
                <w:rFonts w:ascii="Calibri" w:hAnsi="Calibri" w:cs="Calibri"/>
                <w:sz w:val="20"/>
                <w:szCs w:val="20"/>
              </w:rPr>
            </w:pPr>
            <w:proofErr w:type="spellStart"/>
            <w:r w:rsidRPr="00C94849">
              <w:rPr>
                <w:sz w:val="20"/>
                <w:szCs w:val="20"/>
              </w:rPr>
              <w:t>providingSite</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9C8C0C" w14:textId="54A4CBA1" w:rsidR="00B61232" w:rsidRPr="00C94849" w:rsidRDefault="00B61232" w:rsidP="00B61232">
            <w:pPr>
              <w:rPr>
                <w:rFonts w:ascii="Calibri" w:hAnsi="Calibri" w:cs="Calibri"/>
                <w:b/>
                <w:sz w:val="20"/>
                <w:szCs w:val="20"/>
              </w:rPr>
            </w:pPr>
            <w:r w:rsidRPr="00C94849">
              <w:rPr>
                <w:rFonts w:ascii="Calibri" w:hAnsi="Calibri" w:cs="Calibri"/>
                <w:b/>
                <w:sz w:val="20"/>
                <w:szCs w:val="20"/>
              </w:rPr>
              <w:t xml:space="preserve">Numeric </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C09B87" w14:textId="77777777" w:rsidR="00B61232" w:rsidRDefault="00B61232" w:rsidP="00B61232">
            <w:pPr>
              <w:rPr>
                <w:rFonts w:cstheme="minorHAnsi"/>
                <w:sz w:val="20"/>
                <w:szCs w:val="20"/>
              </w:rPr>
            </w:pPr>
            <w:r w:rsidRPr="00C94849">
              <w:rPr>
                <w:rFonts w:cstheme="minorHAnsi"/>
                <w:sz w:val="20"/>
                <w:szCs w:val="20"/>
              </w:rPr>
              <w:t>PROSPR Site ID</w:t>
            </w:r>
          </w:p>
          <w:p w14:paraId="0357A084" w14:textId="71998571" w:rsidR="00B61232" w:rsidRPr="00C94849" w:rsidRDefault="00B61232" w:rsidP="00B61232">
            <w:pPr>
              <w:rPr>
                <w:rFonts w:ascii="Calibri" w:hAnsi="Calibri" w:cs="Calibri"/>
                <w:sz w:val="20"/>
                <w:szCs w:val="20"/>
              </w:rPr>
            </w:pP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5DF08C" w14:textId="357CA967" w:rsidR="00B61232" w:rsidRPr="00C94849" w:rsidRDefault="00B61232" w:rsidP="00B61232">
            <w:pPr>
              <w:rPr>
                <w:sz w:val="20"/>
                <w:szCs w:val="20"/>
              </w:rPr>
            </w:pPr>
          </w:p>
        </w:tc>
      </w:tr>
      <w:tr w:rsidR="00B61232" w:rsidRPr="00C94849" w14:paraId="286436A2" w14:textId="77777777" w:rsidTr="00D64ED9">
        <w:trPr>
          <w:cantSplit/>
          <w:trHeight w:val="244"/>
        </w:trPr>
        <w:tc>
          <w:tcPr>
            <w:tcW w:w="2037" w:type="dxa"/>
            <w:vMerge/>
          </w:tcPr>
          <w:p w14:paraId="21E8F59A" w14:textId="77777777" w:rsidR="00B61232" w:rsidRPr="00C94849" w:rsidRDefault="00B61232" w:rsidP="00B61232">
            <w:pPr>
              <w:rPr>
                <w:rFonts w:ascii="Calibri" w:hAnsi="Calibri" w:cs="Calibri"/>
                <w:sz w:val="20"/>
                <w:szCs w:val="20"/>
              </w:rPr>
            </w:pPr>
          </w:p>
        </w:tc>
        <w:tc>
          <w:tcPr>
            <w:tcW w:w="2710" w:type="dxa"/>
            <w:vMerge/>
          </w:tcPr>
          <w:p w14:paraId="0122C68D" w14:textId="77777777" w:rsidR="00B61232" w:rsidRPr="00C94849" w:rsidRDefault="00B61232" w:rsidP="00B61232">
            <w:pPr>
              <w:rPr>
                <w:sz w:val="20"/>
                <w:szCs w:val="20"/>
              </w:rPr>
            </w:pPr>
          </w:p>
        </w:tc>
        <w:tc>
          <w:tcPr>
            <w:tcW w:w="4698" w:type="dxa"/>
            <w:vMerge/>
          </w:tcPr>
          <w:p w14:paraId="47CF4E68" w14:textId="77777777" w:rsidR="00B61232" w:rsidRPr="00C94849" w:rsidRDefault="00B61232" w:rsidP="00B61232">
            <w:pPr>
              <w:rPr>
                <w:sz w:val="20"/>
                <w:szCs w:val="20"/>
              </w:rPr>
            </w:pPr>
          </w:p>
        </w:tc>
        <w:tc>
          <w:tcPr>
            <w:tcW w:w="4320" w:type="dxa"/>
            <w:vMerge/>
          </w:tcPr>
          <w:p w14:paraId="4BE196D5" w14:textId="77777777" w:rsidR="00B61232" w:rsidRPr="00C94849" w:rsidRDefault="00B61232" w:rsidP="00B61232">
            <w:pPr>
              <w:rPr>
                <w:sz w:val="20"/>
                <w:szCs w:val="20"/>
              </w:rPr>
            </w:pPr>
          </w:p>
        </w:tc>
      </w:tr>
      <w:tr w:rsidR="00B61232" w:rsidRPr="00C94849" w14:paraId="6C9E7DEA" w14:textId="77777777" w:rsidTr="00D64ED9">
        <w:trPr>
          <w:cantSplit/>
          <w:trHeight w:val="244"/>
        </w:trPr>
        <w:tc>
          <w:tcPr>
            <w:tcW w:w="2037" w:type="dxa"/>
            <w:vMerge/>
          </w:tcPr>
          <w:p w14:paraId="2790A2BF" w14:textId="77777777" w:rsidR="00B61232" w:rsidRPr="00C94849" w:rsidRDefault="00B61232" w:rsidP="00B61232">
            <w:pPr>
              <w:rPr>
                <w:rFonts w:ascii="Calibri" w:hAnsi="Calibri" w:cs="Calibri"/>
                <w:sz w:val="20"/>
                <w:szCs w:val="20"/>
              </w:rPr>
            </w:pPr>
          </w:p>
        </w:tc>
        <w:tc>
          <w:tcPr>
            <w:tcW w:w="2710" w:type="dxa"/>
            <w:vMerge/>
          </w:tcPr>
          <w:p w14:paraId="72C02E35" w14:textId="77777777" w:rsidR="00B61232" w:rsidRPr="00C94849" w:rsidRDefault="00B61232" w:rsidP="00B61232">
            <w:pPr>
              <w:rPr>
                <w:sz w:val="20"/>
                <w:szCs w:val="20"/>
              </w:rPr>
            </w:pPr>
          </w:p>
        </w:tc>
        <w:tc>
          <w:tcPr>
            <w:tcW w:w="4698" w:type="dxa"/>
            <w:vMerge/>
          </w:tcPr>
          <w:p w14:paraId="5AAD616D" w14:textId="77777777" w:rsidR="00B61232" w:rsidRPr="00C94849" w:rsidRDefault="00B61232" w:rsidP="00B61232">
            <w:pPr>
              <w:rPr>
                <w:sz w:val="20"/>
                <w:szCs w:val="20"/>
              </w:rPr>
            </w:pPr>
          </w:p>
        </w:tc>
        <w:tc>
          <w:tcPr>
            <w:tcW w:w="4320" w:type="dxa"/>
            <w:vMerge/>
          </w:tcPr>
          <w:p w14:paraId="5AB4FEC4" w14:textId="77777777" w:rsidR="00B61232" w:rsidRPr="00C94849" w:rsidRDefault="00B61232" w:rsidP="00B61232">
            <w:pPr>
              <w:rPr>
                <w:sz w:val="20"/>
                <w:szCs w:val="20"/>
              </w:rPr>
            </w:pPr>
          </w:p>
        </w:tc>
      </w:tr>
      <w:tr w:rsidR="00B61232" w:rsidRPr="00C94849" w14:paraId="13EF6FAB" w14:textId="77777777" w:rsidTr="00D64ED9">
        <w:trPr>
          <w:cantSplit/>
          <w:trHeight w:val="244"/>
        </w:trPr>
        <w:tc>
          <w:tcPr>
            <w:tcW w:w="203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4B4B52" w14:textId="78FC388B" w:rsidR="00B61232" w:rsidRPr="00C94849" w:rsidRDefault="00B61232" w:rsidP="00B61232">
            <w:pPr>
              <w:rPr>
                <w:rFonts w:ascii="Calibri" w:hAnsi="Calibri" w:cs="Calibri"/>
                <w:sz w:val="20"/>
                <w:szCs w:val="20"/>
              </w:rPr>
            </w:pPr>
            <w:proofErr w:type="spellStart"/>
            <w:r w:rsidRPr="00C94849">
              <w:rPr>
                <w:sz w:val="20"/>
                <w:szCs w:val="20"/>
              </w:rPr>
              <w:t>ddVersion</w:t>
            </w:r>
            <w:proofErr w:type="spellEnd"/>
          </w:p>
        </w:tc>
        <w:tc>
          <w:tcPr>
            <w:tcW w:w="271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954481" w14:textId="139A3160" w:rsidR="00B61232" w:rsidRPr="00C94849" w:rsidRDefault="00B61232" w:rsidP="00B61232">
            <w:pPr>
              <w:rPr>
                <w:sz w:val="20"/>
                <w:szCs w:val="20"/>
              </w:rPr>
            </w:pPr>
            <w:r w:rsidRPr="00C94849">
              <w:rPr>
                <w:rFonts w:ascii="Calibri" w:hAnsi="Calibri" w:cs="Calibri"/>
                <w:b/>
                <w:sz w:val="20"/>
                <w:szCs w:val="20"/>
              </w:rPr>
              <w:t>Numeric</w:t>
            </w:r>
          </w:p>
        </w:tc>
        <w:tc>
          <w:tcPr>
            <w:tcW w:w="4698"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7C923D" w14:textId="6B331DCC" w:rsidR="00B61232" w:rsidRPr="00C94849" w:rsidRDefault="00B61232" w:rsidP="00B61232">
            <w:pPr>
              <w:rPr>
                <w:rFonts w:ascii="Calibri" w:hAnsi="Calibri" w:cs="Calibri"/>
                <w:sz w:val="20"/>
                <w:szCs w:val="20"/>
              </w:rPr>
            </w:pPr>
            <w:r w:rsidRPr="00C94849">
              <w:rPr>
                <w:rFonts w:cstheme="minorHAnsi"/>
                <w:sz w:val="20"/>
                <w:szCs w:val="20"/>
              </w:rPr>
              <w:t>Data dictionary version number closest to submission 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0668CD" w14:textId="0A7BB348" w:rsidR="00B61232" w:rsidRPr="00C94849" w:rsidRDefault="00B61232" w:rsidP="00B61232">
            <w:pPr>
              <w:rPr>
                <w:sz w:val="20"/>
                <w:szCs w:val="20"/>
              </w:rPr>
            </w:pPr>
          </w:p>
        </w:tc>
      </w:tr>
      <w:tr w:rsidR="00B61232" w:rsidRPr="00C94849" w14:paraId="6F77C16B" w14:textId="77777777" w:rsidTr="00D64ED9">
        <w:trPr>
          <w:cantSplit/>
          <w:trHeight w:val="244"/>
        </w:trPr>
        <w:tc>
          <w:tcPr>
            <w:tcW w:w="2037" w:type="dxa"/>
            <w:vMerge/>
          </w:tcPr>
          <w:p w14:paraId="272DE1B3" w14:textId="77777777" w:rsidR="00B61232" w:rsidRPr="00C94849" w:rsidRDefault="00B61232" w:rsidP="00B61232">
            <w:pPr>
              <w:rPr>
                <w:sz w:val="20"/>
                <w:szCs w:val="20"/>
              </w:rPr>
            </w:pPr>
          </w:p>
        </w:tc>
        <w:tc>
          <w:tcPr>
            <w:tcW w:w="2710" w:type="dxa"/>
            <w:vMerge/>
          </w:tcPr>
          <w:p w14:paraId="263863E0" w14:textId="77777777" w:rsidR="00B61232" w:rsidRPr="00C94849" w:rsidRDefault="00B61232" w:rsidP="00B61232">
            <w:pPr>
              <w:rPr>
                <w:sz w:val="20"/>
                <w:szCs w:val="20"/>
              </w:rPr>
            </w:pPr>
          </w:p>
        </w:tc>
        <w:tc>
          <w:tcPr>
            <w:tcW w:w="4698" w:type="dxa"/>
            <w:vMerge/>
          </w:tcPr>
          <w:p w14:paraId="5C5C45AA" w14:textId="77777777" w:rsidR="00B61232" w:rsidRPr="00C94849" w:rsidRDefault="00B61232" w:rsidP="00B61232">
            <w:pPr>
              <w:rPr>
                <w:rFonts w:ascii="Calibri" w:hAnsi="Calibri" w:cs="Calibri"/>
                <w:sz w:val="20"/>
                <w:szCs w:val="20"/>
              </w:rPr>
            </w:pPr>
          </w:p>
        </w:tc>
        <w:tc>
          <w:tcPr>
            <w:tcW w:w="4320" w:type="dxa"/>
            <w:vMerge/>
          </w:tcPr>
          <w:p w14:paraId="4A1DACB7" w14:textId="77777777" w:rsidR="00B61232" w:rsidRPr="00C94849" w:rsidRDefault="00B61232" w:rsidP="00B61232">
            <w:pPr>
              <w:rPr>
                <w:rFonts w:cstheme="minorHAnsi"/>
                <w:sz w:val="20"/>
                <w:szCs w:val="20"/>
              </w:rPr>
            </w:pPr>
          </w:p>
        </w:tc>
      </w:tr>
      <w:tr w:rsidR="00B61232" w:rsidRPr="00C94849" w14:paraId="5370BDCA" w14:textId="77777777" w:rsidTr="00D64ED9">
        <w:trPr>
          <w:cantSplit/>
          <w:trHeight w:val="244"/>
        </w:trPr>
        <w:tc>
          <w:tcPr>
            <w:tcW w:w="2037" w:type="dxa"/>
            <w:vMerge/>
          </w:tcPr>
          <w:p w14:paraId="70EF824B" w14:textId="77777777" w:rsidR="00B61232" w:rsidRPr="00C94849" w:rsidRDefault="00B61232" w:rsidP="00B61232">
            <w:pPr>
              <w:rPr>
                <w:sz w:val="20"/>
                <w:szCs w:val="20"/>
              </w:rPr>
            </w:pPr>
          </w:p>
        </w:tc>
        <w:tc>
          <w:tcPr>
            <w:tcW w:w="2710" w:type="dxa"/>
            <w:vMerge/>
          </w:tcPr>
          <w:p w14:paraId="2F667128" w14:textId="77777777" w:rsidR="00B61232" w:rsidRPr="00C94849" w:rsidRDefault="00B61232" w:rsidP="00B61232">
            <w:pPr>
              <w:rPr>
                <w:sz w:val="20"/>
                <w:szCs w:val="20"/>
              </w:rPr>
            </w:pPr>
          </w:p>
        </w:tc>
        <w:tc>
          <w:tcPr>
            <w:tcW w:w="4698" w:type="dxa"/>
            <w:vMerge/>
          </w:tcPr>
          <w:p w14:paraId="080FD364" w14:textId="77777777" w:rsidR="00B61232" w:rsidRPr="00C94849" w:rsidRDefault="00B61232" w:rsidP="00B61232">
            <w:pPr>
              <w:rPr>
                <w:rFonts w:ascii="Calibri" w:hAnsi="Calibri" w:cs="Calibri"/>
                <w:sz w:val="20"/>
                <w:szCs w:val="20"/>
              </w:rPr>
            </w:pPr>
          </w:p>
        </w:tc>
        <w:tc>
          <w:tcPr>
            <w:tcW w:w="4320" w:type="dxa"/>
            <w:vMerge/>
          </w:tcPr>
          <w:p w14:paraId="018481B5" w14:textId="77777777" w:rsidR="00B61232" w:rsidRPr="00C94849" w:rsidRDefault="00B61232" w:rsidP="00B61232">
            <w:pPr>
              <w:rPr>
                <w:rFonts w:cstheme="minorHAnsi"/>
                <w:sz w:val="20"/>
                <w:szCs w:val="20"/>
              </w:rPr>
            </w:pPr>
          </w:p>
        </w:tc>
      </w:tr>
    </w:tbl>
    <w:p w14:paraId="3455ED60" w14:textId="77777777" w:rsidR="00115809" w:rsidRPr="00C94849" w:rsidRDefault="00115809" w:rsidP="00D04170">
      <w:pPr>
        <w:pStyle w:val="ListParagraph"/>
      </w:pPr>
    </w:p>
    <w:p w14:paraId="537E374B" w14:textId="5942D5E1" w:rsidR="00B5417C" w:rsidRPr="00C94849" w:rsidRDefault="00B5417C" w:rsidP="000A6FC8">
      <w:pPr>
        <w:spacing w:after="160" w:line="312" w:lineRule="auto"/>
      </w:pPr>
      <w:r w:rsidRPr="00C94849">
        <w:br w:type="page"/>
      </w:r>
    </w:p>
    <w:p w14:paraId="7515F119" w14:textId="4EE495E2" w:rsidR="00834ABA" w:rsidRPr="00C94849" w:rsidRDefault="005B7B87" w:rsidP="00523203">
      <w:pPr>
        <w:pStyle w:val="Heading1"/>
      </w:pPr>
      <w:r w:rsidRPr="00C94849">
        <w:lastRenderedPageBreak/>
        <w:t xml:space="preserve">Section 3: </w:t>
      </w:r>
      <w:r w:rsidR="00834ABA" w:rsidRPr="00C94849">
        <w:t>Appendices</w:t>
      </w:r>
    </w:p>
    <w:p w14:paraId="1437A9CC" w14:textId="77777777" w:rsidR="00054E10" w:rsidRPr="00C94849" w:rsidRDefault="00656706" w:rsidP="00C6205E">
      <w:pPr>
        <w:pStyle w:val="Heading2"/>
      </w:pPr>
      <w:r w:rsidRPr="00C94849">
        <w:t>Abbreviations</w:t>
      </w:r>
    </w:p>
    <w:p w14:paraId="377AE7C3" w14:textId="5002B781" w:rsidR="008C6D60" w:rsidRPr="00F25957" w:rsidRDefault="008C6D60" w:rsidP="00AE3218">
      <w:pPr>
        <w:ind w:left="720"/>
        <w:rPr>
          <w:sz w:val="20"/>
          <w:szCs w:val="20"/>
        </w:rPr>
      </w:pPr>
      <w:r w:rsidRPr="00F25957">
        <w:rPr>
          <w:b/>
          <w:sz w:val="20"/>
          <w:szCs w:val="20"/>
        </w:rPr>
        <w:t>BGC</w:t>
      </w:r>
      <w:r w:rsidRPr="00F25957">
        <w:rPr>
          <w:sz w:val="20"/>
          <w:szCs w:val="20"/>
        </w:rPr>
        <w:t>: Benign Glandular Cells</w:t>
      </w:r>
    </w:p>
    <w:p w14:paraId="65CE9E51" w14:textId="4497696A" w:rsidR="005335DD" w:rsidRPr="00F25957" w:rsidRDefault="005335DD" w:rsidP="00AE3218">
      <w:pPr>
        <w:ind w:left="720"/>
        <w:rPr>
          <w:sz w:val="20"/>
          <w:szCs w:val="20"/>
        </w:rPr>
      </w:pPr>
      <w:r w:rsidRPr="00F25957">
        <w:rPr>
          <w:b/>
          <w:sz w:val="20"/>
          <w:szCs w:val="20"/>
        </w:rPr>
        <w:t>BMI</w:t>
      </w:r>
      <w:r w:rsidRPr="00F25957">
        <w:rPr>
          <w:sz w:val="20"/>
          <w:szCs w:val="20"/>
        </w:rPr>
        <w:t>: Body Mass Index</w:t>
      </w:r>
    </w:p>
    <w:p w14:paraId="16E007C1" w14:textId="21FABE27" w:rsidR="00054E10" w:rsidRPr="00F25957" w:rsidRDefault="00054E10" w:rsidP="00AE3218">
      <w:pPr>
        <w:ind w:left="720"/>
        <w:rPr>
          <w:sz w:val="20"/>
          <w:szCs w:val="20"/>
        </w:rPr>
      </w:pPr>
      <w:r w:rsidRPr="00F25957">
        <w:rPr>
          <w:b/>
          <w:sz w:val="20"/>
          <w:szCs w:val="20"/>
        </w:rPr>
        <w:t>CDE</w:t>
      </w:r>
      <w:r w:rsidRPr="00F25957">
        <w:rPr>
          <w:sz w:val="20"/>
          <w:szCs w:val="20"/>
        </w:rPr>
        <w:t>: common data element</w:t>
      </w:r>
    </w:p>
    <w:p w14:paraId="4338B7F9" w14:textId="4A7E6CE4" w:rsidR="005335DD" w:rsidRPr="00F25957" w:rsidRDefault="008156EB">
      <w:pPr>
        <w:ind w:left="720"/>
        <w:rPr>
          <w:sz w:val="20"/>
          <w:szCs w:val="20"/>
        </w:rPr>
      </w:pPr>
      <w:r w:rsidRPr="00F25957">
        <w:rPr>
          <w:b/>
          <w:sz w:val="20"/>
          <w:szCs w:val="20"/>
        </w:rPr>
        <w:t>CPT</w:t>
      </w:r>
      <w:r w:rsidRPr="00F25957">
        <w:rPr>
          <w:sz w:val="20"/>
          <w:szCs w:val="20"/>
        </w:rPr>
        <w:t>: Current Procedural Terminology</w:t>
      </w:r>
    </w:p>
    <w:p w14:paraId="37928697" w14:textId="4984AF6A" w:rsidR="00E3521C" w:rsidRPr="00F25957" w:rsidRDefault="00E3521C" w:rsidP="00AE3218">
      <w:pPr>
        <w:ind w:left="720"/>
        <w:rPr>
          <w:sz w:val="20"/>
          <w:szCs w:val="20"/>
        </w:rPr>
      </w:pPr>
      <w:r w:rsidRPr="00F25957">
        <w:rPr>
          <w:b/>
          <w:sz w:val="20"/>
          <w:szCs w:val="20"/>
        </w:rPr>
        <w:t>DRP</w:t>
      </w:r>
      <w:r w:rsidRPr="00F25957">
        <w:rPr>
          <w:sz w:val="20"/>
          <w:szCs w:val="20"/>
        </w:rPr>
        <w:t>:</w:t>
      </w:r>
      <w:r w:rsidR="00F16936" w:rsidRPr="00F25957">
        <w:rPr>
          <w:sz w:val="20"/>
          <w:szCs w:val="20"/>
        </w:rPr>
        <w:t xml:space="preserve"> data request p</w:t>
      </w:r>
      <w:r w:rsidRPr="00F25957">
        <w:rPr>
          <w:sz w:val="20"/>
          <w:szCs w:val="20"/>
        </w:rPr>
        <w:t>acket</w:t>
      </w:r>
    </w:p>
    <w:p w14:paraId="2B96403F" w14:textId="7ECA4685" w:rsidR="00054E10" w:rsidRPr="00F25957" w:rsidRDefault="00054E10" w:rsidP="00AE3218">
      <w:pPr>
        <w:ind w:left="720"/>
        <w:rPr>
          <w:sz w:val="20"/>
          <w:szCs w:val="20"/>
        </w:rPr>
      </w:pPr>
      <w:r w:rsidRPr="00F25957">
        <w:rPr>
          <w:b/>
          <w:sz w:val="20"/>
          <w:szCs w:val="20"/>
        </w:rPr>
        <w:t>DSR</w:t>
      </w:r>
      <w:r w:rsidRPr="00F25957">
        <w:rPr>
          <w:sz w:val="20"/>
          <w:szCs w:val="20"/>
        </w:rPr>
        <w:t>: days since reference</w:t>
      </w:r>
    </w:p>
    <w:p w14:paraId="3E2B6F27" w14:textId="645046DC" w:rsidR="00054E10" w:rsidRPr="00F25957" w:rsidRDefault="00054E10" w:rsidP="00AE3218">
      <w:pPr>
        <w:ind w:left="720"/>
        <w:rPr>
          <w:sz w:val="20"/>
          <w:szCs w:val="20"/>
        </w:rPr>
      </w:pPr>
      <w:r w:rsidRPr="00F25957">
        <w:rPr>
          <w:b/>
          <w:sz w:val="20"/>
          <w:szCs w:val="20"/>
        </w:rPr>
        <w:t>DUA</w:t>
      </w:r>
      <w:r w:rsidRPr="00F25957">
        <w:rPr>
          <w:sz w:val="20"/>
          <w:szCs w:val="20"/>
        </w:rPr>
        <w:t>: data use agreement</w:t>
      </w:r>
    </w:p>
    <w:p w14:paraId="68FD9326" w14:textId="70D7D257" w:rsidR="00054E10" w:rsidRPr="00F25957" w:rsidRDefault="00054E10" w:rsidP="00AE3218">
      <w:pPr>
        <w:ind w:left="720"/>
        <w:rPr>
          <w:sz w:val="20"/>
          <w:szCs w:val="20"/>
        </w:rPr>
      </w:pPr>
      <w:r w:rsidRPr="00F25957">
        <w:rPr>
          <w:b/>
          <w:sz w:val="20"/>
          <w:szCs w:val="20"/>
        </w:rPr>
        <w:t>EHR</w:t>
      </w:r>
      <w:r w:rsidRPr="00F25957">
        <w:rPr>
          <w:sz w:val="20"/>
          <w:szCs w:val="20"/>
        </w:rPr>
        <w:t>: electronic health record</w:t>
      </w:r>
    </w:p>
    <w:p w14:paraId="6302F69D" w14:textId="0A1428A9" w:rsidR="00054E10" w:rsidRDefault="00054E10" w:rsidP="00AE3218">
      <w:pPr>
        <w:ind w:left="720"/>
        <w:rPr>
          <w:sz w:val="20"/>
          <w:szCs w:val="20"/>
        </w:rPr>
      </w:pPr>
      <w:r w:rsidRPr="00F25957">
        <w:rPr>
          <w:b/>
          <w:sz w:val="20"/>
          <w:szCs w:val="20"/>
        </w:rPr>
        <w:t>EMR</w:t>
      </w:r>
      <w:r w:rsidRPr="00F25957">
        <w:rPr>
          <w:sz w:val="20"/>
          <w:szCs w:val="20"/>
        </w:rPr>
        <w:t>: electronic medical record</w:t>
      </w:r>
    </w:p>
    <w:p w14:paraId="7D53F411" w14:textId="4D004D18" w:rsidR="008633C1" w:rsidRPr="00F25957" w:rsidRDefault="008633C1" w:rsidP="00AE3218">
      <w:pPr>
        <w:ind w:left="720"/>
        <w:rPr>
          <w:sz w:val="20"/>
          <w:szCs w:val="20"/>
        </w:rPr>
      </w:pPr>
      <w:r w:rsidRPr="00F25957">
        <w:rPr>
          <w:b/>
          <w:sz w:val="20"/>
          <w:szCs w:val="20"/>
        </w:rPr>
        <w:t>HIV</w:t>
      </w:r>
      <w:r w:rsidRPr="00F25957">
        <w:rPr>
          <w:sz w:val="20"/>
          <w:szCs w:val="20"/>
        </w:rPr>
        <w:t>: Human Immunodeficiency Virus</w:t>
      </w:r>
    </w:p>
    <w:p w14:paraId="1C0F4120" w14:textId="2F595149" w:rsidR="008633C1" w:rsidRPr="00F25957" w:rsidRDefault="008633C1" w:rsidP="00AE3218">
      <w:pPr>
        <w:ind w:left="720"/>
        <w:rPr>
          <w:sz w:val="20"/>
          <w:szCs w:val="20"/>
        </w:rPr>
      </w:pPr>
      <w:r w:rsidRPr="00F25957">
        <w:rPr>
          <w:b/>
          <w:sz w:val="20"/>
          <w:szCs w:val="20"/>
        </w:rPr>
        <w:t>HPV</w:t>
      </w:r>
      <w:r w:rsidRPr="00F25957">
        <w:rPr>
          <w:sz w:val="20"/>
          <w:szCs w:val="20"/>
        </w:rPr>
        <w:t>: Human Papilloma Virus</w:t>
      </w:r>
    </w:p>
    <w:p w14:paraId="46B31B60" w14:textId="647B0B87" w:rsidR="008156EB" w:rsidRPr="00F25957" w:rsidRDefault="008156EB" w:rsidP="00AE3218">
      <w:pPr>
        <w:ind w:left="720"/>
        <w:rPr>
          <w:sz w:val="20"/>
          <w:szCs w:val="20"/>
        </w:rPr>
      </w:pPr>
      <w:r w:rsidRPr="00F25957">
        <w:rPr>
          <w:b/>
          <w:sz w:val="20"/>
          <w:szCs w:val="20"/>
        </w:rPr>
        <w:t>ICD</w:t>
      </w:r>
      <w:r w:rsidRPr="00F25957">
        <w:rPr>
          <w:sz w:val="20"/>
          <w:szCs w:val="20"/>
        </w:rPr>
        <w:t>: International Statistical Classification of Diseases and Related Health Problems</w:t>
      </w:r>
    </w:p>
    <w:p w14:paraId="56F7CDA1" w14:textId="4A685C21" w:rsidR="00054E10" w:rsidRPr="00F25957" w:rsidRDefault="00054E10" w:rsidP="00AE3218">
      <w:pPr>
        <w:ind w:left="720"/>
        <w:rPr>
          <w:sz w:val="20"/>
          <w:szCs w:val="20"/>
        </w:rPr>
      </w:pPr>
      <w:r w:rsidRPr="00F25957">
        <w:rPr>
          <w:b/>
          <w:sz w:val="20"/>
          <w:szCs w:val="20"/>
        </w:rPr>
        <w:t>IMS</w:t>
      </w:r>
      <w:r w:rsidRPr="00F25957">
        <w:rPr>
          <w:sz w:val="20"/>
          <w:szCs w:val="20"/>
        </w:rPr>
        <w:t>: Information Management Services</w:t>
      </w:r>
    </w:p>
    <w:p w14:paraId="7F999DCC" w14:textId="63D84E89" w:rsidR="00054E10" w:rsidRPr="00F25957" w:rsidRDefault="001F7967" w:rsidP="00AE3218">
      <w:pPr>
        <w:ind w:left="720"/>
        <w:rPr>
          <w:sz w:val="20"/>
          <w:szCs w:val="20"/>
        </w:rPr>
      </w:pPr>
      <w:r w:rsidRPr="00F25957">
        <w:rPr>
          <w:b/>
          <w:sz w:val="20"/>
          <w:szCs w:val="20"/>
        </w:rPr>
        <w:t>LCDSS</w:t>
      </w:r>
      <w:r w:rsidRPr="00F25957">
        <w:rPr>
          <w:sz w:val="20"/>
          <w:szCs w:val="20"/>
        </w:rPr>
        <w:t>:</w:t>
      </w:r>
      <w:r w:rsidR="00054E10" w:rsidRPr="00F25957">
        <w:rPr>
          <w:sz w:val="20"/>
          <w:szCs w:val="20"/>
        </w:rPr>
        <w:t xml:space="preserve"> limited consolidated data-subset</w:t>
      </w:r>
    </w:p>
    <w:p w14:paraId="2BCDCD04" w14:textId="3572A394" w:rsidR="00054E10" w:rsidRPr="00F25957" w:rsidRDefault="00054E10" w:rsidP="00AE3218">
      <w:pPr>
        <w:ind w:left="720"/>
        <w:rPr>
          <w:sz w:val="20"/>
          <w:szCs w:val="20"/>
        </w:rPr>
      </w:pPr>
      <w:r w:rsidRPr="00F25957">
        <w:rPr>
          <w:b/>
          <w:sz w:val="20"/>
          <w:szCs w:val="20"/>
        </w:rPr>
        <w:t>METRICS</w:t>
      </w:r>
      <w:r w:rsidRPr="00F25957">
        <w:rPr>
          <w:sz w:val="20"/>
          <w:szCs w:val="20"/>
        </w:rPr>
        <w:t xml:space="preserve">: </w:t>
      </w:r>
      <w:proofErr w:type="spellStart"/>
      <w:r w:rsidRPr="00F25957">
        <w:rPr>
          <w:sz w:val="20"/>
          <w:szCs w:val="20"/>
        </w:rPr>
        <w:t>MultilEvel</w:t>
      </w:r>
      <w:proofErr w:type="spellEnd"/>
      <w:r w:rsidRPr="00F25957">
        <w:rPr>
          <w:sz w:val="20"/>
          <w:szCs w:val="20"/>
        </w:rPr>
        <w:t xml:space="preserve"> </w:t>
      </w:r>
      <w:proofErr w:type="spellStart"/>
      <w:r w:rsidRPr="00F25957">
        <w:rPr>
          <w:sz w:val="20"/>
          <w:szCs w:val="20"/>
        </w:rPr>
        <w:t>OpTimization</w:t>
      </w:r>
      <w:proofErr w:type="spellEnd"/>
      <w:r w:rsidRPr="00F25957">
        <w:rPr>
          <w:sz w:val="20"/>
          <w:szCs w:val="20"/>
        </w:rPr>
        <w:t xml:space="preserve"> of the </w:t>
      </w:r>
      <w:proofErr w:type="spellStart"/>
      <w:r w:rsidRPr="00F25957">
        <w:rPr>
          <w:sz w:val="20"/>
          <w:szCs w:val="20"/>
        </w:rPr>
        <w:t>CeRvIcal</w:t>
      </w:r>
      <w:proofErr w:type="spellEnd"/>
      <w:r w:rsidRPr="00F25957">
        <w:rPr>
          <w:sz w:val="20"/>
          <w:szCs w:val="20"/>
        </w:rPr>
        <w:t xml:space="preserve"> Cancer Screening Process in Diverse Settings &amp; Populations</w:t>
      </w:r>
    </w:p>
    <w:p w14:paraId="78204A0F" w14:textId="474D4FDE" w:rsidR="008C6D60" w:rsidRPr="00F25957" w:rsidRDefault="008C6D60">
      <w:pPr>
        <w:ind w:left="720"/>
        <w:rPr>
          <w:sz w:val="20"/>
          <w:szCs w:val="20"/>
        </w:rPr>
      </w:pPr>
      <w:r w:rsidRPr="00F25957">
        <w:rPr>
          <w:b/>
          <w:sz w:val="20"/>
          <w:szCs w:val="20"/>
        </w:rPr>
        <w:t>NILM</w:t>
      </w:r>
      <w:r w:rsidRPr="00F25957">
        <w:rPr>
          <w:sz w:val="20"/>
          <w:szCs w:val="20"/>
        </w:rPr>
        <w:t>: Negative for Intraepithelial Lesion or Malignancy</w:t>
      </w:r>
    </w:p>
    <w:p w14:paraId="113EE939" w14:textId="52330892" w:rsidR="00054E10" w:rsidRPr="00F25957" w:rsidRDefault="001F7967" w:rsidP="00AE3218">
      <w:pPr>
        <w:ind w:left="720"/>
        <w:rPr>
          <w:sz w:val="20"/>
          <w:szCs w:val="20"/>
        </w:rPr>
      </w:pPr>
      <w:r w:rsidRPr="00F25957">
        <w:rPr>
          <w:b/>
          <w:sz w:val="20"/>
          <w:szCs w:val="20"/>
        </w:rPr>
        <w:t>PCC</w:t>
      </w:r>
      <w:r w:rsidRPr="00F25957">
        <w:rPr>
          <w:sz w:val="20"/>
          <w:szCs w:val="20"/>
        </w:rPr>
        <w:t xml:space="preserve">: </w:t>
      </w:r>
      <w:r w:rsidR="00054E10" w:rsidRPr="00F25957">
        <w:rPr>
          <w:sz w:val="20"/>
          <w:szCs w:val="20"/>
        </w:rPr>
        <w:t>PROSPR Coordinating Center</w:t>
      </w:r>
    </w:p>
    <w:p w14:paraId="3585F039" w14:textId="367C80DC" w:rsidR="00054E10" w:rsidRPr="00F25957" w:rsidRDefault="00054E10" w:rsidP="00AE3218">
      <w:pPr>
        <w:ind w:left="720"/>
        <w:rPr>
          <w:sz w:val="20"/>
          <w:szCs w:val="20"/>
        </w:rPr>
      </w:pPr>
      <w:r w:rsidRPr="00F25957">
        <w:rPr>
          <w:b/>
          <w:sz w:val="20"/>
          <w:szCs w:val="20"/>
        </w:rPr>
        <w:t>PCP</w:t>
      </w:r>
      <w:r w:rsidRPr="00F25957">
        <w:rPr>
          <w:sz w:val="20"/>
          <w:szCs w:val="20"/>
        </w:rPr>
        <w:t>: primary care provider</w:t>
      </w:r>
    </w:p>
    <w:p w14:paraId="3307D592" w14:textId="6181640A" w:rsidR="005C79D5" w:rsidRPr="00F25957" w:rsidRDefault="005C79D5" w:rsidP="00AE3218">
      <w:pPr>
        <w:ind w:left="720"/>
        <w:rPr>
          <w:sz w:val="20"/>
          <w:szCs w:val="20"/>
        </w:rPr>
      </w:pPr>
      <w:r w:rsidRPr="00F25957">
        <w:rPr>
          <w:b/>
          <w:sz w:val="20"/>
          <w:szCs w:val="20"/>
        </w:rPr>
        <w:t>PRC</w:t>
      </w:r>
      <w:r w:rsidRPr="00F25957">
        <w:rPr>
          <w:sz w:val="20"/>
          <w:szCs w:val="20"/>
        </w:rPr>
        <w:t>: PROSPR Research Center</w:t>
      </w:r>
    </w:p>
    <w:p w14:paraId="0D729883" w14:textId="42F6C063" w:rsidR="00AE3218" w:rsidRPr="00F25957" w:rsidRDefault="00AE3218" w:rsidP="00AE3218">
      <w:pPr>
        <w:ind w:left="720"/>
        <w:rPr>
          <w:sz w:val="20"/>
          <w:szCs w:val="20"/>
        </w:rPr>
      </w:pPr>
      <w:r w:rsidRPr="00F25957">
        <w:rPr>
          <w:b/>
          <w:sz w:val="20"/>
          <w:szCs w:val="20"/>
        </w:rPr>
        <w:t>PROSPR</w:t>
      </w:r>
      <w:r w:rsidR="003C7D9C">
        <w:rPr>
          <w:b/>
          <w:sz w:val="20"/>
          <w:szCs w:val="20"/>
        </w:rPr>
        <w:t xml:space="preserve"> II</w:t>
      </w:r>
      <w:r w:rsidRPr="00F25957">
        <w:rPr>
          <w:b/>
          <w:sz w:val="20"/>
          <w:szCs w:val="20"/>
        </w:rPr>
        <w:t>:</w:t>
      </w:r>
      <w:r w:rsidRPr="00F25957">
        <w:rPr>
          <w:sz w:val="20"/>
          <w:szCs w:val="20"/>
        </w:rPr>
        <w:t xml:space="preserve"> Population-based Research to Optimize the Screening Process</w:t>
      </w:r>
    </w:p>
    <w:p w14:paraId="6982F609" w14:textId="4A7A87EA" w:rsidR="00656706" w:rsidRPr="00C94849" w:rsidRDefault="00656706" w:rsidP="00D7799F">
      <w:r w:rsidRPr="00C94849">
        <w:br w:type="page"/>
      </w:r>
    </w:p>
    <w:p w14:paraId="28E700B7" w14:textId="3349FF46" w:rsidR="002B3EBB" w:rsidRPr="00227AD9" w:rsidRDefault="002B3EBB" w:rsidP="00C6205E">
      <w:pPr>
        <w:pStyle w:val="Heading2"/>
      </w:pPr>
      <w:bookmarkStart w:id="91" w:name="HPVTestDate"/>
      <w:bookmarkStart w:id="92" w:name="HPVVaccSched"/>
      <w:bookmarkStart w:id="93" w:name="_HPV_Vaccination_Schedule"/>
      <w:bookmarkStart w:id="94" w:name="AppCohEx"/>
      <w:bookmarkStart w:id="95" w:name="_Cohort_Exit_due"/>
      <w:bookmarkEnd w:id="91"/>
      <w:bookmarkEnd w:id="92"/>
      <w:bookmarkEnd w:id="93"/>
      <w:bookmarkEnd w:id="94"/>
      <w:bookmarkEnd w:id="95"/>
      <w:r w:rsidRPr="00227AD9">
        <w:lastRenderedPageBreak/>
        <w:t>Cohort Member Study Periods for Primary and Secondary Analyses</w:t>
      </w:r>
      <w:r w:rsidR="00D07536">
        <w:tab/>
      </w:r>
    </w:p>
    <w:p w14:paraId="41133A42" w14:textId="1A1ED3B8" w:rsidR="002B3EBB" w:rsidRPr="00227AD9" w:rsidRDefault="002B3EBB" w:rsidP="002B3EBB">
      <w:pPr>
        <w:spacing w:after="160"/>
        <w:rPr>
          <w:rStyle w:val="Strong"/>
          <w:b w:val="0"/>
        </w:rPr>
      </w:pPr>
      <w:r w:rsidRPr="00227AD9">
        <w:rPr>
          <w:rStyle w:val="Strong"/>
          <w:b w:val="0"/>
        </w:rPr>
        <w:t xml:space="preserve">Enrollment </w:t>
      </w:r>
      <w:r w:rsidR="007B6B95">
        <w:rPr>
          <w:rStyle w:val="Strong"/>
          <w:b w:val="0"/>
        </w:rPr>
        <w:t xml:space="preserve">cohorts (Site A) </w:t>
      </w:r>
      <w:r w:rsidRPr="00227AD9">
        <w:rPr>
          <w:rStyle w:val="Strong"/>
          <w:b w:val="0"/>
        </w:rPr>
        <w:t>and utilization cohorts</w:t>
      </w:r>
      <w:r w:rsidR="007B6B95">
        <w:rPr>
          <w:rStyle w:val="Strong"/>
          <w:b w:val="0"/>
        </w:rPr>
        <w:t xml:space="preserve"> (Site B and Site C)</w:t>
      </w:r>
      <w:r w:rsidRPr="00227AD9">
        <w:rPr>
          <w:rStyle w:val="Strong"/>
          <w:b w:val="0"/>
        </w:rPr>
        <w:t xml:space="preserve"> differ most fundamentally in the method by which a person engages with the healthcare system. An enrollment cohort member does not have to have any primary care utilization to remain in the cohort, but any utilization will be visible in the dataset so long as the cohort member remains enrolled in the healthcare plan. A utilization cohort member, by contrast, must have at least one primary care utilization in the healthcare system to enter the cohort, but may choose to utilize other healthcare systems that are not visible in the dataset. Utilization cohort members were initially only removed from the cohort due to aging out of eligibility, death, administrative cut-off at the end of the study period, or, at select sites, moving outside of the geographic service area. Thus, with the </w:t>
      </w:r>
      <w:proofErr w:type="gramStart"/>
      <w:r w:rsidRPr="00227AD9">
        <w:rPr>
          <w:rStyle w:val="Strong"/>
          <w:b w:val="0"/>
        </w:rPr>
        <w:t>aforementioned cohort</w:t>
      </w:r>
      <w:proofErr w:type="gramEnd"/>
      <w:r w:rsidRPr="00227AD9">
        <w:rPr>
          <w:rStyle w:val="Strong"/>
          <w:b w:val="0"/>
        </w:rPr>
        <w:t xml:space="preserve"> removal </w:t>
      </w:r>
      <w:r w:rsidR="00A64ABE">
        <w:rPr>
          <w:rStyle w:val="Strong"/>
          <w:b w:val="0"/>
        </w:rPr>
        <w:t>definition</w:t>
      </w:r>
      <w:r w:rsidRPr="00227AD9">
        <w:rPr>
          <w:rStyle w:val="Strong"/>
          <w:b w:val="0"/>
        </w:rPr>
        <w:t>, it remained possible that a utilization cohort member only engaged with the healthcare system once and yet remained in the cohort until the end of the study, presenting a false study period and obscuring survival analyses.</w:t>
      </w:r>
    </w:p>
    <w:p w14:paraId="5FC6B4DC" w14:textId="0FEDFC5E" w:rsidR="002B3EBB" w:rsidRPr="00227AD9" w:rsidRDefault="002B3EBB" w:rsidP="002B3EBB">
      <w:pPr>
        <w:spacing w:after="160"/>
        <w:rPr>
          <w:rStyle w:val="Strong"/>
          <w:b w:val="0"/>
        </w:rPr>
      </w:pPr>
      <w:r w:rsidRPr="00227AD9">
        <w:rPr>
          <w:rStyle w:val="Strong"/>
          <w:b w:val="0"/>
        </w:rPr>
        <w:t xml:space="preserve">To make the pattern of healthcare system engagement more analogous between the enrollment and utilization cohorts, utilization cohort members (see </w:t>
      </w:r>
      <w:hyperlink w:anchor="CohortEntry" w:history="1">
        <w:r w:rsidR="00740634">
          <w:rPr>
            <w:rStyle w:val="Hyperlink"/>
            <w:rFonts w:cstheme="minorHAnsi"/>
            <w:color w:val="auto"/>
            <w:sz w:val="20"/>
            <w:szCs w:val="20"/>
          </w:rPr>
          <w:t>Section 1: Overview - Description of the METRICS Data Contributing Sites and Cohort Definitions</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CohortEntry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2</w:t>
      </w:r>
      <w:r w:rsidRPr="00227AD9">
        <w:rPr>
          <w:rFonts w:cstheme="minorHAnsi"/>
          <w:sz w:val="20"/>
          <w:szCs w:val="20"/>
        </w:rPr>
        <w:fldChar w:fldCharType="end"/>
      </w:r>
      <w:r w:rsidRPr="00227AD9">
        <w:rPr>
          <w:rFonts w:cstheme="minorHAnsi"/>
          <w:sz w:val="20"/>
          <w:szCs w:val="20"/>
        </w:rPr>
        <w:t xml:space="preserve">) </w:t>
      </w:r>
      <w:r w:rsidRPr="00227AD9">
        <w:rPr>
          <w:rStyle w:val="Strong"/>
          <w:b w:val="0"/>
        </w:rPr>
        <w:t xml:space="preserve">for further detail) were administratively cut-off from the cohort </w:t>
      </w:r>
      <w:r w:rsidR="00080E40">
        <w:rPr>
          <w:rStyle w:val="Strong"/>
          <w:b w:val="0"/>
        </w:rPr>
        <w:t xml:space="preserve">after a </w:t>
      </w:r>
      <w:r w:rsidRPr="00227AD9">
        <w:rPr>
          <w:rStyle w:val="Strong"/>
          <w:b w:val="0"/>
        </w:rPr>
        <w:t>37</w:t>
      </w:r>
      <w:r w:rsidR="00080E40">
        <w:rPr>
          <w:rStyle w:val="Strong"/>
          <w:b w:val="0"/>
        </w:rPr>
        <w:t>-</w:t>
      </w:r>
      <w:r w:rsidRPr="00227AD9">
        <w:rPr>
          <w:rStyle w:val="Strong"/>
          <w:b w:val="0"/>
        </w:rPr>
        <w:t>month</w:t>
      </w:r>
      <w:r w:rsidR="00080E40">
        <w:rPr>
          <w:rStyle w:val="Strong"/>
          <w:b w:val="0"/>
        </w:rPr>
        <w:t xml:space="preserve"> lapse since the </w:t>
      </w:r>
      <w:r w:rsidRPr="00227AD9">
        <w:rPr>
          <w:rStyle w:val="Strong"/>
          <w:b w:val="0"/>
        </w:rPr>
        <w:t xml:space="preserve"> last primary care encounter. Utilization cohort members were permitted to re-enter the study upon subsequent primary care utilization or </w:t>
      </w:r>
      <w:r w:rsidR="007B6B95">
        <w:rPr>
          <w:rStyle w:val="Strong"/>
          <w:b w:val="0"/>
        </w:rPr>
        <w:t>Pap/HPV test</w:t>
      </w:r>
      <w:r w:rsidRPr="00227AD9">
        <w:rPr>
          <w:rStyle w:val="Strong"/>
          <w:b w:val="0"/>
        </w:rPr>
        <w:t xml:space="preserve">. An analyst is thus able to construct primary analyses that incorporate lack of primary care utilization as well as sensitivity analyses that do not incorporate lack of primary care utilization. This concept is conveyed in the following files and variables: </w:t>
      </w:r>
    </w:p>
    <w:p w14:paraId="65153A8E" w14:textId="16C4A8A9" w:rsidR="002B3EBB" w:rsidRPr="00227AD9" w:rsidRDefault="002B3EBB" w:rsidP="002B3EBB">
      <w:pPr>
        <w:spacing w:after="160"/>
        <w:ind w:left="1440"/>
        <w:rPr>
          <w:rStyle w:val="Strong"/>
          <w:b w:val="0"/>
        </w:rPr>
      </w:pPr>
      <w:r w:rsidRPr="00227AD9">
        <w:rPr>
          <w:rStyle w:val="Strong"/>
          <w:b w:val="0"/>
        </w:rPr>
        <w:t xml:space="preserve">The </w:t>
      </w:r>
      <w:hyperlink w:anchor="_Participant_File" w:history="1">
        <w:r w:rsidRPr="00227AD9">
          <w:rPr>
            <w:rStyle w:val="Hyperlink"/>
            <w:rFonts w:cstheme="minorHAnsi"/>
            <w:color w:val="auto"/>
            <w:sz w:val="20"/>
            <w:szCs w:val="20"/>
          </w:rPr>
          <w:t>Participant file</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PPT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5</w:t>
      </w:r>
      <w:r w:rsidRPr="00227AD9">
        <w:rPr>
          <w:rFonts w:cstheme="minorHAnsi"/>
          <w:sz w:val="20"/>
          <w:szCs w:val="20"/>
        </w:rPr>
        <w:fldChar w:fldCharType="end"/>
      </w:r>
      <w:r w:rsidRPr="00227AD9">
        <w:rPr>
          <w:rFonts w:cstheme="minorHAnsi"/>
          <w:sz w:val="20"/>
          <w:szCs w:val="20"/>
        </w:rPr>
        <w:t>)</w:t>
      </w:r>
      <w:r w:rsidRPr="00227AD9">
        <w:rPr>
          <w:rStyle w:val="Strong"/>
          <w:b w:val="0"/>
        </w:rPr>
        <w:t>, which conveys the cohort exit incorporating the lack of primary care utilization cut-off (</w:t>
      </w:r>
      <w:proofErr w:type="spellStart"/>
      <w:r w:rsidRPr="00227AD9">
        <w:rPr>
          <w:rStyle w:val="Strong"/>
          <w:b w:val="0"/>
        </w:rPr>
        <w:t>CutOffDateYear</w:t>
      </w:r>
      <w:proofErr w:type="spellEnd"/>
      <w:r w:rsidRPr="00227AD9">
        <w:rPr>
          <w:rStyle w:val="Strong"/>
          <w:b w:val="0"/>
        </w:rPr>
        <w:t xml:space="preserve">, </w:t>
      </w:r>
      <w:proofErr w:type="spellStart"/>
      <w:r w:rsidRPr="00227AD9">
        <w:rPr>
          <w:rStyle w:val="Strong"/>
          <w:b w:val="0"/>
        </w:rPr>
        <w:t>CutOffDateMonth</w:t>
      </w:r>
      <w:proofErr w:type="spellEnd"/>
      <w:r w:rsidRPr="00227AD9">
        <w:rPr>
          <w:rStyle w:val="Strong"/>
          <w:b w:val="0"/>
        </w:rPr>
        <w:t xml:space="preserve">, </w:t>
      </w:r>
      <w:proofErr w:type="spellStart"/>
      <w:r w:rsidRPr="00227AD9">
        <w:rPr>
          <w:rStyle w:val="Strong"/>
          <w:b w:val="0"/>
        </w:rPr>
        <w:t>CutOffDateDay</w:t>
      </w:r>
      <w:proofErr w:type="spellEnd"/>
      <w:r w:rsidRPr="00227AD9">
        <w:rPr>
          <w:rStyle w:val="Strong"/>
          <w:b w:val="0"/>
        </w:rPr>
        <w:t xml:space="preserve">, </w:t>
      </w:r>
      <w:proofErr w:type="spellStart"/>
      <w:r w:rsidRPr="00227AD9">
        <w:rPr>
          <w:rStyle w:val="Strong"/>
          <w:b w:val="0"/>
        </w:rPr>
        <w:t>CutOff</w:t>
      </w:r>
      <w:r w:rsidR="000B5C4E">
        <w:rPr>
          <w:rStyle w:val="Strong"/>
          <w:b w:val="0"/>
        </w:rPr>
        <w:t>Last</w:t>
      </w:r>
      <w:r w:rsidRPr="00227AD9">
        <w:rPr>
          <w:rStyle w:val="Strong"/>
          <w:b w:val="0"/>
        </w:rPr>
        <w:t>DSR</w:t>
      </w:r>
      <w:proofErr w:type="spellEnd"/>
      <w:r w:rsidRPr="00227AD9">
        <w:rPr>
          <w:rStyle w:val="Strong"/>
          <w:b w:val="0"/>
        </w:rPr>
        <w:t>) and the cohort exit date that does not incorporate the lack of primary care utilization cut-off (</w:t>
      </w:r>
      <w:proofErr w:type="spellStart"/>
      <w:r w:rsidRPr="00227AD9">
        <w:rPr>
          <w:rFonts w:cstheme="minorHAnsi"/>
          <w:sz w:val="20"/>
          <w:szCs w:val="20"/>
        </w:rPr>
        <w:t>CutOffDateSensYear</w:t>
      </w:r>
      <w:proofErr w:type="spellEnd"/>
      <w:r w:rsidRPr="00227AD9">
        <w:rPr>
          <w:rFonts w:cstheme="minorHAnsi"/>
          <w:sz w:val="20"/>
          <w:szCs w:val="20"/>
        </w:rPr>
        <w:t xml:space="preserve">, </w:t>
      </w:r>
      <w:proofErr w:type="spellStart"/>
      <w:r w:rsidRPr="00227AD9">
        <w:rPr>
          <w:rFonts w:cstheme="minorHAnsi"/>
          <w:sz w:val="20"/>
          <w:szCs w:val="20"/>
        </w:rPr>
        <w:t>CutOffDateSensDay</w:t>
      </w:r>
      <w:proofErr w:type="spellEnd"/>
      <w:r w:rsidRPr="00227AD9">
        <w:rPr>
          <w:rFonts w:cstheme="minorHAnsi"/>
          <w:sz w:val="20"/>
          <w:szCs w:val="20"/>
        </w:rPr>
        <w:t xml:space="preserve">, </w:t>
      </w:r>
      <w:proofErr w:type="spellStart"/>
      <w:r w:rsidRPr="00227AD9">
        <w:rPr>
          <w:rFonts w:cstheme="minorHAnsi"/>
          <w:sz w:val="20"/>
          <w:szCs w:val="20"/>
        </w:rPr>
        <w:t>CutOffDateSensMonth</w:t>
      </w:r>
      <w:proofErr w:type="spellEnd"/>
      <w:r w:rsidRPr="00227AD9">
        <w:rPr>
          <w:rFonts w:cstheme="minorHAnsi"/>
          <w:sz w:val="20"/>
          <w:szCs w:val="20"/>
        </w:rPr>
        <w:t xml:space="preserve">, and </w:t>
      </w:r>
      <w:proofErr w:type="spellStart"/>
      <w:r w:rsidRPr="00227AD9">
        <w:rPr>
          <w:rFonts w:cstheme="minorHAnsi"/>
          <w:sz w:val="20"/>
          <w:szCs w:val="20"/>
        </w:rPr>
        <w:t>CutOffSensDSR</w:t>
      </w:r>
      <w:proofErr w:type="spellEnd"/>
      <w:r w:rsidRPr="00227AD9">
        <w:rPr>
          <w:rStyle w:val="Strong"/>
          <w:b w:val="0"/>
        </w:rPr>
        <w:t xml:space="preserve">). These concepts were introduced to permit sensitivity analyses beyond the primary analyses, which incorporate the lack of primary care utilization cut-off, and present cohort periods structured similarly to other utilization cohorts throughout the PROSPR II consortium. </w:t>
      </w:r>
      <w:r w:rsidR="00704F97">
        <w:rPr>
          <w:rStyle w:val="Strong"/>
          <w:b w:val="0"/>
        </w:rPr>
        <w:t>F</w:t>
      </w:r>
      <w:r w:rsidRPr="00227AD9">
        <w:rPr>
          <w:rStyle w:val="Strong"/>
          <w:b w:val="0"/>
        </w:rPr>
        <w:t xml:space="preserve">or the enrollment-based cohort, all variables related to cohort exit will be equivalent (e.g., </w:t>
      </w:r>
      <w:proofErr w:type="spellStart"/>
      <w:r w:rsidR="000B5C4E">
        <w:rPr>
          <w:rStyle w:val="Strong"/>
          <w:b w:val="0"/>
        </w:rPr>
        <w:t>CutOffLastDSR</w:t>
      </w:r>
      <w:proofErr w:type="spellEnd"/>
      <w:r w:rsidRPr="00227AD9">
        <w:rPr>
          <w:rStyle w:val="Strong"/>
          <w:b w:val="0"/>
        </w:rPr>
        <w:t xml:space="preserve"> will be the same as </w:t>
      </w:r>
      <w:proofErr w:type="spellStart"/>
      <w:r w:rsidRPr="00227AD9">
        <w:rPr>
          <w:rStyle w:val="Strong"/>
          <w:b w:val="0"/>
        </w:rPr>
        <w:t>CutOffSensDSR</w:t>
      </w:r>
      <w:proofErr w:type="spellEnd"/>
      <w:r w:rsidRPr="00227AD9">
        <w:rPr>
          <w:rStyle w:val="Strong"/>
          <w:b w:val="0"/>
        </w:rPr>
        <w:t>).</w:t>
      </w:r>
    </w:p>
    <w:p w14:paraId="7A74433B" w14:textId="7D5A85B2" w:rsidR="002B3EBB" w:rsidRPr="00227AD9" w:rsidRDefault="002B3EBB" w:rsidP="002B3EBB">
      <w:pPr>
        <w:spacing w:after="160"/>
        <w:ind w:left="1440"/>
        <w:rPr>
          <w:rStyle w:val="Strong"/>
          <w:b w:val="0"/>
        </w:rPr>
      </w:pPr>
      <w:r w:rsidRPr="00227AD9">
        <w:rPr>
          <w:rStyle w:val="Strong"/>
          <w:b w:val="0"/>
        </w:rPr>
        <w:t xml:space="preserve">The </w:t>
      </w:r>
      <w:hyperlink w:anchor="_Calendar_Year" w:history="1">
        <w:r w:rsidRPr="00227AD9">
          <w:rPr>
            <w:rStyle w:val="Hyperlink"/>
            <w:rFonts w:cstheme="minorHAnsi"/>
            <w:color w:val="auto"/>
            <w:sz w:val="20"/>
            <w:szCs w:val="20"/>
          </w:rPr>
          <w:t>Calendar Year file</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CalYrIntro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9</w:t>
      </w:r>
      <w:r w:rsidRPr="00227AD9">
        <w:rPr>
          <w:rFonts w:cstheme="minorHAnsi"/>
          <w:sz w:val="20"/>
          <w:szCs w:val="20"/>
        </w:rPr>
        <w:fldChar w:fldCharType="end"/>
      </w:r>
      <w:r w:rsidRPr="00227AD9">
        <w:rPr>
          <w:rFonts w:cstheme="minorHAnsi"/>
          <w:sz w:val="20"/>
          <w:szCs w:val="20"/>
        </w:rPr>
        <w:t>)</w:t>
      </w:r>
      <w:r w:rsidRPr="00227AD9">
        <w:rPr>
          <w:rStyle w:val="Strong"/>
          <w:b w:val="0"/>
        </w:rPr>
        <w:t>, which conveys whether the calendar year record occurred during a year in which the cohort member was in the study based on utilization (</w:t>
      </w:r>
      <w:proofErr w:type="spellStart"/>
      <w:r w:rsidRPr="00227AD9">
        <w:rPr>
          <w:rFonts w:cstheme="minorHAnsi"/>
          <w:sz w:val="20"/>
          <w:szCs w:val="20"/>
        </w:rPr>
        <w:t>UtilCalYr_Drv</w:t>
      </w:r>
      <w:proofErr w:type="spellEnd"/>
      <w:r w:rsidRPr="00227AD9">
        <w:rPr>
          <w:rFonts w:cstheme="minorHAnsi"/>
          <w:sz w:val="20"/>
          <w:szCs w:val="20"/>
        </w:rPr>
        <w:t>)</w:t>
      </w:r>
      <w:r w:rsidRPr="00227AD9">
        <w:rPr>
          <w:rStyle w:val="Strong"/>
          <w:b w:val="0"/>
        </w:rPr>
        <w:t>. This concept was introduced to retain site-submitted data and to permit an analyst to exclude Calendar Year data if executing primary analyses based on lack of primary care utilization</w:t>
      </w:r>
      <w:r w:rsidR="009439A3">
        <w:rPr>
          <w:rStyle w:val="Strong"/>
          <w:b w:val="0"/>
        </w:rPr>
        <w:t xml:space="preserve"> and so only applies to utilization cohort members</w:t>
      </w:r>
      <w:r w:rsidRPr="00227AD9">
        <w:rPr>
          <w:rStyle w:val="Strong"/>
          <w:b w:val="0"/>
        </w:rPr>
        <w:t>.</w:t>
      </w:r>
    </w:p>
    <w:p w14:paraId="594432FB" w14:textId="6EE8D4A9" w:rsidR="002B3EBB" w:rsidRPr="00227AD9" w:rsidRDefault="002B3EBB" w:rsidP="002B3EBB">
      <w:pPr>
        <w:spacing w:after="160"/>
        <w:ind w:left="1440"/>
        <w:rPr>
          <w:rStyle w:val="Strong"/>
          <w:b w:val="0"/>
        </w:rPr>
      </w:pPr>
      <w:r w:rsidRPr="00227AD9">
        <w:rPr>
          <w:rStyle w:val="Strong"/>
          <w:b w:val="0"/>
        </w:rPr>
        <w:t xml:space="preserve">The </w:t>
      </w:r>
      <w:hyperlink w:anchor="_Enrollment_File" w:history="1">
        <w:r w:rsidRPr="00227AD9">
          <w:rPr>
            <w:rStyle w:val="Hyperlink"/>
            <w:rFonts w:cstheme="minorHAnsi"/>
            <w:color w:val="auto"/>
            <w:sz w:val="20"/>
            <w:szCs w:val="20"/>
          </w:rPr>
          <w:t>Engagement file</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EnrIntro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21</w:t>
      </w:r>
      <w:r w:rsidRPr="00227AD9">
        <w:rPr>
          <w:rFonts w:cstheme="minorHAnsi"/>
          <w:sz w:val="20"/>
          <w:szCs w:val="20"/>
        </w:rPr>
        <w:fldChar w:fldCharType="end"/>
      </w:r>
      <w:r w:rsidRPr="00227AD9">
        <w:rPr>
          <w:rFonts w:cstheme="minorHAnsi"/>
          <w:sz w:val="20"/>
          <w:szCs w:val="20"/>
        </w:rPr>
        <w:t>)</w:t>
      </w:r>
      <w:r w:rsidRPr="00227AD9">
        <w:rPr>
          <w:rStyle w:val="Strong"/>
          <w:b w:val="0"/>
        </w:rPr>
        <w:t>, which conveys the cohort exit date (</w:t>
      </w:r>
      <w:proofErr w:type="spellStart"/>
      <w:r w:rsidRPr="00227AD9">
        <w:rPr>
          <w:rStyle w:val="Strong"/>
          <w:b w:val="0"/>
        </w:rPr>
        <w:t>CutOffDateMonth</w:t>
      </w:r>
      <w:proofErr w:type="spellEnd"/>
      <w:r w:rsidRPr="00227AD9">
        <w:rPr>
          <w:rStyle w:val="Strong"/>
          <w:b w:val="0"/>
        </w:rPr>
        <w:t xml:space="preserve">, </w:t>
      </w:r>
      <w:proofErr w:type="spellStart"/>
      <w:r w:rsidRPr="00227AD9">
        <w:rPr>
          <w:rStyle w:val="Strong"/>
          <w:b w:val="0"/>
        </w:rPr>
        <w:t>CutOffDateDay</w:t>
      </w:r>
      <w:proofErr w:type="spellEnd"/>
      <w:r w:rsidRPr="00227AD9">
        <w:rPr>
          <w:rStyle w:val="Strong"/>
          <w:b w:val="0"/>
        </w:rPr>
        <w:t xml:space="preserve">, </w:t>
      </w:r>
      <w:proofErr w:type="spellStart"/>
      <w:r w:rsidRPr="00227AD9">
        <w:rPr>
          <w:rStyle w:val="Strong"/>
          <w:b w:val="0"/>
        </w:rPr>
        <w:t>CutOffDateYear</w:t>
      </w:r>
      <w:proofErr w:type="spellEnd"/>
      <w:r w:rsidRPr="00227AD9">
        <w:rPr>
          <w:rStyle w:val="Strong"/>
          <w:b w:val="0"/>
        </w:rPr>
        <w:t xml:space="preserve">, and </w:t>
      </w:r>
      <w:proofErr w:type="spellStart"/>
      <w:r w:rsidR="000B5C4E">
        <w:rPr>
          <w:rStyle w:val="Strong"/>
          <w:b w:val="0"/>
        </w:rPr>
        <w:t>CutOffLastDSR</w:t>
      </w:r>
      <w:proofErr w:type="spellEnd"/>
      <w:r w:rsidRPr="00227AD9">
        <w:rPr>
          <w:rStyle w:val="Strong"/>
          <w:b w:val="0"/>
        </w:rPr>
        <w:t>, where applicable), and reason for cohort exit (</w:t>
      </w:r>
      <w:proofErr w:type="spellStart"/>
      <w:r w:rsidRPr="00227AD9">
        <w:rPr>
          <w:rStyle w:val="Strong"/>
          <w:b w:val="0"/>
        </w:rPr>
        <w:t>CutOffReason</w:t>
      </w:r>
      <w:proofErr w:type="spellEnd"/>
      <w:r w:rsidRPr="00227AD9">
        <w:rPr>
          <w:rStyle w:val="Strong"/>
          <w:b w:val="0"/>
        </w:rPr>
        <w:t>, where applicable) as well as additional cohort periods (where applicable).</w:t>
      </w:r>
    </w:p>
    <w:p w14:paraId="2864AD76" w14:textId="3A9F8D0A" w:rsidR="002B3EBB" w:rsidRPr="00227AD9" w:rsidRDefault="002B3EBB" w:rsidP="002B3EBB">
      <w:pPr>
        <w:spacing w:after="160"/>
        <w:ind w:left="1440"/>
        <w:rPr>
          <w:rStyle w:val="Strong"/>
          <w:b w:val="0"/>
        </w:rPr>
      </w:pPr>
      <w:r w:rsidRPr="00227AD9">
        <w:rPr>
          <w:rStyle w:val="Strong"/>
          <w:b w:val="0"/>
        </w:rPr>
        <w:t xml:space="preserve">The </w:t>
      </w:r>
      <w:hyperlink w:anchor="_Cervical_Timeline_File_1" w:history="1">
        <w:r w:rsidRPr="00227AD9">
          <w:rPr>
            <w:rStyle w:val="Hyperlink"/>
            <w:rFonts w:cstheme="minorHAnsi"/>
            <w:color w:val="auto"/>
            <w:sz w:val="20"/>
            <w:szCs w:val="20"/>
          </w:rPr>
          <w:t>Cervical Timeline file</w:t>
        </w:r>
      </w:hyperlink>
      <w:r w:rsidRPr="00227AD9">
        <w:t xml:space="preserve"> </w:t>
      </w:r>
      <w:r w:rsidRPr="00227AD9">
        <w:rPr>
          <w:rFonts w:cstheme="minorHAnsi"/>
          <w:sz w:val="20"/>
          <w:szCs w:val="20"/>
        </w:rPr>
        <w:t xml:space="preserve">(p. </w:t>
      </w:r>
      <w:r w:rsidRPr="00227AD9">
        <w:rPr>
          <w:rFonts w:cstheme="minorHAnsi"/>
          <w:sz w:val="20"/>
          <w:szCs w:val="20"/>
        </w:rPr>
        <w:fldChar w:fldCharType="begin"/>
      </w:r>
      <w:r w:rsidRPr="00227AD9">
        <w:rPr>
          <w:rFonts w:cstheme="minorHAnsi"/>
          <w:sz w:val="20"/>
          <w:szCs w:val="20"/>
        </w:rPr>
        <w:instrText xml:space="preserve"> PAGEREF  CTF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52</w:t>
      </w:r>
      <w:r w:rsidRPr="00227AD9">
        <w:rPr>
          <w:rFonts w:cstheme="minorHAnsi"/>
          <w:sz w:val="20"/>
          <w:szCs w:val="20"/>
        </w:rPr>
        <w:fldChar w:fldCharType="end"/>
      </w:r>
      <w:r w:rsidRPr="00227AD9">
        <w:rPr>
          <w:rFonts w:cstheme="minorHAnsi"/>
          <w:sz w:val="20"/>
          <w:szCs w:val="20"/>
        </w:rPr>
        <w:t>)</w:t>
      </w:r>
      <w:r w:rsidRPr="00227AD9">
        <w:rPr>
          <w:rStyle w:val="Strong"/>
          <w:b w:val="0"/>
        </w:rPr>
        <w:t>, which conveys every cohort entry and exit noted in the Engagement file (</w:t>
      </w:r>
      <w:proofErr w:type="spellStart"/>
      <w:r w:rsidRPr="00227AD9">
        <w:rPr>
          <w:rStyle w:val="Strong"/>
          <w:b w:val="0"/>
        </w:rPr>
        <w:t>EventCE</w:t>
      </w:r>
      <w:proofErr w:type="spellEnd"/>
      <w:r w:rsidRPr="00227AD9">
        <w:rPr>
          <w:rStyle w:val="Strong"/>
          <w:b w:val="0"/>
        </w:rPr>
        <w:t xml:space="preserve"> and </w:t>
      </w:r>
      <w:proofErr w:type="spellStart"/>
      <w:r w:rsidRPr="00227AD9">
        <w:rPr>
          <w:rStyle w:val="Strong"/>
          <w:b w:val="0"/>
        </w:rPr>
        <w:t>EventCEnd</w:t>
      </w:r>
      <w:proofErr w:type="spellEnd"/>
      <w:r w:rsidRPr="00227AD9">
        <w:rPr>
          <w:rStyle w:val="Strong"/>
          <w:b w:val="0"/>
        </w:rPr>
        <w:t>).</w:t>
      </w:r>
    </w:p>
    <w:p w14:paraId="395F5F62" w14:textId="7BBF64DD" w:rsidR="002B3EBB" w:rsidRPr="00227AD9" w:rsidRDefault="002B3EBB" w:rsidP="002B3EBB">
      <w:pPr>
        <w:spacing w:after="160"/>
        <w:rPr>
          <w:rStyle w:val="Strong"/>
          <w:b w:val="0"/>
        </w:rPr>
      </w:pPr>
      <w:r w:rsidRPr="00227AD9">
        <w:rPr>
          <w:rStyle w:val="Strong"/>
          <w:b w:val="0"/>
        </w:rPr>
        <w:t>For primary analyses, utilization cohort entry and exit dates can be identified using the Participant (</w:t>
      </w:r>
      <w:proofErr w:type="spellStart"/>
      <w:r w:rsidRPr="00227AD9">
        <w:rPr>
          <w:rStyle w:val="Strong"/>
          <w:b w:val="0"/>
        </w:rPr>
        <w:t>CohortEntryFirstDSR</w:t>
      </w:r>
      <w:proofErr w:type="spellEnd"/>
      <w:r w:rsidRPr="00227AD9">
        <w:rPr>
          <w:rStyle w:val="Strong"/>
          <w:b w:val="0"/>
        </w:rPr>
        <w:t xml:space="preserve">, </w:t>
      </w:r>
      <w:proofErr w:type="spellStart"/>
      <w:r w:rsidR="000B5C4E">
        <w:rPr>
          <w:rStyle w:val="Strong"/>
          <w:b w:val="0"/>
        </w:rPr>
        <w:t>CutOffLastDSR</w:t>
      </w:r>
      <w:proofErr w:type="spellEnd"/>
      <w:r w:rsidRPr="00227AD9">
        <w:rPr>
          <w:rStyle w:val="Strong"/>
          <w:b w:val="0"/>
        </w:rPr>
        <w:t>), Engagement (</w:t>
      </w:r>
      <w:proofErr w:type="spellStart"/>
      <w:r w:rsidRPr="00227AD9">
        <w:rPr>
          <w:rStyle w:val="Strong"/>
          <w:b w:val="0"/>
        </w:rPr>
        <w:t>CohortEntryDSR</w:t>
      </w:r>
      <w:proofErr w:type="spellEnd"/>
      <w:r w:rsidRPr="00227AD9">
        <w:rPr>
          <w:rStyle w:val="Strong"/>
          <w:b w:val="0"/>
        </w:rPr>
        <w:t xml:space="preserve">, </w:t>
      </w:r>
      <w:proofErr w:type="spellStart"/>
      <w:r w:rsidR="000B5C4E">
        <w:rPr>
          <w:rStyle w:val="Strong"/>
          <w:b w:val="0"/>
        </w:rPr>
        <w:t>CutOffLastDSR</w:t>
      </w:r>
      <w:proofErr w:type="spellEnd"/>
      <w:r w:rsidRPr="00227AD9">
        <w:rPr>
          <w:rStyle w:val="Strong"/>
          <w:b w:val="0"/>
        </w:rPr>
        <w:t>), and Cervical Timeline (</w:t>
      </w:r>
      <w:proofErr w:type="spellStart"/>
      <w:r w:rsidRPr="00227AD9">
        <w:rPr>
          <w:rStyle w:val="Strong"/>
          <w:b w:val="0"/>
        </w:rPr>
        <w:t>EventCE</w:t>
      </w:r>
      <w:proofErr w:type="spellEnd"/>
      <w:r w:rsidRPr="00227AD9">
        <w:rPr>
          <w:rStyle w:val="Strong"/>
          <w:b w:val="0"/>
        </w:rPr>
        <w:t xml:space="preserve"> and </w:t>
      </w:r>
      <w:proofErr w:type="spellStart"/>
      <w:r w:rsidRPr="00227AD9">
        <w:rPr>
          <w:rStyle w:val="Strong"/>
          <w:b w:val="0"/>
        </w:rPr>
        <w:t>EventCEnd</w:t>
      </w:r>
      <w:proofErr w:type="spellEnd"/>
      <w:r w:rsidRPr="00227AD9">
        <w:rPr>
          <w:rStyle w:val="Strong"/>
          <w:b w:val="0"/>
        </w:rPr>
        <w:t>) files. Records for calendar years in which the cohort member was in the study based on utilization can be identified (</w:t>
      </w:r>
      <w:proofErr w:type="spellStart"/>
      <w:r w:rsidRPr="00227AD9">
        <w:rPr>
          <w:rStyle w:val="Strong"/>
          <w:b w:val="0"/>
        </w:rPr>
        <w:t>UtilcalYr_Drv</w:t>
      </w:r>
      <w:proofErr w:type="spellEnd"/>
      <w:r w:rsidRPr="00227AD9">
        <w:rPr>
          <w:rStyle w:val="Strong"/>
          <w:b w:val="0"/>
        </w:rPr>
        <w:t xml:space="preserve"> = 1). Only the first cohort entry and last cohort are noted in the Participant file, while the Engagement and Cervical Timeline files report all cohort entries and exits.</w:t>
      </w:r>
    </w:p>
    <w:p w14:paraId="0292F2D4" w14:textId="77777777" w:rsidR="00704F97" w:rsidRDefault="002B3EBB" w:rsidP="002B3EBB">
      <w:pPr>
        <w:spacing w:after="160"/>
        <w:rPr>
          <w:rStyle w:val="Strong"/>
          <w:b w:val="0"/>
        </w:rPr>
      </w:pPr>
      <w:r w:rsidRPr="00227AD9">
        <w:rPr>
          <w:rStyle w:val="Strong"/>
          <w:b w:val="0"/>
        </w:rPr>
        <w:t>For secondary analyses, utilization</w:t>
      </w:r>
      <w:r w:rsidR="00950721">
        <w:rPr>
          <w:rStyle w:val="Strong"/>
          <w:b w:val="0"/>
        </w:rPr>
        <w:t>-based cohort</w:t>
      </w:r>
      <w:r w:rsidRPr="00227AD9">
        <w:rPr>
          <w:rStyle w:val="Strong"/>
          <w:b w:val="0"/>
        </w:rPr>
        <w:t xml:space="preserve"> member</w:t>
      </w:r>
      <w:r w:rsidR="00950721">
        <w:rPr>
          <w:rStyle w:val="Strong"/>
          <w:b w:val="0"/>
        </w:rPr>
        <w:t>s’</w:t>
      </w:r>
      <w:r w:rsidRPr="00227AD9">
        <w:rPr>
          <w:rStyle w:val="Strong"/>
          <w:b w:val="0"/>
        </w:rPr>
        <w:t xml:space="preserve"> first cohort entry and last cohort exit dates can be identified using the Participant file (</w:t>
      </w:r>
      <w:proofErr w:type="spellStart"/>
      <w:r w:rsidRPr="00227AD9">
        <w:rPr>
          <w:rStyle w:val="Strong"/>
          <w:b w:val="0"/>
        </w:rPr>
        <w:t>CohortEntryFirstDSR</w:t>
      </w:r>
      <w:proofErr w:type="spellEnd"/>
      <w:r w:rsidRPr="00227AD9">
        <w:rPr>
          <w:rStyle w:val="Strong"/>
          <w:b w:val="0"/>
        </w:rPr>
        <w:t xml:space="preserve">, </w:t>
      </w:r>
      <w:proofErr w:type="spellStart"/>
      <w:r w:rsidRPr="00227AD9">
        <w:rPr>
          <w:rStyle w:val="Strong"/>
          <w:b w:val="0"/>
        </w:rPr>
        <w:t>CutOffSensDSR</w:t>
      </w:r>
      <w:proofErr w:type="spellEnd"/>
      <w:r w:rsidRPr="00227AD9">
        <w:rPr>
          <w:rStyle w:val="Strong"/>
          <w:b w:val="0"/>
        </w:rPr>
        <w:t xml:space="preserve">). Intermittent cohort entries and exits can be identified in the Engagement file by looking for all cohort exits and subsequent cohort entries that have a cut off reason that corresponds to death, aging out, or moving out of </w:t>
      </w:r>
      <w:r>
        <w:rPr>
          <w:rStyle w:val="Strong"/>
          <w:b w:val="0"/>
        </w:rPr>
        <w:t>the geographic service area</w:t>
      </w:r>
      <w:r w:rsidRPr="00227AD9">
        <w:rPr>
          <w:rStyle w:val="Strong"/>
          <w:b w:val="0"/>
        </w:rPr>
        <w:t>.</w:t>
      </w:r>
      <w:r>
        <w:rPr>
          <w:rStyle w:val="Strong"/>
          <w:b w:val="0"/>
        </w:rPr>
        <w:t xml:space="preserve"> </w:t>
      </w:r>
      <w:r w:rsidRPr="00227AD9">
        <w:rPr>
          <w:rStyle w:val="Strong"/>
          <w:b w:val="0"/>
        </w:rPr>
        <w:t xml:space="preserve">See graphic below for an example of how a </w:t>
      </w:r>
      <w:r w:rsidR="00D021B2">
        <w:rPr>
          <w:rStyle w:val="Strong"/>
          <w:b w:val="0"/>
        </w:rPr>
        <w:t xml:space="preserve">utilization-based </w:t>
      </w:r>
      <w:r w:rsidRPr="00227AD9">
        <w:rPr>
          <w:rStyle w:val="Strong"/>
          <w:b w:val="0"/>
        </w:rPr>
        <w:t>cohort member’s study period shifts with the introduction of a lack of primary care utilization cut-off.</w:t>
      </w:r>
    </w:p>
    <w:p w14:paraId="615F1260" w14:textId="0445BDE7" w:rsidR="002B3EBB" w:rsidRPr="00227AD9" w:rsidRDefault="002B3EBB" w:rsidP="002B3EBB">
      <w:pPr>
        <w:spacing w:after="160"/>
        <w:rPr>
          <w:b/>
          <w:caps/>
          <w:spacing w:val="5"/>
          <w:sz w:val="24"/>
        </w:rPr>
      </w:pPr>
      <w:r w:rsidRPr="00227AD9">
        <w:rPr>
          <w:noProof/>
        </w:rPr>
        <w:lastRenderedPageBreak/>
        <w:drawing>
          <wp:inline distT="0" distB="0" distL="0" distR="0" wp14:anchorId="1328D208" wp14:editId="200E3B79">
            <wp:extent cx="8896350" cy="3650865"/>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10967" cy="3656863"/>
                    </a:xfrm>
                    <a:prstGeom prst="rect">
                      <a:avLst/>
                    </a:prstGeom>
                    <a:noFill/>
                  </pic:spPr>
                </pic:pic>
              </a:graphicData>
            </a:graphic>
          </wp:inline>
        </w:drawing>
      </w:r>
    </w:p>
    <w:p w14:paraId="1159AF83" w14:textId="328368BC" w:rsidR="002B3EBB" w:rsidRDefault="002B3EBB" w:rsidP="002B3EBB">
      <w:pPr>
        <w:spacing w:after="160" w:line="312" w:lineRule="auto"/>
        <w:rPr>
          <w:b/>
          <w:caps/>
          <w:spacing w:val="5"/>
          <w:sz w:val="24"/>
        </w:rPr>
      </w:pPr>
      <w:r w:rsidRPr="00227AD9">
        <w:rPr>
          <w:sz w:val="20"/>
          <w:szCs w:val="20"/>
        </w:rPr>
        <w:t xml:space="preserve">In this example, a utilization cohort member’s timeline is presented as originally submitted by the site (top timeline) and as transformed by the introduction of the lack of primary care utilization cut-off (bottom timeline).  The site-submitted timeline shows that the cohort member entered the study at a primary care utilization in 2010, had another primary care utilization in 2015 and 2016, and then left the cohort at the end of </w:t>
      </w:r>
      <w:r>
        <w:rPr>
          <w:sz w:val="20"/>
          <w:szCs w:val="20"/>
        </w:rPr>
        <w:t>2020</w:t>
      </w:r>
      <w:r w:rsidRPr="00227AD9">
        <w:rPr>
          <w:sz w:val="20"/>
          <w:szCs w:val="20"/>
        </w:rPr>
        <w:t xml:space="preserve"> due to administrative cut-off at the end of the study period (December 31</w:t>
      </w:r>
      <w:r w:rsidRPr="00227AD9">
        <w:rPr>
          <w:sz w:val="20"/>
          <w:szCs w:val="20"/>
          <w:vertAlign w:val="superscript"/>
        </w:rPr>
        <w:t>st</w:t>
      </w:r>
      <w:r w:rsidRPr="00227AD9">
        <w:rPr>
          <w:sz w:val="20"/>
          <w:szCs w:val="20"/>
        </w:rPr>
        <w:t>, 20</w:t>
      </w:r>
      <w:r>
        <w:rPr>
          <w:sz w:val="20"/>
          <w:szCs w:val="20"/>
        </w:rPr>
        <w:t>20</w:t>
      </w:r>
      <w:r w:rsidRPr="00227AD9">
        <w:rPr>
          <w:sz w:val="20"/>
          <w:szCs w:val="20"/>
        </w:rPr>
        <w:t xml:space="preserve">). For </w:t>
      </w:r>
      <w:r w:rsidR="00E65C8F">
        <w:rPr>
          <w:sz w:val="20"/>
          <w:szCs w:val="20"/>
        </w:rPr>
        <w:t>sensitivity</w:t>
      </w:r>
      <w:r w:rsidR="00E65C8F" w:rsidRPr="00227AD9">
        <w:rPr>
          <w:sz w:val="20"/>
          <w:szCs w:val="20"/>
        </w:rPr>
        <w:t xml:space="preserve"> </w:t>
      </w:r>
      <w:r w:rsidRPr="00227AD9">
        <w:rPr>
          <w:sz w:val="20"/>
          <w:szCs w:val="20"/>
        </w:rPr>
        <w:t>analyses, the cohort entry and exit dates can be identified using the Participant file (</w:t>
      </w:r>
      <w:proofErr w:type="spellStart"/>
      <w:r w:rsidRPr="00227AD9">
        <w:rPr>
          <w:sz w:val="20"/>
          <w:szCs w:val="20"/>
        </w:rPr>
        <w:t>CohortEntryFirstDSR</w:t>
      </w:r>
      <w:proofErr w:type="spellEnd"/>
      <w:r w:rsidRPr="00227AD9">
        <w:rPr>
          <w:sz w:val="20"/>
          <w:szCs w:val="20"/>
        </w:rPr>
        <w:t xml:space="preserve">, </w:t>
      </w:r>
      <w:proofErr w:type="spellStart"/>
      <w:r w:rsidRPr="00227AD9">
        <w:rPr>
          <w:sz w:val="20"/>
          <w:szCs w:val="20"/>
        </w:rPr>
        <w:t>CutOffSensDSR</w:t>
      </w:r>
      <w:proofErr w:type="spellEnd"/>
      <w:r w:rsidRPr="00227AD9">
        <w:rPr>
          <w:sz w:val="20"/>
          <w:szCs w:val="20"/>
        </w:rPr>
        <w:t xml:space="preserve">). With the introduction of the lack of primary care utilization cut-off, this same cohort member now has two cohort periods: the first cohort period begins in 2010 at the first primary care utilization, then exits the cohort in 2013 after 37 months of no primary care utilization; the second period begins in 2015 at a subsequent primary care utilization, then exits the cohort in </w:t>
      </w:r>
      <w:r>
        <w:rPr>
          <w:sz w:val="20"/>
          <w:szCs w:val="20"/>
        </w:rPr>
        <w:t>2020</w:t>
      </w:r>
      <w:r w:rsidRPr="00227AD9">
        <w:rPr>
          <w:sz w:val="20"/>
          <w:szCs w:val="20"/>
        </w:rPr>
        <w:t xml:space="preserve"> after 37 months of no primary care utilization following the last utilization in 2016. For primary analyses, the cohort entry and exit dates can be identified using the </w:t>
      </w:r>
      <w:r w:rsidRPr="00227AD9">
        <w:rPr>
          <w:rStyle w:val="Strong"/>
          <w:b w:val="0"/>
        </w:rPr>
        <w:t>Participant (</w:t>
      </w:r>
      <w:proofErr w:type="spellStart"/>
      <w:r w:rsidRPr="00227AD9">
        <w:rPr>
          <w:rStyle w:val="Strong"/>
          <w:b w:val="0"/>
        </w:rPr>
        <w:t>CohortEntryFirstDSR</w:t>
      </w:r>
      <w:proofErr w:type="spellEnd"/>
      <w:r w:rsidRPr="00227AD9">
        <w:rPr>
          <w:rStyle w:val="Strong"/>
          <w:b w:val="0"/>
        </w:rPr>
        <w:t xml:space="preserve">, </w:t>
      </w:r>
      <w:proofErr w:type="spellStart"/>
      <w:r w:rsidR="000B5C4E">
        <w:rPr>
          <w:rStyle w:val="Strong"/>
          <w:b w:val="0"/>
        </w:rPr>
        <w:t>CutOffLastDSR</w:t>
      </w:r>
      <w:proofErr w:type="spellEnd"/>
      <w:r w:rsidRPr="00227AD9">
        <w:rPr>
          <w:rStyle w:val="Strong"/>
          <w:b w:val="0"/>
        </w:rPr>
        <w:t>), Engagement (</w:t>
      </w:r>
      <w:proofErr w:type="spellStart"/>
      <w:r w:rsidRPr="00227AD9">
        <w:rPr>
          <w:rStyle w:val="Strong"/>
          <w:b w:val="0"/>
        </w:rPr>
        <w:t>CohortEntryDSR</w:t>
      </w:r>
      <w:proofErr w:type="spellEnd"/>
      <w:r w:rsidRPr="00227AD9">
        <w:rPr>
          <w:rStyle w:val="Strong"/>
          <w:b w:val="0"/>
        </w:rPr>
        <w:t xml:space="preserve">, </w:t>
      </w:r>
      <w:proofErr w:type="spellStart"/>
      <w:r w:rsidR="000B5C4E">
        <w:rPr>
          <w:rStyle w:val="Strong"/>
          <w:b w:val="0"/>
        </w:rPr>
        <w:t>CutOffLastDSR</w:t>
      </w:r>
      <w:proofErr w:type="spellEnd"/>
      <w:r w:rsidRPr="00227AD9">
        <w:rPr>
          <w:rStyle w:val="Strong"/>
          <w:b w:val="0"/>
        </w:rPr>
        <w:t>), and Cervical Timeline (</w:t>
      </w:r>
      <w:proofErr w:type="spellStart"/>
      <w:r w:rsidRPr="00227AD9">
        <w:rPr>
          <w:rStyle w:val="Strong"/>
          <w:b w:val="0"/>
        </w:rPr>
        <w:t>EventCE</w:t>
      </w:r>
      <w:proofErr w:type="spellEnd"/>
      <w:r w:rsidRPr="00227AD9">
        <w:rPr>
          <w:rStyle w:val="Strong"/>
          <w:b w:val="0"/>
        </w:rPr>
        <w:t xml:space="preserve"> and </w:t>
      </w:r>
      <w:proofErr w:type="spellStart"/>
      <w:r w:rsidRPr="00227AD9">
        <w:rPr>
          <w:rStyle w:val="Strong"/>
          <w:b w:val="0"/>
        </w:rPr>
        <w:t>EventCEnd</w:t>
      </w:r>
      <w:proofErr w:type="spellEnd"/>
      <w:r w:rsidRPr="00227AD9">
        <w:rPr>
          <w:rStyle w:val="Strong"/>
          <w:b w:val="0"/>
        </w:rPr>
        <w:t>) files; the Calendar Year file can then be used to identify calendar years in which the cohort member was in the study based on utilization (</w:t>
      </w:r>
      <w:proofErr w:type="spellStart"/>
      <w:r w:rsidRPr="00227AD9">
        <w:rPr>
          <w:rStyle w:val="Strong"/>
          <w:b w:val="0"/>
        </w:rPr>
        <w:t>UtilcalYr_Drv</w:t>
      </w:r>
      <w:proofErr w:type="spellEnd"/>
      <w:r w:rsidRPr="00227AD9">
        <w:rPr>
          <w:rStyle w:val="Strong"/>
          <w:b w:val="0"/>
        </w:rPr>
        <w:t xml:space="preserve"> = 1). </w:t>
      </w:r>
      <w:r w:rsidRPr="00227AD9">
        <w:rPr>
          <w:sz w:val="20"/>
          <w:szCs w:val="20"/>
        </w:rPr>
        <w:t xml:space="preserve"> </w:t>
      </w:r>
      <w:r>
        <w:br w:type="page"/>
      </w:r>
    </w:p>
    <w:p w14:paraId="6C16C8A0" w14:textId="0047545F" w:rsidR="00A84349" w:rsidRPr="00C94849" w:rsidRDefault="00A84349" w:rsidP="00C6205E">
      <w:pPr>
        <w:pStyle w:val="Heading2"/>
      </w:pPr>
      <w:bookmarkStart w:id="96" w:name="AppComorbID"/>
      <w:bookmarkEnd w:id="96"/>
      <w:r>
        <w:lastRenderedPageBreak/>
        <w:t xml:space="preserve">HPV </w:t>
      </w:r>
      <w:r w:rsidR="00131761">
        <w:t>Vaccination</w:t>
      </w:r>
      <w:r>
        <w:t xml:space="preserve"> </w:t>
      </w:r>
      <w:r w:rsidR="00131761">
        <w:t>S</w:t>
      </w:r>
      <w:r>
        <w:t>chedule</w:t>
      </w:r>
    </w:p>
    <w:p w14:paraId="6ED5455A" w14:textId="77777777" w:rsidR="00585C80" w:rsidRPr="00A6178B" w:rsidRDefault="00585C80" w:rsidP="00585C80">
      <w:pPr>
        <w:rPr>
          <w:sz w:val="20"/>
          <w:szCs w:val="20"/>
        </w:rPr>
      </w:pPr>
      <w:r w:rsidRPr="00A6178B">
        <w:rPr>
          <w:sz w:val="20"/>
          <w:szCs w:val="20"/>
        </w:rPr>
        <w:t>HPV vaccination is approved for children and adults ages 9 through 26 years; adults ages 27 through 45 years may also receive the vaccine at clinician discretion. The following three HPV formulations have been approved for use in the United States:</w:t>
      </w:r>
    </w:p>
    <w:p w14:paraId="06D28AE8" w14:textId="7FE47FEB" w:rsidR="00585C80" w:rsidRPr="00A6178B" w:rsidRDefault="00585C80" w:rsidP="00585C80">
      <w:pPr>
        <w:ind w:left="720"/>
        <w:rPr>
          <w:sz w:val="20"/>
          <w:szCs w:val="20"/>
        </w:rPr>
      </w:pPr>
      <w:r w:rsidRPr="00A6178B">
        <w:rPr>
          <w:b/>
          <w:sz w:val="20"/>
          <w:szCs w:val="20"/>
        </w:rPr>
        <w:t>Gardasil-4 (4vHPV, Merck &amp; Co.)</w:t>
      </w:r>
      <w:r w:rsidRPr="00A6178B">
        <w:rPr>
          <w:sz w:val="20"/>
          <w:szCs w:val="20"/>
        </w:rPr>
        <w:t xml:space="preserve"> is a quadrivalent virus-like particle vaccine directed against HPV strains 16, 18, 6, and 11. This vaccine was approved by the FDA in 2006 for </w:t>
      </w:r>
      <w:r w:rsidR="00A86DFE" w:rsidRPr="00A6178B">
        <w:rPr>
          <w:sz w:val="20"/>
          <w:szCs w:val="20"/>
        </w:rPr>
        <w:t xml:space="preserve">use in </w:t>
      </w:r>
      <w:r w:rsidRPr="00A6178B">
        <w:rPr>
          <w:sz w:val="20"/>
          <w:szCs w:val="20"/>
        </w:rPr>
        <w:t>both females and males.</w:t>
      </w:r>
    </w:p>
    <w:p w14:paraId="56278779" w14:textId="77777777" w:rsidR="00585C80" w:rsidRPr="00A6178B" w:rsidRDefault="00585C80" w:rsidP="00585C80">
      <w:pPr>
        <w:ind w:left="720"/>
        <w:rPr>
          <w:sz w:val="20"/>
          <w:szCs w:val="20"/>
        </w:rPr>
      </w:pPr>
      <w:proofErr w:type="spellStart"/>
      <w:r w:rsidRPr="00A6178B">
        <w:rPr>
          <w:b/>
          <w:sz w:val="20"/>
          <w:szCs w:val="20"/>
        </w:rPr>
        <w:t>Cervarix</w:t>
      </w:r>
      <w:proofErr w:type="spellEnd"/>
      <w:r w:rsidRPr="00A6178B">
        <w:rPr>
          <w:b/>
          <w:sz w:val="20"/>
          <w:szCs w:val="20"/>
        </w:rPr>
        <w:t xml:space="preserve"> (2vHPV, GlaxoSmithKline)</w:t>
      </w:r>
      <w:r w:rsidRPr="00A6178B">
        <w:rPr>
          <w:sz w:val="20"/>
          <w:szCs w:val="20"/>
        </w:rPr>
        <w:t xml:space="preserve"> is a bivalent virus-like particle vaccine directed against HPV strains 16 and 18. This vaccine was approved by the FDA in 2009 for use in females. </w:t>
      </w:r>
    </w:p>
    <w:p w14:paraId="458518B4" w14:textId="0939481D" w:rsidR="00585C80" w:rsidRPr="00A6178B" w:rsidRDefault="00585C80" w:rsidP="00585C80">
      <w:pPr>
        <w:ind w:left="720"/>
        <w:rPr>
          <w:sz w:val="20"/>
          <w:szCs w:val="20"/>
        </w:rPr>
      </w:pPr>
      <w:r w:rsidRPr="00A6178B">
        <w:rPr>
          <w:b/>
          <w:sz w:val="20"/>
          <w:szCs w:val="20"/>
        </w:rPr>
        <w:t>Gardasil-9 (9vHPV, Merck &amp; Co.)</w:t>
      </w:r>
      <w:r w:rsidRPr="00A6178B">
        <w:rPr>
          <w:sz w:val="20"/>
          <w:szCs w:val="20"/>
        </w:rPr>
        <w:t xml:space="preserve"> is a </w:t>
      </w:r>
      <w:proofErr w:type="spellStart"/>
      <w:r w:rsidRPr="00A6178B">
        <w:rPr>
          <w:sz w:val="20"/>
          <w:szCs w:val="20"/>
        </w:rPr>
        <w:t>nonavalent</w:t>
      </w:r>
      <w:proofErr w:type="spellEnd"/>
      <w:r w:rsidRPr="00A6178B">
        <w:rPr>
          <w:sz w:val="20"/>
          <w:szCs w:val="20"/>
        </w:rPr>
        <w:t xml:space="preserve"> virus-like particle vaccine directed against HPV strains 16, 18, 6, 11, 31, 33, 45, 52, and 58. This vaccine was approved by the FDA in 2014 for </w:t>
      </w:r>
      <w:r w:rsidR="00A86DFE" w:rsidRPr="00A6178B">
        <w:rPr>
          <w:sz w:val="20"/>
          <w:szCs w:val="20"/>
        </w:rPr>
        <w:t xml:space="preserve">use in </w:t>
      </w:r>
      <w:r w:rsidRPr="00A6178B">
        <w:rPr>
          <w:sz w:val="20"/>
          <w:szCs w:val="20"/>
        </w:rPr>
        <w:t>both females and males. As of the end of 2016, Gardasil-9 is the only vaccine used for routine vaccination in the United States.</w:t>
      </w:r>
    </w:p>
    <w:p w14:paraId="1E1192E0" w14:textId="0FF5B615" w:rsidR="003D1A03" w:rsidRPr="00A6178B" w:rsidRDefault="00585C80" w:rsidP="00585C80">
      <w:pPr>
        <w:rPr>
          <w:sz w:val="20"/>
          <w:szCs w:val="20"/>
        </w:rPr>
      </w:pPr>
      <w:r w:rsidRPr="00A6178B">
        <w:rPr>
          <w:sz w:val="20"/>
          <w:szCs w:val="20"/>
        </w:rPr>
        <w:t xml:space="preserve">As of late 2016, a person is to receive two doses of the HPV vaccine, with the second dose occurring within 6-12 months of the first dose. Prior to late 2016, vaccine dosage and schedule </w:t>
      </w:r>
      <w:proofErr w:type="gramStart"/>
      <w:r w:rsidRPr="00A6178B">
        <w:rPr>
          <w:sz w:val="20"/>
          <w:szCs w:val="20"/>
        </w:rPr>
        <w:t>was</w:t>
      </w:r>
      <w:proofErr w:type="gramEnd"/>
      <w:r w:rsidRPr="00A6178B">
        <w:rPr>
          <w:sz w:val="20"/>
          <w:szCs w:val="20"/>
        </w:rPr>
        <w:t xml:space="preserve"> determined by the age at first vaccination. If the first dose was received before the person’s 15</w:t>
      </w:r>
      <w:r w:rsidRPr="00A6178B">
        <w:rPr>
          <w:sz w:val="20"/>
          <w:szCs w:val="20"/>
          <w:vertAlign w:val="superscript"/>
        </w:rPr>
        <w:t>th</w:t>
      </w:r>
      <w:r w:rsidRPr="00A6178B">
        <w:rPr>
          <w:sz w:val="20"/>
          <w:szCs w:val="20"/>
        </w:rPr>
        <w:t xml:space="preserve"> birthday, the second dose was to occur 6-12 months after the first dose. If the first dose was received on or after the person’s 15</w:t>
      </w:r>
      <w:r w:rsidRPr="00A6178B">
        <w:rPr>
          <w:sz w:val="20"/>
          <w:szCs w:val="20"/>
          <w:vertAlign w:val="superscript"/>
        </w:rPr>
        <w:t>th</w:t>
      </w:r>
      <w:r w:rsidRPr="00A6178B">
        <w:rPr>
          <w:sz w:val="20"/>
          <w:szCs w:val="20"/>
        </w:rPr>
        <w:t xml:space="preserve"> birthday, the second dose was to occur 1-2 months after the first dose, and the third dose was to occur six months after the first dose. Repeated vaccinations are not required following vaccination schedule interruptions. Gardasil-9 can be used to complete vaccination schedules initiated with Gardasil-4 or </w:t>
      </w:r>
      <w:proofErr w:type="spellStart"/>
      <w:r w:rsidRPr="00A6178B">
        <w:rPr>
          <w:sz w:val="20"/>
          <w:szCs w:val="20"/>
        </w:rPr>
        <w:t>Cervarix</w:t>
      </w:r>
      <w:proofErr w:type="spellEnd"/>
      <w:r w:rsidRPr="00A6178B">
        <w:rPr>
          <w:sz w:val="20"/>
          <w:szCs w:val="20"/>
        </w:rPr>
        <w:t>.</w:t>
      </w:r>
    </w:p>
    <w:p w14:paraId="6056EB90" w14:textId="77777777" w:rsidR="003D1A03" w:rsidRPr="00A6178B" w:rsidRDefault="003D1A03">
      <w:pPr>
        <w:spacing w:after="160" w:line="312" w:lineRule="auto"/>
        <w:rPr>
          <w:sz w:val="20"/>
          <w:szCs w:val="20"/>
        </w:rPr>
      </w:pPr>
      <w:r w:rsidRPr="00A6178B">
        <w:rPr>
          <w:sz w:val="20"/>
          <w:szCs w:val="20"/>
        </w:rPr>
        <w:br w:type="page"/>
      </w:r>
    </w:p>
    <w:p w14:paraId="7159B3E5" w14:textId="1AFF7EC1" w:rsidR="003D1A03" w:rsidRPr="00B406BF" w:rsidRDefault="003D1A03" w:rsidP="00C6205E">
      <w:pPr>
        <w:pStyle w:val="Heading2"/>
      </w:pPr>
      <w:bookmarkStart w:id="97" w:name="FacilHarm"/>
      <w:bookmarkStart w:id="98" w:name="_Facilities_Harmonization"/>
      <w:bookmarkEnd w:id="97"/>
      <w:bookmarkEnd w:id="98"/>
      <w:r w:rsidRPr="00B406BF">
        <w:lastRenderedPageBreak/>
        <w:t>Facilities Harmonization</w:t>
      </w:r>
    </w:p>
    <w:p w14:paraId="44758BD8" w14:textId="2553F113" w:rsidR="002B3EBB" w:rsidRPr="009439A3" w:rsidRDefault="002B3EBB" w:rsidP="002B3EBB">
      <w:pPr>
        <w:rPr>
          <w:sz w:val="20"/>
          <w:szCs w:val="20"/>
        </w:rPr>
      </w:pPr>
      <w:r w:rsidRPr="00227AD9">
        <w:rPr>
          <w:sz w:val="20"/>
          <w:szCs w:val="20"/>
        </w:rPr>
        <w:t xml:space="preserve">The METRICS sites </w:t>
      </w:r>
      <w:r w:rsidR="00201247">
        <w:rPr>
          <w:sz w:val="20"/>
          <w:szCs w:val="20"/>
        </w:rPr>
        <w:t xml:space="preserve">sought to </w:t>
      </w:r>
      <w:r w:rsidRPr="00227AD9">
        <w:rPr>
          <w:sz w:val="20"/>
          <w:szCs w:val="20"/>
        </w:rPr>
        <w:t>harmoniz</w:t>
      </w:r>
      <w:r w:rsidR="00201247">
        <w:rPr>
          <w:sz w:val="20"/>
          <w:szCs w:val="20"/>
        </w:rPr>
        <w:t>e</w:t>
      </w:r>
      <w:r w:rsidRPr="00227AD9">
        <w:rPr>
          <w:sz w:val="20"/>
          <w:szCs w:val="20"/>
        </w:rPr>
        <w:t xml:space="preserve"> the level at which facilities were defined across the three disparate healthcare system</w:t>
      </w:r>
      <w:r>
        <w:rPr>
          <w:sz w:val="20"/>
          <w:szCs w:val="20"/>
        </w:rPr>
        <w:t>s</w:t>
      </w:r>
      <w:r w:rsidRPr="00227AD9">
        <w:rPr>
          <w:sz w:val="20"/>
          <w:szCs w:val="20"/>
        </w:rPr>
        <w:t xml:space="preserve">. The goals for harmonizing the Facility file were (1) to understand at which level organizational policies </w:t>
      </w:r>
      <w:r w:rsidR="00201247">
        <w:rPr>
          <w:sz w:val="20"/>
          <w:szCs w:val="20"/>
        </w:rPr>
        <w:t>we</w:t>
      </w:r>
      <w:r w:rsidRPr="00227AD9">
        <w:rPr>
          <w:sz w:val="20"/>
          <w:szCs w:val="20"/>
        </w:rPr>
        <w:t xml:space="preserve">re established for delivery of screening (clinical co-investigator input and qualitative data documented that this varies across sites); and (2) to </w:t>
      </w:r>
      <w:r w:rsidR="008D74AF">
        <w:rPr>
          <w:sz w:val="20"/>
          <w:szCs w:val="20"/>
        </w:rPr>
        <w:t>enable conduct of</w:t>
      </w:r>
      <w:r w:rsidRPr="00227AD9">
        <w:rPr>
          <w:sz w:val="20"/>
          <w:szCs w:val="20"/>
        </w:rPr>
        <w:t xml:space="preserve"> analyses, including nested multi-level analyses, at a consistent level</w:t>
      </w:r>
      <w:r w:rsidR="00EF758B">
        <w:rPr>
          <w:sz w:val="20"/>
          <w:szCs w:val="20"/>
        </w:rPr>
        <w:t xml:space="preserve"> across sites</w:t>
      </w:r>
      <w:r w:rsidRPr="00227AD9">
        <w:rPr>
          <w:sz w:val="20"/>
          <w:szCs w:val="20"/>
        </w:rPr>
        <w:t xml:space="preserve">. </w:t>
      </w:r>
      <w:r>
        <w:rPr>
          <w:sz w:val="20"/>
          <w:szCs w:val="20"/>
        </w:rPr>
        <w:t xml:space="preserve">Facilities were defined at three different levels across the healthcare </w:t>
      </w:r>
      <w:r w:rsidRPr="009439A3">
        <w:rPr>
          <w:sz w:val="20"/>
          <w:szCs w:val="20"/>
        </w:rPr>
        <w:t>systems.</w:t>
      </w:r>
    </w:p>
    <w:p w14:paraId="51D1F059" w14:textId="77777777" w:rsidR="002B3EBB" w:rsidRPr="009439A3" w:rsidRDefault="002B3EBB" w:rsidP="002B3EBB">
      <w:pPr>
        <w:rPr>
          <w:sz w:val="20"/>
          <w:szCs w:val="20"/>
        </w:rPr>
      </w:pPr>
    </w:p>
    <w:p w14:paraId="12205230" w14:textId="77777777" w:rsidR="002B3EBB" w:rsidRPr="009439A3" w:rsidRDefault="002B3EBB" w:rsidP="002B3EBB">
      <w:pPr>
        <w:spacing w:after="160"/>
        <w:rPr>
          <w:sz w:val="20"/>
          <w:szCs w:val="20"/>
        </w:rPr>
      </w:pPr>
      <w:r w:rsidRPr="009439A3">
        <w:rPr>
          <w:sz w:val="20"/>
          <w:szCs w:val="20"/>
        </w:rPr>
        <w:t xml:space="preserve">Level 1 represents the unique data-submitting site. There are three level-1 facilities (i.e., data-contributing sites) in the dataset. This is the most harmonized level in the dataset, but it provides the least granularity for most analyses and is most appropriate for stratifying data. This can be identified through the </w:t>
      </w:r>
      <w:proofErr w:type="spellStart"/>
      <w:r w:rsidRPr="009439A3">
        <w:rPr>
          <w:sz w:val="20"/>
          <w:szCs w:val="20"/>
        </w:rPr>
        <w:t>providingSite</w:t>
      </w:r>
      <w:proofErr w:type="spellEnd"/>
      <w:r w:rsidRPr="009439A3">
        <w:rPr>
          <w:sz w:val="20"/>
          <w:szCs w:val="20"/>
        </w:rPr>
        <w:t xml:space="preserve"> variable for all sites across all files.</w:t>
      </w:r>
    </w:p>
    <w:p w14:paraId="7CFDC790" w14:textId="1007C592" w:rsidR="002B3EBB" w:rsidRPr="009439A3" w:rsidRDefault="002B3EBB" w:rsidP="002B3EBB">
      <w:pPr>
        <w:spacing w:after="160"/>
        <w:rPr>
          <w:sz w:val="20"/>
          <w:szCs w:val="20"/>
        </w:rPr>
      </w:pPr>
      <w:r w:rsidRPr="009439A3">
        <w:rPr>
          <w:sz w:val="20"/>
          <w:szCs w:val="20"/>
        </w:rPr>
        <w:t xml:space="preserve">Level 2 represents either the network, medical center, or building at which an event occurred and is based on distinct geographic entities </w:t>
      </w:r>
      <w:r w:rsidR="00B406BF" w:rsidRPr="009439A3">
        <w:rPr>
          <w:sz w:val="20"/>
          <w:szCs w:val="20"/>
        </w:rPr>
        <w:t xml:space="preserve">or separate network </w:t>
      </w:r>
      <w:r w:rsidRPr="009439A3">
        <w:rPr>
          <w:sz w:val="20"/>
          <w:szCs w:val="20"/>
        </w:rPr>
        <w:t xml:space="preserve">relevant to each data-contributing site. This the most conceptually heterogeneous level in the dataset. This can be identified by site as follows: </w:t>
      </w:r>
    </w:p>
    <w:p w14:paraId="2EDDCE22" w14:textId="4A19E166" w:rsidR="002B3EBB" w:rsidRPr="009439A3" w:rsidRDefault="002B3EBB" w:rsidP="002B3EBB">
      <w:pPr>
        <w:pStyle w:val="ListParagraph"/>
        <w:numPr>
          <w:ilvl w:val="0"/>
          <w:numId w:val="6"/>
        </w:numPr>
        <w:spacing w:after="160"/>
        <w:rPr>
          <w:sz w:val="20"/>
          <w:szCs w:val="20"/>
        </w:rPr>
      </w:pPr>
      <w:r w:rsidRPr="009439A3">
        <w:rPr>
          <w:sz w:val="20"/>
          <w:szCs w:val="20"/>
        </w:rPr>
        <w:t xml:space="preserve">Site A – </w:t>
      </w:r>
      <w:r w:rsidR="00AA0ADA" w:rsidRPr="009439A3">
        <w:rPr>
          <w:sz w:val="20"/>
          <w:szCs w:val="20"/>
        </w:rPr>
        <w:t>distinct</w:t>
      </w:r>
      <w:r w:rsidRPr="009439A3">
        <w:rPr>
          <w:sz w:val="20"/>
          <w:szCs w:val="20"/>
        </w:rPr>
        <w:t xml:space="preserve"> medical center or building identifiers for which the facility is a primary care, specialty care, urgent care, or care clinic [all non-missing </w:t>
      </w:r>
      <w:proofErr w:type="spellStart"/>
      <w:r w:rsidRPr="009439A3">
        <w:rPr>
          <w:sz w:val="20"/>
          <w:szCs w:val="20"/>
        </w:rPr>
        <w:t>FacilityID</w:t>
      </w:r>
      <w:proofErr w:type="spellEnd"/>
      <w:r w:rsidRPr="009439A3">
        <w:rPr>
          <w:sz w:val="20"/>
          <w:szCs w:val="20"/>
        </w:rPr>
        <w:t xml:space="preserve"> where </w:t>
      </w:r>
      <w:proofErr w:type="spellStart"/>
      <w:r w:rsidRPr="009439A3">
        <w:rPr>
          <w:sz w:val="20"/>
          <w:szCs w:val="20"/>
        </w:rPr>
        <w:t>FacilityIDRelatedAggr</w:t>
      </w:r>
      <w:proofErr w:type="spellEnd"/>
      <w:r w:rsidRPr="009439A3">
        <w:rPr>
          <w:sz w:val="20"/>
          <w:szCs w:val="20"/>
        </w:rPr>
        <w:t xml:space="preserve"> (Facility file) is set to 1 or 3]</w:t>
      </w:r>
      <w:bookmarkStart w:id="99" w:name="_Hlk136863858"/>
      <w:r w:rsidR="009439A3">
        <w:rPr>
          <w:sz w:val="20"/>
          <w:szCs w:val="20"/>
        </w:rPr>
        <w:t>; missing values indicate that the facility could not be identified</w:t>
      </w:r>
      <w:bookmarkEnd w:id="99"/>
    </w:p>
    <w:p w14:paraId="0E39BAB5" w14:textId="7D3D9C6E" w:rsidR="002B3EBB" w:rsidRPr="009439A3" w:rsidRDefault="002B3EBB" w:rsidP="002B3EBB">
      <w:pPr>
        <w:pStyle w:val="ListParagraph"/>
        <w:numPr>
          <w:ilvl w:val="0"/>
          <w:numId w:val="6"/>
        </w:numPr>
        <w:spacing w:after="160"/>
        <w:rPr>
          <w:sz w:val="20"/>
          <w:szCs w:val="20"/>
        </w:rPr>
      </w:pPr>
      <w:r w:rsidRPr="009439A3">
        <w:rPr>
          <w:sz w:val="20"/>
          <w:szCs w:val="20"/>
        </w:rPr>
        <w:t xml:space="preserve">Site B – </w:t>
      </w:r>
      <w:r w:rsidR="00AA0ADA" w:rsidRPr="009439A3">
        <w:rPr>
          <w:sz w:val="20"/>
          <w:szCs w:val="20"/>
        </w:rPr>
        <w:t xml:space="preserve">distinct </w:t>
      </w:r>
      <w:r w:rsidRPr="009439A3">
        <w:rPr>
          <w:sz w:val="20"/>
          <w:szCs w:val="20"/>
        </w:rPr>
        <w:t>medical center or building identifiers [</w:t>
      </w:r>
      <w:proofErr w:type="spellStart"/>
      <w:r w:rsidRPr="009439A3">
        <w:rPr>
          <w:sz w:val="20"/>
          <w:szCs w:val="20"/>
        </w:rPr>
        <w:t>FacilityIDRelatedPhys</w:t>
      </w:r>
      <w:proofErr w:type="spellEnd"/>
      <w:r w:rsidRPr="009439A3">
        <w:rPr>
          <w:sz w:val="20"/>
          <w:szCs w:val="20"/>
        </w:rPr>
        <w:t xml:space="preserve"> (Facility file)]</w:t>
      </w:r>
      <w:r w:rsidR="009439A3">
        <w:rPr>
          <w:sz w:val="20"/>
          <w:szCs w:val="20"/>
        </w:rPr>
        <w:t>; missing values indicate that the facility could not be identified</w:t>
      </w:r>
    </w:p>
    <w:p w14:paraId="57BC68C0" w14:textId="08DF7A7A" w:rsidR="002B3EBB" w:rsidRPr="009439A3" w:rsidRDefault="002B3EBB" w:rsidP="002B3EBB">
      <w:pPr>
        <w:pStyle w:val="ListParagraph"/>
        <w:numPr>
          <w:ilvl w:val="0"/>
          <w:numId w:val="6"/>
        </w:numPr>
        <w:spacing w:after="160"/>
        <w:rPr>
          <w:sz w:val="20"/>
          <w:szCs w:val="20"/>
        </w:rPr>
      </w:pPr>
      <w:r w:rsidRPr="009439A3">
        <w:rPr>
          <w:sz w:val="20"/>
          <w:szCs w:val="20"/>
        </w:rPr>
        <w:t xml:space="preserve">Site C – </w:t>
      </w:r>
      <w:r w:rsidR="00AA0ADA" w:rsidRPr="009439A3">
        <w:rPr>
          <w:sz w:val="20"/>
          <w:szCs w:val="20"/>
        </w:rPr>
        <w:t>distinct</w:t>
      </w:r>
      <w:r w:rsidRPr="009439A3">
        <w:rPr>
          <w:sz w:val="20"/>
          <w:szCs w:val="20"/>
        </w:rPr>
        <w:t xml:space="preserve"> medical center or building identifiers [</w:t>
      </w:r>
      <w:proofErr w:type="spellStart"/>
      <w:r w:rsidRPr="009439A3">
        <w:rPr>
          <w:sz w:val="20"/>
          <w:szCs w:val="20"/>
        </w:rPr>
        <w:t>FacilityIDRelatedPhys</w:t>
      </w:r>
      <w:proofErr w:type="spellEnd"/>
      <w:r w:rsidRPr="009439A3">
        <w:rPr>
          <w:sz w:val="20"/>
          <w:szCs w:val="20"/>
        </w:rPr>
        <w:t xml:space="preserve"> (Facility file)]</w:t>
      </w:r>
      <w:r w:rsidR="009439A3" w:rsidRPr="009439A3">
        <w:rPr>
          <w:sz w:val="20"/>
          <w:szCs w:val="20"/>
        </w:rPr>
        <w:t xml:space="preserve">; missing values indicate that the </w:t>
      </w:r>
      <w:r w:rsidR="009439A3">
        <w:rPr>
          <w:sz w:val="20"/>
          <w:szCs w:val="20"/>
        </w:rPr>
        <w:t>facility</w:t>
      </w:r>
      <w:r w:rsidR="009439A3" w:rsidRPr="009439A3">
        <w:rPr>
          <w:sz w:val="20"/>
          <w:szCs w:val="20"/>
        </w:rPr>
        <w:t xml:space="preserve"> is independent and not affiliated with a level 1 network (</w:t>
      </w:r>
      <w:proofErr w:type="spellStart"/>
      <w:r w:rsidR="009439A3" w:rsidRPr="009439A3">
        <w:rPr>
          <w:sz w:val="20"/>
          <w:szCs w:val="20"/>
        </w:rPr>
        <w:t>FacilityIDRelatedPhys</w:t>
      </w:r>
      <w:proofErr w:type="spellEnd"/>
      <w:r w:rsidR="009439A3" w:rsidRPr="009439A3">
        <w:rPr>
          <w:sz w:val="20"/>
          <w:szCs w:val="20"/>
        </w:rPr>
        <w:t>)</w:t>
      </w:r>
    </w:p>
    <w:p w14:paraId="720B7406" w14:textId="77777777" w:rsidR="002B3EBB" w:rsidRPr="009439A3" w:rsidRDefault="002B3EBB" w:rsidP="002B3EBB">
      <w:pPr>
        <w:spacing w:after="160"/>
        <w:rPr>
          <w:sz w:val="20"/>
          <w:szCs w:val="20"/>
        </w:rPr>
      </w:pPr>
      <w:r w:rsidRPr="009439A3">
        <w:rPr>
          <w:sz w:val="20"/>
          <w:szCs w:val="20"/>
        </w:rPr>
        <w:t xml:space="preserve">Level 3 represents the represents the clinic, department, or specialty of the facility at which an event occurred and is based on distinct entities at which operational policies are thought to be implemented for 2/3 sites. This can be identified by site as follows: </w:t>
      </w:r>
    </w:p>
    <w:p w14:paraId="3C6F080F" w14:textId="006A4DE0" w:rsidR="002B3EBB" w:rsidRPr="009439A3" w:rsidRDefault="002B3EBB" w:rsidP="002B3EBB">
      <w:pPr>
        <w:pStyle w:val="ListParagraph"/>
        <w:numPr>
          <w:ilvl w:val="0"/>
          <w:numId w:val="6"/>
        </w:numPr>
        <w:spacing w:after="160"/>
        <w:rPr>
          <w:sz w:val="20"/>
          <w:szCs w:val="20"/>
        </w:rPr>
      </w:pPr>
      <w:r w:rsidRPr="009439A3">
        <w:rPr>
          <w:sz w:val="20"/>
          <w:szCs w:val="20"/>
        </w:rPr>
        <w:t xml:space="preserve">Site A – unique combinations of non-missing medical center or building identifiers and non-missing facility types for which the facility is a primary care, specialty care, urgent care, or care clinic [all non-missing </w:t>
      </w:r>
      <w:proofErr w:type="spellStart"/>
      <w:r w:rsidRPr="009439A3">
        <w:rPr>
          <w:sz w:val="20"/>
          <w:szCs w:val="20"/>
        </w:rPr>
        <w:t>FacilityID</w:t>
      </w:r>
      <w:proofErr w:type="spellEnd"/>
      <w:r w:rsidRPr="009439A3">
        <w:rPr>
          <w:sz w:val="20"/>
          <w:szCs w:val="20"/>
        </w:rPr>
        <w:t xml:space="preserve"> where </w:t>
      </w:r>
      <w:proofErr w:type="spellStart"/>
      <w:r w:rsidRPr="009439A3">
        <w:rPr>
          <w:sz w:val="20"/>
          <w:szCs w:val="20"/>
        </w:rPr>
        <w:t>FacilityIDRelatedAggr</w:t>
      </w:r>
      <w:proofErr w:type="spellEnd"/>
      <w:r w:rsidRPr="009439A3">
        <w:rPr>
          <w:sz w:val="20"/>
          <w:szCs w:val="20"/>
        </w:rPr>
        <w:t xml:space="preserve"> (Facility file) is set to 1 or 3 and non-missing </w:t>
      </w:r>
      <w:proofErr w:type="spellStart"/>
      <w:r w:rsidRPr="009439A3">
        <w:rPr>
          <w:sz w:val="20"/>
          <w:szCs w:val="20"/>
        </w:rPr>
        <w:t>FacilityPerformType</w:t>
      </w:r>
      <w:proofErr w:type="spellEnd"/>
      <w:r w:rsidRPr="009439A3">
        <w:rPr>
          <w:sz w:val="20"/>
          <w:szCs w:val="20"/>
        </w:rPr>
        <w:t xml:space="preserve"> (Pap Test, HPV Test, Procedures, or Encounters files)]</w:t>
      </w:r>
      <w:r w:rsidR="009439A3">
        <w:rPr>
          <w:sz w:val="20"/>
          <w:szCs w:val="20"/>
        </w:rPr>
        <w:t>; missing values indicate that the facility type could not be identified</w:t>
      </w:r>
    </w:p>
    <w:p w14:paraId="0A950749" w14:textId="17787C4B" w:rsidR="002B3EBB" w:rsidRPr="009439A3" w:rsidRDefault="002B3EBB" w:rsidP="002B3EBB">
      <w:pPr>
        <w:pStyle w:val="ListParagraph"/>
        <w:numPr>
          <w:ilvl w:val="0"/>
          <w:numId w:val="6"/>
        </w:numPr>
        <w:spacing w:after="160"/>
        <w:rPr>
          <w:sz w:val="20"/>
          <w:szCs w:val="20"/>
        </w:rPr>
      </w:pPr>
      <w:r w:rsidRPr="009439A3">
        <w:rPr>
          <w:sz w:val="20"/>
          <w:szCs w:val="20"/>
        </w:rPr>
        <w:t xml:space="preserve">Site B – </w:t>
      </w:r>
      <w:r w:rsidR="00AA0ADA" w:rsidRPr="009439A3">
        <w:rPr>
          <w:sz w:val="20"/>
          <w:szCs w:val="20"/>
        </w:rPr>
        <w:t>distinct</w:t>
      </w:r>
      <w:r w:rsidRPr="009439A3">
        <w:rPr>
          <w:sz w:val="20"/>
          <w:szCs w:val="20"/>
        </w:rPr>
        <w:t xml:space="preserve"> clinic/specialty identifiers [all non-missing </w:t>
      </w:r>
      <w:proofErr w:type="spellStart"/>
      <w:r w:rsidRPr="009439A3">
        <w:rPr>
          <w:sz w:val="20"/>
          <w:szCs w:val="20"/>
        </w:rPr>
        <w:t>FacilityID</w:t>
      </w:r>
      <w:proofErr w:type="spellEnd"/>
      <w:r w:rsidRPr="009439A3">
        <w:rPr>
          <w:sz w:val="20"/>
          <w:szCs w:val="20"/>
        </w:rPr>
        <w:t>]</w:t>
      </w:r>
      <w:r w:rsidR="009439A3">
        <w:rPr>
          <w:sz w:val="20"/>
          <w:szCs w:val="20"/>
        </w:rPr>
        <w:t>; missing values indicate that the facility could not be identified</w:t>
      </w:r>
    </w:p>
    <w:p w14:paraId="12453B36" w14:textId="652E8BFC" w:rsidR="002B3EBB" w:rsidRPr="009439A3" w:rsidRDefault="002B3EBB" w:rsidP="002B3EBB">
      <w:pPr>
        <w:pStyle w:val="ListParagraph"/>
        <w:numPr>
          <w:ilvl w:val="0"/>
          <w:numId w:val="6"/>
        </w:numPr>
        <w:spacing w:after="160"/>
        <w:rPr>
          <w:sz w:val="20"/>
          <w:szCs w:val="20"/>
        </w:rPr>
      </w:pPr>
      <w:r w:rsidRPr="009439A3">
        <w:rPr>
          <w:sz w:val="20"/>
          <w:szCs w:val="20"/>
        </w:rPr>
        <w:t xml:space="preserve">Site C – </w:t>
      </w:r>
      <w:r w:rsidR="00AA0ADA" w:rsidRPr="009439A3">
        <w:rPr>
          <w:sz w:val="20"/>
          <w:szCs w:val="20"/>
        </w:rPr>
        <w:t>distinct</w:t>
      </w:r>
      <w:r w:rsidRPr="009439A3">
        <w:rPr>
          <w:sz w:val="20"/>
          <w:szCs w:val="20"/>
        </w:rPr>
        <w:t xml:space="preserve"> clinic/specialty identifiers for which there is a network/medical center identifier [all non-missing </w:t>
      </w:r>
      <w:proofErr w:type="spellStart"/>
      <w:r w:rsidRPr="009439A3">
        <w:rPr>
          <w:sz w:val="20"/>
          <w:szCs w:val="20"/>
        </w:rPr>
        <w:t>FacilityID</w:t>
      </w:r>
      <w:proofErr w:type="spellEnd"/>
      <w:r w:rsidRPr="009439A3">
        <w:rPr>
          <w:sz w:val="20"/>
          <w:szCs w:val="20"/>
        </w:rPr>
        <w:t xml:space="preserve"> with non-missing </w:t>
      </w:r>
      <w:proofErr w:type="spellStart"/>
      <w:r w:rsidRPr="009439A3">
        <w:rPr>
          <w:sz w:val="20"/>
          <w:szCs w:val="20"/>
        </w:rPr>
        <w:t>FacilityIDRelatedPhys</w:t>
      </w:r>
      <w:proofErr w:type="spellEnd"/>
      <w:r w:rsidRPr="009439A3">
        <w:rPr>
          <w:sz w:val="20"/>
          <w:szCs w:val="20"/>
        </w:rPr>
        <w:t xml:space="preserve"> (Facility file)]</w:t>
      </w:r>
      <w:r w:rsidR="009439A3">
        <w:rPr>
          <w:sz w:val="20"/>
          <w:szCs w:val="20"/>
        </w:rPr>
        <w:t>;</w:t>
      </w:r>
      <w:r w:rsidR="009439A3" w:rsidRPr="009439A3">
        <w:rPr>
          <w:sz w:val="20"/>
          <w:szCs w:val="20"/>
        </w:rPr>
        <w:t xml:space="preserve"> </w:t>
      </w:r>
      <w:r w:rsidR="009439A3">
        <w:rPr>
          <w:sz w:val="20"/>
          <w:szCs w:val="20"/>
        </w:rPr>
        <w:t>missing values indicate that the facility could not be identified</w:t>
      </w:r>
    </w:p>
    <w:p w14:paraId="7D2F2B56" w14:textId="77777777" w:rsidR="002B3EBB" w:rsidRPr="00435954" w:rsidRDefault="002B3EBB" w:rsidP="002B3EBB">
      <w:pPr>
        <w:rPr>
          <w:sz w:val="20"/>
          <w:szCs w:val="20"/>
        </w:rPr>
      </w:pPr>
    </w:p>
    <w:p w14:paraId="5352A667" w14:textId="77777777" w:rsidR="002B3EBB" w:rsidRDefault="002B3EBB">
      <w:pPr>
        <w:spacing w:after="160" w:line="312" w:lineRule="auto"/>
        <w:rPr>
          <w:b/>
          <w:caps/>
          <w:spacing w:val="5"/>
          <w:sz w:val="20"/>
          <w:szCs w:val="20"/>
          <w:highlight w:val="yellow"/>
        </w:rPr>
      </w:pPr>
      <w:r>
        <w:rPr>
          <w:sz w:val="20"/>
          <w:szCs w:val="20"/>
          <w:highlight w:val="yellow"/>
        </w:rPr>
        <w:br w:type="page"/>
      </w:r>
    </w:p>
    <w:p w14:paraId="0BCB304F" w14:textId="101CF4D1" w:rsidR="00E2377D" w:rsidRPr="00C94849" w:rsidRDefault="007366A8" w:rsidP="00C6205E">
      <w:pPr>
        <w:pStyle w:val="Heading2"/>
      </w:pPr>
      <w:bookmarkStart w:id="100" w:name="APPCTF"/>
      <w:bookmarkEnd w:id="100"/>
      <w:r w:rsidRPr="00C94849">
        <w:lastRenderedPageBreak/>
        <w:t>Cervical Timeline File</w:t>
      </w:r>
    </w:p>
    <w:p w14:paraId="0F334247" w14:textId="77777777" w:rsidR="002B3EBB" w:rsidRPr="00227AD9" w:rsidRDefault="002B3EBB" w:rsidP="002B3EBB">
      <w:pPr>
        <w:pStyle w:val="Heading3"/>
      </w:pPr>
      <w:bookmarkStart w:id="101" w:name="_Pap/HPV_Abnormal_Assignment"/>
      <w:bookmarkStart w:id="102" w:name="PapHPVAbn"/>
      <w:bookmarkStart w:id="103" w:name="_Pap/HPV_Test_Modality"/>
      <w:bookmarkStart w:id="104" w:name="PapHPVTestMod"/>
      <w:bookmarkStart w:id="105" w:name="_Procedure_Result"/>
      <w:bookmarkStart w:id="106" w:name="AppScrnRes"/>
      <w:bookmarkStart w:id="107" w:name="AppCTFData"/>
      <w:bookmarkStart w:id="108" w:name="_Data_Structure"/>
      <w:bookmarkEnd w:id="101"/>
      <w:bookmarkEnd w:id="102"/>
      <w:bookmarkEnd w:id="103"/>
      <w:bookmarkEnd w:id="104"/>
      <w:bookmarkEnd w:id="105"/>
      <w:bookmarkEnd w:id="106"/>
      <w:bookmarkEnd w:id="107"/>
      <w:bookmarkEnd w:id="108"/>
      <w:r w:rsidRPr="00227AD9">
        <w:t>Data Structure</w:t>
      </w:r>
    </w:p>
    <w:p w14:paraId="3C824EA6" w14:textId="77777777" w:rsidR="002B3EBB" w:rsidRPr="00227AD9" w:rsidRDefault="002B3EBB" w:rsidP="002B3EBB"/>
    <w:p w14:paraId="6E0FFA43" w14:textId="77777777" w:rsidR="002B3EBB" w:rsidRPr="00227AD9" w:rsidRDefault="002B3EBB" w:rsidP="002B3EBB">
      <w:pPr>
        <w:ind w:left="360"/>
      </w:pPr>
      <w:r w:rsidRPr="00227AD9">
        <w:t xml:space="preserve">The Cervical Timeline file consolidates screening measures across multiple files into one modular time-series that reflects the entirety of the cervical cancer screening process for each cohort member. </w:t>
      </w:r>
    </w:p>
    <w:p w14:paraId="7600D2E0" w14:textId="77777777" w:rsidR="002B3EBB" w:rsidRPr="00227AD9" w:rsidRDefault="002B3EBB" w:rsidP="002B3EBB">
      <w:pPr>
        <w:ind w:left="360"/>
      </w:pPr>
    </w:p>
    <w:p w14:paraId="18A6C301" w14:textId="20543AA6" w:rsidR="002B3EBB" w:rsidRPr="00227AD9" w:rsidRDefault="002B3EBB" w:rsidP="002B3EBB">
      <w:pPr>
        <w:ind w:left="360"/>
      </w:pPr>
      <w:r w:rsidRPr="00227AD9">
        <w:t xml:space="preserve">Each record in this file represents at least one event occurring on a distinct date; all events that occur on the same date will be noted on the same record. </w:t>
      </w:r>
      <w:r w:rsidR="001C55BE">
        <w:t>E</w:t>
      </w:r>
      <w:r w:rsidRPr="00227AD9">
        <w:t xml:space="preserve">vents include cohort entry or exit, an eligibility status change, a Pap and/or HPV test, and/or a procedure. </w:t>
      </w:r>
    </w:p>
    <w:p w14:paraId="5093B8EE" w14:textId="77777777" w:rsidR="002B3EBB" w:rsidRPr="00227AD9" w:rsidRDefault="002B3EBB" w:rsidP="002B3EBB">
      <w:pPr>
        <w:ind w:left="360"/>
      </w:pPr>
    </w:p>
    <w:p w14:paraId="4E2A6BCF" w14:textId="77777777" w:rsidR="002B3EBB" w:rsidRPr="00227AD9" w:rsidRDefault="002B3EBB" w:rsidP="002B3EBB">
      <w:pPr>
        <w:ind w:left="360"/>
      </w:pPr>
      <w:r w:rsidRPr="00227AD9">
        <w:t>Each event record also contains information on the date of the event, cohort member eligibility status, and any available screen or procedure information (where applicable). Cohort member eligibility status is reported most directly by risk status, which is defined at the beginning and conclusion of the event, because the event itself can lead to eligibility changes. Other variables that report various aspects of cohort member eligibility status include pregnancy, HIV, cervical cancer, absent cervix, and abnormal test or procedure results.</w:t>
      </w:r>
    </w:p>
    <w:p w14:paraId="4C76CCE0" w14:textId="77777777" w:rsidR="002B3EBB" w:rsidRPr="00227AD9" w:rsidRDefault="002B3EBB" w:rsidP="002B3EBB"/>
    <w:p w14:paraId="049E7DB4" w14:textId="77777777" w:rsidR="002B3EBB" w:rsidRDefault="002B3EBB" w:rsidP="002B3EBB">
      <w:pPr>
        <w:ind w:left="360"/>
      </w:pPr>
      <w:r w:rsidRPr="00227AD9">
        <w:t>Note that the event date for tests indicates the date that the test was ordered, which is synonymous with the visit at which the test was ordered across METRICS sites</w:t>
      </w:r>
      <w:r>
        <w:t>. Additionally, to avoid overcounting tests, all Pap tests and HPV tests that occurred within a 14-day window were grouped together into one event record. If multiple Pap tests occurred within a 14-day window, the date from the first Pap test and the last cytology result noted among the multiple Pap tests were used. If multiple HPV tests occurred within a 14-day window, the most severe result was used, and the date of the associated Pap test was used (if the HPV test occurred on a later date). Lastly, the most severe procedure that was completed on a given date was noted, along with the most severe pathology result, regardless of whether the most severe pathology yielded the worst result.</w:t>
      </w:r>
    </w:p>
    <w:p w14:paraId="4F490B13" w14:textId="77777777" w:rsidR="002B3EBB" w:rsidRPr="00227AD9" w:rsidRDefault="002B3EBB" w:rsidP="002B3EBB">
      <w:pPr>
        <w:spacing w:after="160" w:line="312" w:lineRule="auto"/>
        <w:rPr>
          <w:b/>
        </w:rPr>
      </w:pPr>
      <w:r w:rsidRPr="00227AD9">
        <w:br w:type="page"/>
      </w:r>
    </w:p>
    <w:p w14:paraId="403AC9F2" w14:textId="77777777" w:rsidR="002B3EBB" w:rsidRPr="00227AD9" w:rsidRDefault="002B3EBB" w:rsidP="002B3EBB">
      <w:pPr>
        <w:pStyle w:val="Heading3"/>
      </w:pPr>
      <w:bookmarkStart w:id="109" w:name="APPCTFRisk"/>
      <w:bookmarkStart w:id="110" w:name="_Risk_Status_Assignment"/>
      <w:bookmarkEnd w:id="109"/>
      <w:bookmarkEnd w:id="110"/>
      <w:r w:rsidRPr="00227AD9">
        <w:lastRenderedPageBreak/>
        <w:t>Risk Status Assignment</w:t>
      </w:r>
    </w:p>
    <w:p w14:paraId="2A620DED" w14:textId="77777777" w:rsidR="002B3EBB" w:rsidRPr="00227AD9" w:rsidRDefault="002B3EBB" w:rsidP="002B3EBB">
      <w:pPr>
        <w:ind w:left="360"/>
        <w:rPr>
          <w:rFonts w:ascii="Calibri" w:eastAsia="Calibri" w:hAnsi="Calibri" w:cs="Calibri"/>
          <w:b/>
          <w:bCs/>
        </w:rPr>
      </w:pPr>
    </w:p>
    <w:p w14:paraId="0EBCFBBE" w14:textId="2BB8F3B0" w:rsidR="002B3EBB" w:rsidRPr="00227AD9" w:rsidRDefault="002B3EBB" w:rsidP="002B3EBB">
      <w:pPr>
        <w:ind w:left="360"/>
        <w:rPr>
          <w:b/>
          <w:sz w:val="20"/>
          <w:szCs w:val="20"/>
        </w:rPr>
      </w:pPr>
      <w:r w:rsidRPr="00227AD9">
        <w:rPr>
          <w:rFonts w:ascii="Calibri" w:eastAsia="Calibri" w:hAnsi="Calibri" w:cs="Calibri"/>
          <w:bCs/>
          <w:sz w:val="20"/>
          <w:szCs w:val="20"/>
        </w:rPr>
        <w:t xml:space="preserve">Risk status reflects a person’s eligibility for screening and conveys the anticipated test type and frequency as well as the type of follow-up recommended based on the test outcome. As described in the diagram below, risk status was algorithmically assigned based on a cohort member’s prior screening and procedure history, age, cervix presence, prior HIV diagnosis. Risk status was determined at the start of an event (i.e., risk status established prior to an event, </w:t>
      </w:r>
      <w:hyperlink w:anchor="CTFStatRiskPri" w:history="1">
        <w:proofErr w:type="spellStart"/>
        <w:r w:rsidRPr="00227AD9">
          <w:rPr>
            <w:rStyle w:val="Hyperlink"/>
            <w:rFonts w:cstheme="minorHAnsi"/>
            <w:color w:val="auto"/>
            <w:sz w:val="20"/>
            <w:szCs w:val="20"/>
          </w:rPr>
          <w:t>StatusRiskPrior</w:t>
        </w:r>
        <w:proofErr w:type="spellEnd"/>
      </w:hyperlink>
      <w:r w:rsidRPr="00227AD9">
        <w:rPr>
          <w:rFonts w:cstheme="minorHAnsi"/>
          <w:sz w:val="20"/>
          <w:szCs w:val="20"/>
        </w:rPr>
        <w:t xml:space="preserve"> (p. </w:t>
      </w:r>
      <w:r w:rsidRPr="00227AD9">
        <w:rPr>
          <w:rFonts w:cstheme="minorHAnsi"/>
          <w:sz w:val="20"/>
          <w:szCs w:val="20"/>
        </w:rPr>
        <w:fldChar w:fldCharType="begin"/>
      </w:r>
      <w:r w:rsidRPr="00227AD9">
        <w:rPr>
          <w:rFonts w:cstheme="minorHAnsi"/>
          <w:sz w:val="20"/>
          <w:szCs w:val="20"/>
        </w:rPr>
        <w:instrText xml:space="preserve"> PAGEREF  CTFStatRiskPri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56</w:t>
      </w:r>
      <w:r w:rsidRPr="00227AD9">
        <w:rPr>
          <w:rFonts w:cstheme="minorHAnsi"/>
          <w:sz w:val="20"/>
          <w:szCs w:val="20"/>
        </w:rPr>
        <w:fldChar w:fldCharType="end"/>
      </w:r>
      <w:r w:rsidRPr="00227AD9">
        <w:rPr>
          <w:rFonts w:cstheme="minorHAnsi"/>
          <w:sz w:val="20"/>
          <w:szCs w:val="20"/>
        </w:rPr>
        <w:t>)</w:t>
      </w:r>
      <w:r w:rsidRPr="00227AD9">
        <w:rPr>
          <w:rFonts w:ascii="Calibri" w:eastAsia="Calibri" w:hAnsi="Calibri" w:cs="Calibri"/>
          <w:bCs/>
          <w:sz w:val="20"/>
          <w:szCs w:val="20"/>
        </w:rPr>
        <w:t xml:space="preserve">) and at the event of an event (i.e., risk status established as a result of the completion of the event, </w:t>
      </w:r>
      <w:hyperlink w:anchor="CTFStatRisk" w:history="1">
        <w:proofErr w:type="spellStart"/>
        <w:r w:rsidRPr="00227AD9">
          <w:rPr>
            <w:rStyle w:val="Hyperlink"/>
            <w:rFonts w:cstheme="minorHAnsi"/>
            <w:color w:val="auto"/>
            <w:sz w:val="20"/>
            <w:szCs w:val="20"/>
          </w:rPr>
          <w:t>StatusRisk</w:t>
        </w:r>
        <w:proofErr w:type="spellEnd"/>
      </w:hyperlink>
      <w:r w:rsidRPr="00227AD9">
        <w:rPr>
          <w:rFonts w:cstheme="minorHAnsi"/>
          <w:sz w:val="20"/>
          <w:szCs w:val="20"/>
        </w:rPr>
        <w:t xml:space="preserve"> (p. </w:t>
      </w:r>
      <w:r w:rsidRPr="00227AD9">
        <w:rPr>
          <w:rFonts w:cstheme="minorHAnsi"/>
          <w:sz w:val="20"/>
          <w:szCs w:val="20"/>
        </w:rPr>
        <w:fldChar w:fldCharType="begin"/>
      </w:r>
      <w:r w:rsidRPr="00227AD9">
        <w:rPr>
          <w:rFonts w:cstheme="minorHAnsi"/>
          <w:sz w:val="20"/>
          <w:szCs w:val="20"/>
        </w:rPr>
        <w:instrText xml:space="preserve"> PAGEREF  CTFStatRisk \h </w:instrText>
      </w:r>
      <w:r w:rsidRPr="00227AD9">
        <w:rPr>
          <w:rFonts w:cstheme="minorHAnsi"/>
          <w:sz w:val="20"/>
          <w:szCs w:val="20"/>
        </w:rPr>
      </w:r>
      <w:r w:rsidRPr="00227AD9">
        <w:rPr>
          <w:rFonts w:cstheme="minorHAnsi"/>
          <w:sz w:val="20"/>
          <w:szCs w:val="20"/>
        </w:rPr>
        <w:fldChar w:fldCharType="separate"/>
      </w:r>
      <w:r w:rsidR="00C6198C">
        <w:rPr>
          <w:rFonts w:cstheme="minorHAnsi"/>
          <w:noProof/>
          <w:sz w:val="20"/>
          <w:szCs w:val="20"/>
        </w:rPr>
        <w:t>56</w:t>
      </w:r>
      <w:r w:rsidRPr="00227AD9">
        <w:rPr>
          <w:rFonts w:cstheme="minorHAnsi"/>
          <w:sz w:val="20"/>
          <w:szCs w:val="20"/>
        </w:rPr>
        <w:fldChar w:fldCharType="end"/>
      </w:r>
      <w:r w:rsidRPr="00227AD9">
        <w:rPr>
          <w:rFonts w:cstheme="minorHAnsi"/>
          <w:sz w:val="20"/>
          <w:szCs w:val="20"/>
        </w:rPr>
        <w:t>)</w:t>
      </w:r>
      <w:r w:rsidRPr="00227AD9">
        <w:rPr>
          <w:rFonts w:ascii="Calibri" w:eastAsia="Calibri" w:hAnsi="Calibri" w:cs="Calibri"/>
          <w:bCs/>
          <w:sz w:val="20"/>
          <w:szCs w:val="20"/>
        </w:rPr>
        <w:t xml:space="preserve">). </w:t>
      </w:r>
      <w:r w:rsidRPr="00227AD9">
        <w:rPr>
          <w:b/>
          <w:noProof/>
          <w:sz w:val="20"/>
          <w:szCs w:val="20"/>
        </w:rPr>
        <w:drawing>
          <wp:inline distT="0" distB="0" distL="0" distR="0" wp14:anchorId="5E95829B" wp14:editId="28C06228">
            <wp:extent cx="9048585" cy="4145099"/>
            <wp:effectExtent l="0" t="0" r="63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96026" cy="4166831"/>
                    </a:xfrm>
                    <a:prstGeom prst="rect">
                      <a:avLst/>
                    </a:prstGeom>
                    <a:noFill/>
                  </pic:spPr>
                </pic:pic>
              </a:graphicData>
            </a:graphic>
          </wp:inline>
        </w:drawing>
      </w:r>
    </w:p>
    <w:p w14:paraId="031255CF" w14:textId="77777777" w:rsidR="002B3EBB" w:rsidRPr="00227AD9" w:rsidRDefault="002B3EBB" w:rsidP="002B3EBB">
      <w:pPr>
        <w:ind w:left="360"/>
        <w:rPr>
          <w:b/>
        </w:rPr>
      </w:pPr>
      <w:r w:rsidRPr="00227AD9">
        <w:rPr>
          <w:rFonts w:ascii="Calibri" w:eastAsia="Calibri" w:hAnsi="Calibri" w:cs="Calibri"/>
          <w:bCs/>
          <w:sz w:val="20"/>
          <w:szCs w:val="20"/>
        </w:rPr>
        <w:t>Once a cohort member entered the ‘Surveillance’ risk status, they remained under this status for the duration of the cohort period. Likewise, a cohort member that entered the ‘Not Screen-Eligible’ risk status could only transition to the ‘Surveillance’ risk status. A cohort member that entered the ‘Alternate Risk’ status due to being under age 21 years old may transition to any of the other statuses; however, if a cohort member entered the ‘Alternate Risk’ status due to being over age 65 or HIV diagnosis, they only transitioned to the ‘Not Screen-Eligible’ or ‘Surveillance’ risk statuses. A cohort member that entered the ‘Unknown Risk’ status could transition to any of the other statuses. A cohort member that entered the ‘Average Risk’ status could transition to the ‘Surveillance’, ‘Not Screen-Eligible’, or ‘Alternate Risk’ statuses, as the documented normal screen required to enter the ‘Average Risk’ status precluded ‘Unknown Risk’ status assignment.</w:t>
      </w:r>
      <w:r w:rsidRPr="00227AD9">
        <w:rPr>
          <w:sz w:val="20"/>
          <w:szCs w:val="20"/>
        </w:rPr>
        <w:br w:type="page"/>
      </w:r>
    </w:p>
    <w:p w14:paraId="717298FF" w14:textId="77777777" w:rsidR="002B3EBB" w:rsidRPr="00846BEF" w:rsidRDefault="002B3EBB" w:rsidP="002B3EBB">
      <w:pPr>
        <w:pStyle w:val="Heading3"/>
      </w:pPr>
      <w:bookmarkStart w:id="111" w:name="_Pap/HPV_Test_Strategy"/>
      <w:bookmarkStart w:id="112" w:name="APPCTFTest"/>
      <w:bookmarkEnd w:id="111"/>
      <w:bookmarkEnd w:id="112"/>
      <w:r w:rsidRPr="00846BEF">
        <w:lastRenderedPageBreak/>
        <w:t xml:space="preserve">Pap/HPV Test </w:t>
      </w:r>
      <w:r w:rsidRPr="00846BEF">
        <w:rPr>
          <w:iCs/>
        </w:rPr>
        <w:t>Strategy</w:t>
      </w:r>
    </w:p>
    <w:p w14:paraId="546474AF" w14:textId="77777777" w:rsidR="002B3EBB" w:rsidRPr="00846BEF" w:rsidRDefault="002B3EBB" w:rsidP="002B3EBB">
      <w:pPr>
        <w:ind w:left="1080"/>
        <w:rPr>
          <w:b/>
          <w:bCs/>
          <w:i/>
          <w:iCs/>
        </w:rPr>
      </w:pPr>
    </w:p>
    <w:p w14:paraId="2CDD4CB2" w14:textId="77777777" w:rsidR="002B3EBB" w:rsidRPr="00846BEF" w:rsidRDefault="002B3EBB" w:rsidP="002B3EBB">
      <w:pPr>
        <w:ind w:left="360"/>
        <w:rPr>
          <w:rFonts w:ascii="Calibri" w:eastAsia="Calibri" w:hAnsi="Calibri" w:cs="Calibri"/>
          <w:bCs/>
          <w:sz w:val="20"/>
          <w:szCs w:val="20"/>
        </w:rPr>
      </w:pPr>
      <w:bookmarkStart w:id="113" w:name="_Hlk118285699"/>
      <w:r w:rsidRPr="00846BEF">
        <w:rPr>
          <w:rFonts w:ascii="Calibri" w:eastAsia="Calibri" w:hAnsi="Calibri" w:cs="Calibri"/>
          <w:bCs/>
          <w:sz w:val="20"/>
          <w:szCs w:val="20"/>
        </w:rPr>
        <w:t xml:space="preserve">The indication for a Pap test and/or an HPV test as well as the HPV strains that were tested can be used to describe the overall testing strategy. </w:t>
      </w:r>
      <w:r>
        <w:rPr>
          <w:rFonts w:ascii="Calibri" w:eastAsia="Calibri" w:hAnsi="Calibri" w:cs="Calibri"/>
          <w:bCs/>
          <w:sz w:val="20"/>
          <w:szCs w:val="20"/>
        </w:rPr>
        <w:t>The following four variables were used to inform the test indication (</w:t>
      </w:r>
      <w:proofErr w:type="spellStart"/>
      <w:r>
        <w:rPr>
          <w:rFonts w:ascii="Calibri" w:eastAsia="Calibri" w:hAnsi="Calibri" w:cs="Calibri"/>
          <w:bCs/>
          <w:sz w:val="20"/>
          <w:szCs w:val="20"/>
        </w:rPr>
        <w:t>PapInd</w:t>
      </w:r>
      <w:proofErr w:type="spellEnd"/>
      <w:r>
        <w:rPr>
          <w:rFonts w:ascii="Calibri" w:eastAsia="Calibri" w:hAnsi="Calibri" w:cs="Calibri"/>
          <w:bCs/>
          <w:sz w:val="20"/>
          <w:szCs w:val="20"/>
        </w:rPr>
        <w:t>), testing modality (</w:t>
      </w:r>
      <w:proofErr w:type="spellStart"/>
      <w:r>
        <w:rPr>
          <w:rFonts w:ascii="Calibri" w:eastAsia="Calibri" w:hAnsi="Calibri" w:cs="Calibri"/>
          <w:bCs/>
          <w:sz w:val="20"/>
          <w:szCs w:val="20"/>
        </w:rPr>
        <w:t>TestModality</w:t>
      </w:r>
      <w:proofErr w:type="spellEnd"/>
      <w:r>
        <w:rPr>
          <w:rFonts w:ascii="Calibri" w:eastAsia="Calibri" w:hAnsi="Calibri" w:cs="Calibri"/>
          <w:bCs/>
          <w:sz w:val="20"/>
          <w:szCs w:val="20"/>
        </w:rPr>
        <w:t>), and HPV strains that were genotyped (</w:t>
      </w:r>
      <w:proofErr w:type="spellStart"/>
      <w:r>
        <w:rPr>
          <w:rFonts w:ascii="Calibri" w:eastAsia="Calibri" w:hAnsi="Calibri" w:cs="Calibri"/>
          <w:bCs/>
          <w:sz w:val="20"/>
          <w:szCs w:val="20"/>
        </w:rPr>
        <w:t>HPVGenotype</w:t>
      </w:r>
      <w:proofErr w:type="spellEnd"/>
      <w:r>
        <w:rPr>
          <w:rFonts w:ascii="Calibri" w:eastAsia="Calibri" w:hAnsi="Calibri" w:cs="Calibri"/>
          <w:bCs/>
          <w:sz w:val="20"/>
          <w:szCs w:val="20"/>
        </w:rPr>
        <w:t>).</w:t>
      </w:r>
    </w:p>
    <w:p w14:paraId="40D40A74" w14:textId="77777777" w:rsidR="002B3EBB" w:rsidRPr="00846BEF" w:rsidRDefault="002B3EBB" w:rsidP="002B3EBB">
      <w:pPr>
        <w:ind w:left="360"/>
        <w:rPr>
          <w:rFonts w:ascii="Calibri" w:eastAsia="Calibri" w:hAnsi="Calibri" w:cs="Calibri"/>
          <w:bCs/>
          <w:sz w:val="20"/>
          <w:szCs w:val="20"/>
        </w:rPr>
      </w:pPr>
    </w:p>
    <w:p w14:paraId="21A1CA0D" w14:textId="5B526B8B" w:rsidR="002B3EBB" w:rsidRPr="00846BEF" w:rsidRDefault="002B3EBB" w:rsidP="002B3EBB">
      <w:pPr>
        <w:ind w:left="360"/>
        <w:rPr>
          <w:rFonts w:ascii="Calibri" w:eastAsia="Calibri" w:hAnsi="Calibri" w:cs="Calibri"/>
          <w:sz w:val="20"/>
          <w:szCs w:val="20"/>
        </w:rPr>
      </w:pPr>
      <w:r w:rsidRPr="00846BEF">
        <w:rPr>
          <w:rFonts w:ascii="Calibri" w:eastAsia="Calibri" w:hAnsi="Calibri" w:cs="Calibri"/>
          <w:sz w:val="20"/>
          <w:szCs w:val="20"/>
        </w:rPr>
        <w:t>Pap test indication (</w:t>
      </w:r>
      <w:proofErr w:type="spellStart"/>
      <w:r w:rsidR="003C40FA">
        <w:fldChar w:fldCharType="begin"/>
      </w:r>
      <w:r w:rsidR="003C40FA">
        <w:instrText xml:space="preserve"> HYPERLINK \l "CTFPapInd" </w:instrText>
      </w:r>
      <w:r w:rsidR="003C40FA">
        <w:fldChar w:fldCharType="separate"/>
      </w:r>
      <w:r w:rsidRPr="00846BEF">
        <w:rPr>
          <w:rStyle w:val="Hyperlink"/>
          <w:rFonts w:cstheme="minorHAnsi"/>
          <w:color w:val="auto"/>
          <w:sz w:val="20"/>
          <w:szCs w:val="20"/>
        </w:rPr>
        <w:t>PapInd</w:t>
      </w:r>
      <w:proofErr w:type="spellEnd"/>
      <w:r w:rsidR="003C40FA">
        <w:rPr>
          <w:rStyle w:val="Hyperlink"/>
          <w:rFonts w:cstheme="minorHAnsi"/>
          <w:color w:val="auto"/>
          <w:sz w:val="20"/>
          <w:szCs w:val="20"/>
        </w:rPr>
        <w:fldChar w:fldCharType="end"/>
      </w:r>
      <w:r w:rsidRPr="00846BEF">
        <w:rPr>
          <w:rFonts w:cstheme="minorHAnsi"/>
          <w:sz w:val="20"/>
          <w:szCs w:val="20"/>
        </w:rPr>
        <w:t xml:space="preserve"> (p. </w:t>
      </w:r>
      <w:r w:rsidR="005C65BF">
        <w:rPr>
          <w:rFonts w:cstheme="minorHAnsi"/>
          <w:sz w:val="20"/>
          <w:szCs w:val="20"/>
        </w:rPr>
        <w:fldChar w:fldCharType="begin"/>
      </w:r>
      <w:r w:rsidR="005C65BF">
        <w:rPr>
          <w:rFonts w:cstheme="minorHAnsi"/>
          <w:sz w:val="20"/>
          <w:szCs w:val="20"/>
        </w:rPr>
        <w:instrText xml:space="preserve"> PAGEREF  CTFPapInd \h </w:instrText>
      </w:r>
      <w:r w:rsidR="005C65BF">
        <w:rPr>
          <w:rFonts w:cstheme="minorHAnsi"/>
          <w:sz w:val="20"/>
          <w:szCs w:val="20"/>
        </w:rPr>
      </w:r>
      <w:r w:rsidR="005C65BF">
        <w:rPr>
          <w:rFonts w:cstheme="minorHAnsi"/>
          <w:sz w:val="20"/>
          <w:szCs w:val="20"/>
        </w:rPr>
        <w:fldChar w:fldCharType="separate"/>
      </w:r>
      <w:r w:rsidR="00C6198C">
        <w:rPr>
          <w:rFonts w:cstheme="minorHAnsi"/>
          <w:noProof/>
          <w:sz w:val="20"/>
          <w:szCs w:val="20"/>
        </w:rPr>
        <w:t>58</w:t>
      </w:r>
      <w:r w:rsidR="005C65BF">
        <w:rPr>
          <w:rFonts w:cstheme="minorHAnsi"/>
          <w:sz w:val="20"/>
          <w:szCs w:val="20"/>
        </w:rPr>
        <w:fldChar w:fldCharType="end"/>
      </w:r>
      <w:r w:rsidRPr="00846BEF">
        <w:rPr>
          <w:rFonts w:cstheme="minorHAnsi"/>
          <w:sz w:val="20"/>
          <w:szCs w:val="20"/>
        </w:rPr>
        <w:t>)</w:t>
      </w:r>
      <w:r w:rsidRPr="00846BEF">
        <w:rPr>
          <w:rFonts w:ascii="Calibri" w:eastAsia="Calibri" w:hAnsi="Calibri" w:cs="Calibri"/>
          <w:sz w:val="20"/>
          <w:szCs w:val="20"/>
        </w:rPr>
        <w:t xml:space="preserve">) refers to the rationale for </w:t>
      </w:r>
      <w:r>
        <w:rPr>
          <w:rFonts w:ascii="Calibri" w:eastAsia="Calibri" w:hAnsi="Calibri" w:cs="Calibri"/>
          <w:sz w:val="20"/>
          <w:szCs w:val="20"/>
        </w:rPr>
        <w:t>testing, regardless of whether the test was a primary Pap or HPV test or a co-test</w:t>
      </w:r>
      <w:r w:rsidRPr="00846BEF">
        <w:rPr>
          <w:rFonts w:ascii="Calibri" w:eastAsia="Calibri" w:hAnsi="Calibri" w:cs="Calibri"/>
          <w:sz w:val="20"/>
          <w:szCs w:val="20"/>
        </w:rPr>
        <w:t>. These data were identified algorithmically as follows:</w:t>
      </w:r>
    </w:p>
    <w:p w14:paraId="56D11A41" w14:textId="77777777" w:rsidR="002B3EBB" w:rsidRPr="00846BEF" w:rsidRDefault="002B3EBB" w:rsidP="002B3EBB">
      <w:pPr>
        <w:pStyle w:val="ListParagraph"/>
        <w:numPr>
          <w:ilvl w:val="0"/>
          <w:numId w:val="3"/>
        </w:numPr>
        <w:ind w:left="1800"/>
        <w:rPr>
          <w:sz w:val="20"/>
          <w:szCs w:val="20"/>
        </w:rPr>
      </w:pPr>
      <w:r w:rsidRPr="00846BEF">
        <w:rPr>
          <w:rFonts w:ascii="Calibri" w:eastAsia="Calibri" w:hAnsi="Calibri" w:cs="Calibri"/>
          <w:b/>
          <w:bCs/>
          <w:sz w:val="20"/>
          <w:szCs w:val="20"/>
        </w:rPr>
        <w:t>Repeat</w:t>
      </w:r>
      <w:r w:rsidRPr="00846BEF">
        <w:rPr>
          <w:rFonts w:ascii="Calibri" w:eastAsia="Calibri" w:hAnsi="Calibri" w:cs="Calibri"/>
          <w:sz w:val="20"/>
          <w:szCs w:val="20"/>
        </w:rPr>
        <w:t xml:space="preserve"> – Test occurred within four months of an unsatisfactory screen; if not, then</w:t>
      </w:r>
    </w:p>
    <w:p w14:paraId="2EE91F08" w14:textId="77777777" w:rsidR="002B3EBB" w:rsidRPr="00846BEF" w:rsidRDefault="002B3EBB" w:rsidP="002B3EBB">
      <w:pPr>
        <w:pStyle w:val="ListParagraph"/>
        <w:numPr>
          <w:ilvl w:val="0"/>
          <w:numId w:val="3"/>
        </w:numPr>
        <w:ind w:left="1800"/>
        <w:rPr>
          <w:sz w:val="20"/>
          <w:szCs w:val="20"/>
        </w:rPr>
      </w:pPr>
      <w:r w:rsidRPr="00846BEF">
        <w:rPr>
          <w:rFonts w:ascii="Calibri" w:eastAsia="Calibri" w:hAnsi="Calibri" w:cs="Calibri"/>
          <w:b/>
          <w:bCs/>
          <w:sz w:val="20"/>
          <w:szCs w:val="20"/>
        </w:rPr>
        <w:t>Diagnostic</w:t>
      </w:r>
      <w:r w:rsidRPr="00846BEF">
        <w:rPr>
          <w:rFonts w:ascii="Calibri" w:eastAsia="Calibri" w:hAnsi="Calibri" w:cs="Calibri"/>
          <w:sz w:val="20"/>
          <w:szCs w:val="20"/>
        </w:rPr>
        <w:t xml:space="preserve"> – Test occurred concomitant with a procedure to diagnose observed symptoms or confirm prior abnormal result before procedure; if not, then</w:t>
      </w:r>
    </w:p>
    <w:p w14:paraId="40585391" w14:textId="77777777" w:rsidR="002B3EBB" w:rsidRPr="00846BEF" w:rsidRDefault="002B3EBB" w:rsidP="002B3EBB">
      <w:pPr>
        <w:pStyle w:val="ListParagraph"/>
        <w:numPr>
          <w:ilvl w:val="0"/>
          <w:numId w:val="3"/>
        </w:numPr>
        <w:ind w:left="1800"/>
        <w:rPr>
          <w:sz w:val="20"/>
          <w:szCs w:val="20"/>
        </w:rPr>
      </w:pPr>
      <w:r w:rsidRPr="00846BEF">
        <w:rPr>
          <w:rFonts w:ascii="Calibri" w:eastAsia="Calibri" w:hAnsi="Calibri" w:cs="Calibri"/>
          <w:b/>
          <w:bCs/>
          <w:sz w:val="20"/>
          <w:szCs w:val="20"/>
        </w:rPr>
        <w:t xml:space="preserve">Surveillance </w:t>
      </w:r>
      <w:r w:rsidRPr="00846BEF">
        <w:rPr>
          <w:rFonts w:ascii="Calibri" w:eastAsia="Calibri" w:hAnsi="Calibri" w:cs="Calibri"/>
          <w:sz w:val="20"/>
          <w:szCs w:val="20"/>
        </w:rPr>
        <w:t>– Test occurred after a prior history of abnormality; if not, then</w:t>
      </w:r>
    </w:p>
    <w:p w14:paraId="178ABD77" w14:textId="77777777" w:rsidR="002B3EBB" w:rsidRPr="00846BEF" w:rsidRDefault="002B3EBB" w:rsidP="002B3EBB">
      <w:pPr>
        <w:pStyle w:val="ListParagraph"/>
        <w:numPr>
          <w:ilvl w:val="0"/>
          <w:numId w:val="3"/>
        </w:numPr>
        <w:ind w:left="1800"/>
        <w:rPr>
          <w:sz w:val="20"/>
          <w:szCs w:val="20"/>
        </w:rPr>
      </w:pPr>
      <w:r w:rsidRPr="00846BEF">
        <w:rPr>
          <w:rFonts w:ascii="Calibri" w:eastAsia="Calibri" w:hAnsi="Calibri" w:cs="Calibri"/>
          <w:b/>
          <w:bCs/>
          <w:sz w:val="20"/>
          <w:szCs w:val="20"/>
        </w:rPr>
        <w:t xml:space="preserve">Reflex to Primary HPV </w:t>
      </w:r>
      <w:r w:rsidRPr="00846BEF">
        <w:rPr>
          <w:b/>
          <w:bCs/>
          <w:sz w:val="20"/>
          <w:szCs w:val="20"/>
        </w:rPr>
        <w:t xml:space="preserve">– </w:t>
      </w:r>
      <w:r w:rsidRPr="00846BEF">
        <w:rPr>
          <w:sz w:val="20"/>
          <w:szCs w:val="20"/>
        </w:rPr>
        <w:t>Test occurred after a primary HPV test with a positive test result; if not, then</w:t>
      </w:r>
    </w:p>
    <w:p w14:paraId="40934543" w14:textId="77777777" w:rsidR="002B3EBB" w:rsidRPr="003218BD" w:rsidRDefault="002B3EBB" w:rsidP="002B3EBB">
      <w:pPr>
        <w:pStyle w:val="ListParagraph"/>
        <w:numPr>
          <w:ilvl w:val="0"/>
          <w:numId w:val="3"/>
        </w:numPr>
        <w:ind w:left="1800"/>
        <w:rPr>
          <w:sz w:val="20"/>
          <w:szCs w:val="20"/>
        </w:rPr>
      </w:pPr>
      <w:r w:rsidRPr="00846BEF">
        <w:rPr>
          <w:rFonts w:ascii="Calibri" w:eastAsia="Calibri" w:hAnsi="Calibri" w:cs="Calibri"/>
          <w:b/>
          <w:bCs/>
          <w:sz w:val="20"/>
          <w:szCs w:val="20"/>
        </w:rPr>
        <w:t xml:space="preserve">Screening </w:t>
      </w:r>
      <w:r w:rsidRPr="00846BEF">
        <w:rPr>
          <w:rFonts w:ascii="Calibri" w:eastAsia="Calibri" w:hAnsi="Calibri" w:cs="Calibri"/>
          <w:bCs/>
          <w:sz w:val="20"/>
          <w:szCs w:val="20"/>
        </w:rPr>
        <w:t>– Test occurred as a part of routine screening with no indication of prior or current history of abnormality.</w:t>
      </w:r>
    </w:p>
    <w:p w14:paraId="6CD4FCAB" w14:textId="77777777" w:rsidR="002B3EBB" w:rsidRDefault="002B3EBB" w:rsidP="002B3EBB">
      <w:pPr>
        <w:rPr>
          <w:sz w:val="20"/>
          <w:szCs w:val="20"/>
        </w:rPr>
      </w:pPr>
    </w:p>
    <w:p w14:paraId="41EE2A73" w14:textId="77777777" w:rsidR="002B3EBB" w:rsidRPr="003218BD" w:rsidRDefault="002B3EBB" w:rsidP="002B3EBB">
      <w:pPr>
        <w:rPr>
          <w:sz w:val="20"/>
          <w:szCs w:val="20"/>
        </w:rPr>
      </w:pPr>
      <w:r>
        <w:rPr>
          <w:noProof/>
          <w:sz w:val="20"/>
          <w:szCs w:val="20"/>
        </w:rPr>
        <w:drawing>
          <wp:inline distT="0" distB="0" distL="0" distR="0" wp14:anchorId="778256F2" wp14:editId="5E4E6784">
            <wp:extent cx="6970395" cy="4211999"/>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78679" cy="4217005"/>
                    </a:xfrm>
                    <a:prstGeom prst="rect">
                      <a:avLst/>
                    </a:prstGeom>
                    <a:noFill/>
                  </pic:spPr>
                </pic:pic>
              </a:graphicData>
            </a:graphic>
          </wp:inline>
        </w:drawing>
      </w:r>
    </w:p>
    <w:p w14:paraId="68DF6134" w14:textId="77777777" w:rsidR="002B3EBB" w:rsidRPr="00846BEF" w:rsidRDefault="002B3EBB" w:rsidP="002B3EBB">
      <w:pPr>
        <w:ind w:left="360"/>
        <w:rPr>
          <w:rFonts w:ascii="Calibri" w:eastAsia="Calibri" w:hAnsi="Calibri" w:cs="Calibri"/>
          <w:sz w:val="20"/>
          <w:szCs w:val="20"/>
        </w:rPr>
      </w:pPr>
    </w:p>
    <w:p w14:paraId="5CA10984" w14:textId="77777777" w:rsidR="002B3EBB" w:rsidRDefault="002B3EBB" w:rsidP="002B3EBB">
      <w:pPr>
        <w:spacing w:after="160" w:line="312" w:lineRule="auto"/>
        <w:rPr>
          <w:rFonts w:ascii="Calibri" w:eastAsia="Calibri" w:hAnsi="Calibri" w:cs="Calibri"/>
          <w:sz w:val="20"/>
          <w:szCs w:val="20"/>
        </w:rPr>
      </w:pPr>
      <w:r>
        <w:rPr>
          <w:rFonts w:ascii="Calibri" w:eastAsia="Calibri" w:hAnsi="Calibri" w:cs="Calibri"/>
          <w:sz w:val="20"/>
          <w:szCs w:val="20"/>
        </w:rPr>
        <w:br w:type="page"/>
      </w:r>
    </w:p>
    <w:p w14:paraId="28F6EFEF" w14:textId="77777777" w:rsidR="002B3EBB" w:rsidRPr="00846BEF" w:rsidRDefault="002B3EBB" w:rsidP="002B3EBB">
      <w:pPr>
        <w:ind w:left="360"/>
        <w:rPr>
          <w:rFonts w:ascii="Calibri" w:eastAsia="Calibri" w:hAnsi="Calibri" w:cs="Calibri"/>
          <w:sz w:val="20"/>
          <w:szCs w:val="20"/>
        </w:rPr>
      </w:pPr>
      <w:r w:rsidRPr="00846BEF">
        <w:rPr>
          <w:rFonts w:ascii="Calibri" w:eastAsia="Calibri" w:hAnsi="Calibri" w:cs="Calibri"/>
          <w:sz w:val="20"/>
          <w:szCs w:val="20"/>
        </w:rPr>
        <w:lastRenderedPageBreak/>
        <w:t xml:space="preserve">HPV test indication refers to the timing of an HPV test relative to a Pap test. These data were </w:t>
      </w:r>
      <w:r>
        <w:rPr>
          <w:rFonts w:ascii="Calibri" w:eastAsia="Calibri" w:hAnsi="Calibri" w:cs="Calibri"/>
          <w:sz w:val="20"/>
          <w:szCs w:val="20"/>
        </w:rPr>
        <w:t>submitted by the sites</w:t>
      </w:r>
      <w:r w:rsidRPr="00846BEF">
        <w:rPr>
          <w:rFonts w:ascii="Calibri" w:eastAsia="Calibri" w:hAnsi="Calibri" w:cs="Calibri"/>
          <w:sz w:val="20"/>
          <w:szCs w:val="20"/>
        </w:rPr>
        <w:t xml:space="preserve"> as follows: </w:t>
      </w:r>
    </w:p>
    <w:p w14:paraId="245F7BA4" w14:textId="77777777" w:rsidR="002B3EBB" w:rsidRPr="00846BEF" w:rsidRDefault="002B3EBB" w:rsidP="002B3EBB">
      <w:pPr>
        <w:pStyle w:val="ListParagraph"/>
        <w:numPr>
          <w:ilvl w:val="0"/>
          <w:numId w:val="7"/>
        </w:numPr>
        <w:ind w:left="1800"/>
        <w:rPr>
          <w:sz w:val="20"/>
          <w:szCs w:val="20"/>
        </w:rPr>
      </w:pPr>
      <w:r w:rsidRPr="00846BEF">
        <w:rPr>
          <w:rFonts w:ascii="Calibri" w:eastAsia="Calibri" w:hAnsi="Calibri" w:cs="Calibri"/>
          <w:b/>
          <w:bCs/>
          <w:sz w:val="20"/>
          <w:szCs w:val="20"/>
        </w:rPr>
        <w:t xml:space="preserve">Primary HPV screening </w:t>
      </w:r>
      <w:r w:rsidRPr="00846BEF">
        <w:rPr>
          <w:rFonts w:ascii="Calibri" w:eastAsia="Calibri" w:hAnsi="Calibri" w:cs="Calibri"/>
          <w:sz w:val="20"/>
          <w:szCs w:val="20"/>
        </w:rPr>
        <w:t xml:space="preserve">– an HPV test occurred without a Pap test noted within 14 </w:t>
      </w:r>
      <w:proofErr w:type="gramStart"/>
      <w:r w:rsidRPr="00846BEF">
        <w:rPr>
          <w:rFonts w:ascii="Calibri" w:eastAsia="Calibri" w:hAnsi="Calibri" w:cs="Calibri"/>
          <w:sz w:val="20"/>
          <w:szCs w:val="20"/>
        </w:rPr>
        <w:t>days;</w:t>
      </w:r>
      <w:proofErr w:type="gramEnd"/>
    </w:p>
    <w:p w14:paraId="7E1717EB" w14:textId="77777777" w:rsidR="002B3EBB" w:rsidRPr="00846BEF" w:rsidRDefault="002B3EBB" w:rsidP="002B3EBB">
      <w:pPr>
        <w:pStyle w:val="ListParagraph"/>
        <w:numPr>
          <w:ilvl w:val="0"/>
          <w:numId w:val="7"/>
        </w:numPr>
        <w:ind w:left="1800"/>
        <w:rPr>
          <w:sz w:val="20"/>
          <w:szCs w:val="20"/>
        </w:rPr>
      </w:pPr>
      <w:r w:rsidRPr="00846BEF">
        <w:rPr>
          <w:rFonts w:ascii="Calibri" w:eastAsia="Calibri" w:hAnsi="Calibri" w:cs="Calibri"/>
          <w:b/>
          <w:bCs/>
          <w:sz w:val="20"/>
          <w:szCs w:val="20"/>
        </w:rPr>
        <w:t>Pap alone</w:t>
      </w:r>
      <w:r w:rsidRPr="00846BEF">
        <w:rPr>
          <w:rFonts w:ascii="Calibri" w:eastAsia="Calibri" w:hAnsi="Calibri" w:cs="Calibri"/>
          <w:sz w:val="20"/>
          <w:szCs w:val="20"/>
        </w:rPr>
        <w:t xml:space="preserve"> – a Pap test occurred without an HPV test observed within 14 </w:t>
      </w:r>
      <w:proofErr w:type="gramStart"/>
      <w:r w:rsidRPr="00846BEF">
        <w:rPr>
          <w:rFonts w:ascii="Calibri" w:eastAsia="Calibri" w:hAnsi="Calibri" w:cs="Calibri"/>
          <w:sz w:val="20"/>
          <w:szCs w:val="20"/>
        </w:rPr>
        <w:t>days;</w:t>
      </w:r>
      <w:proofErr w:type="gramEnd"/>
      <w:r w:rsidRPr="00846BEF">
        <w:rPr>
          <w:rFonts w:ascii="Calibri" w:eastAsia="Calibri" w:hAnsi="Calibri" w:cs="Calibri"/>
          <w:sz w:val="20"/>
          <w:szCs w:val="20"/>
        </w:rPr>
        <w:t xml:space="preserve"> or</w:t>
      </w:r>
    </w:p>
    <w:p w14:paraId="56FD8E4D" w14:textId="77777777" w:rsidR="002B3EBB" w:rsidRPr="00846BEF" w:rsidRDefault="002B3EBB" w:rsidP="002B3EBB">
      <w:pPr>
        <w:pStyle w:val="ListParagraph"/>
        <w:numPr>
          <w:ilvl w:val="0"/>
          <w:numId w:val="7"/>
        </w:numPr>
        <w:ind w:left="1800"/>
        <w:rPr>
          <w:rFonts w:ascii="Calibri" w:eastAsia="Calibri" w:hAnsi="Calibri" w:cs="Calibri"/>
          <w:sz w:val="20"/>
          <w:szCs w:val="20"/>
        </w:rPr>
      </w:pPr>
      <w:r w:rsidRPr="00846BEF">
        <w:rPr>
          <w:rFonts w:ascii="Calibri" w:eastAsia="Calibri" w:hAnsi="Calibri" w:cs="Calibri"/>
          <w:b/>
          <w:bCs/>
          <w:sz w:val="20"/>
          <w:szCs w:val="20"/>
        </w:rPr>
        <w:t>Reflex or Co</w:t>
      </w:r>
      <w:r w:rsidRPr="00846BEF">
        <w:rPr>
          <w:rFonts w:ascii="Calibri" w:eastAsia="Calibri" w:hAnsi="Calibri" w:cs="Calibri"/>
          <w:sz w:val="20"/>
          <w:szCs w:val="20"/>
        </w:rPr>
        <w:t>-</w:t>
      </w:r>
      <w:r w:rsidRPr="00846BEF">
        <w:rPr>
          <w:rFonts w:ascii="Calibri" w:eastAsia="Calibri" w:hAnsi="Calibri" w:cs="Calibri"/>
          <w:b/>
          <w:sz w:val="20"/>
          <w:szCs w:val="20"/>
        </w:rPr>
        <w:t>test</w:t>
      </w:r>
      <w:r w:rsidRPr="00846BEF">
        <w:rPr>
          <w:rFonts w:ascii="Calibri" w:eastAsia="Calibri" w:hAnsi="Calibri" w:cs="Calibri"/>
          <w:sz w:val="20"/>
          <w:szCs w:val="20"/>
        </w:rPr>
        <w:t xml:space="preserve"> – an HPV test occurred within 14 days of a Pap test, then site-submitted HPV test indication was used to assign the ‘Pap alone/reflex’</w:t>
      </w:r>
      <w:r>
        <w:rPr>
          <w:rFonts w:ascii="Calibri" w:eastAsia="Calibri" w:hAnsi="Calibri" w:cs="Calibri"/>
          <w:sz w:val="20"/>
          <w:szCs w:val="20"/>
        </w:rPr>
        <w:t xml:space="preserve"> or </w:t>
      </w:r>
      <w:r w:rsidRPr="00846BEF">
        <w:rPr>
          <w:rFonts w:ascii="Calibri" w:eastAsia="Calibri" w:hAnsi="Calibri" w:cs="Calibri"/>
          <w:sz w:val="20"/>
          <w:szCs w:val="20"/>
        </w:rPr>
        <w:t>‘Co-test’ modality.</w:t>
      </w:r>
    </w:p>
    <w:p w14:paraId="58490A98" w14:textId="77777777" w:rsidR="002B3EBB" w:rsidRPr="00846BEF" w:rsidRDefault="002B3EBB" w:rsidP="002B3EBB">
      <w:pPr>
        <w:ind w:left="360"/>
        <w:rPr>
          <w:rFonts w:ascii="Calibri" w:eastAsia="Calibri" w:hAnsi="Calibri" w:cs="Calibri"/>
          <w:sz w:val="20"/>
          <w:szCs w:val="20"/>
        </w:rPr>
      </w:pPr>
      <w:r w:rsidRPr="00846BEF">
        <w:rPr>
          <w:rFonts w:ascii="Calibri" w:eastAsia="Calibri" w:hAnsi="Calibri" w:cs="Calibri"/>
          <w:sz w:val="20"/>
          <w:szCs w:val="20"/>
        </w:rPr>
        <w:tab/>
      </w:r>
    </w:p>
    <w:p w14:paraId="05285545" w14:textId="149954DE" w:rsidR="002B3EBB" w:rsidRPr="002B3EBB" w:rsidRDefault="002B3EBB" w:rsidP="002B3EBB">
      <w:pPr>
        <w:ind w:left="360"/>
        <w:rPr>
          <w:rFonts w:ascii="Calibri" w:eastAsia="Calibri" w:hAnsi="Calibri" w:cs="Calibri"/>
          <w:sz w:val="20"/>
          <w:szCs w:val="20"/>
        </w:rPr>
      </w:pPr>
      <w:r w:rsidRPr="002B3EBB">
        <w:rPr>
          <w:rFonts w:ascii="Calibri" w:eastAsia="Calibri" w:hAnsi="Calibri" w:cs="Calibri"/>
          <w:sz w:val="20"/>
          <w:szCs w:val="20"/>
        </w:rPr>
        <w:t>Test modality (</w:t>
      </w:r>
      <w:proofErr w:type="spellStart"/>
      <w:r w:rsidR="003C40FA">
        <w:fldChar w:fldCharType="begin"/>
      </w:r>
      <w:r w:rsidR="003C40FA">
        <w:instrText xml:space="preserve"> HYPERLINK \l "CTFPapHPVModAlg" </w:instrText>
      </w:r>
      <w:r w:rsidR="003C40FA">
        <w:fldChar w:fldCharType="separate"/>
      </w:r>
      <w:r w:rsidRPr="002B3EBB">
        <w:rPr>
          <w:rStyle w:val="Hyperlink"/>
          <w:rFonts w:cstheme="minorHAnsi"/>
          <w:color w:val="auto"/>
          <w:sz w:val="20"/>
          <w:szCs w:val="20"/>
        </w:rPr>
        <w:t>TestModality</w:t>
      </w:r>
      <w:proofErr w:type="spellEnd"/>
      <w:r w:rsidR="003C40FA">
        <w:rPr>
          <w:rStyle w:val="Hyperlink"/>
          <w:rFonts w:cstheme="minorHAnsi"/>
          <w:color w:val="auto"/>
          <w:sz w:val="20"/>
          <w:szCs w:val="20"/>
        </w:rPr>
        <w:fldChar w:fldCharType="end"/>
      </w:r>
      <w:r w:rsidRPr="002B3EBB">
        <w:rPr>
          <w:rFonts w:cstheme="minorHAnsi"/>
          <w:sz w:val="20"/>
          <w:szCs w:val="20"/>
        </w:rPr>
        <w:t xml:space="preserve"> (p. </w:t>
      </w:r>
      <w:r w:rsidR="005C65BF">
        <w:rPr>
          <w:rFonts w:cstheme="minorHAnsi"/>
          <w:sz w:val="20"/>
          <w:szCs w:val="20"/>
        </w:rPr>
        <w:fldChar w:fldCharType="begin"/>
      </w:r>
      <w:r w:rsidR="005C65BF">
        <w:rPr>
          <w:rFonts w:cstheme="minorHAnsi"/>
          <w:sz w:val="20"/>
          <w:szCs w:val="20"/>
        </w:rPr>
        <w:instrText xml:space="preserve"> PAGEREF  CTFPapHPVModAlg \h </w:instrText>
      </w:r>
      <w:r w:rsidR="005C65BF">
        <w:rPr>
          <w:rFonts w:cstheme="minorHAnsi"/>
          <w:sz w:val="20"/>
          <w:szCs w:val="20"/>
        </w:rPr>
      </w:r>
      <w:r w:rsidR="005C65BF">
        <w:rPr>
          <w:rFonts w:cstheme="minorHAnsi"/>
          <w:sz w:val="20"/>
          <w:szCs w:val="20"/>
        </w:rPr>
        <w:fldChar w:fldCharType="separate"/>
      </w:r>
      <w:r w:rsidR="00C6198C">
        <w:rPr>
          <w:rFonts w:cstheme="minorHAnsi"/>
          <w:noProof/>
          <w:sz w:val="20"/>
          <w:szCs w:val="20"/>
        </w:rPr>
        <w:t>59</w:t>
      </w:r>
      <w:r w:rsidR="005C65BF">
        <w:rPr>
          <w:rFonts w:cstheme="minorHAnsi"/>
          <w:sz w:val="20"/>
          <w:szCs w:val="20"/>
        </w:rPr>
        <w:fldChar w:fldCharType="end"/>
      </w:r>
      <w:r w:rsidRPr="002B3EBB">
        <w:rPr>
          <w:rFonts w:cstheme="minorHAnsi"/>
          <w:sz w:val="20"/>
          <w:szCs w:val="20"/>
        </w:rPr>
        <w:t>)</w:t>
      </w:r>
      <w:r w:rsidRPr="002B3EBB">
        <w:rPr>
          <w:rFonts w:ascii="Calibri" w:eastAsia="Calibri" w:hAnsi="Calibri" w:cs="Calibri"/>
          <w:sz w:val="20"/>
          <w:szCs w:val="20"/>
        </w:rPr>
        <w:t xml:space="preserve">) was then determined based on HPV test indication as well as the time between a Pap test and an HPV test and whether the test was a cervical or vaginal Pap test. Note that Pap alone and reflex were ultimately grouped together, as the decision of whether to run an HPV test is based on the result of the cytology and thus does not represent a distinct clinical decision. </w:t>
      </w:r>
      <w:bookmarkStart w:id="114" w:name="_Test_Result"/>
      <w:bookmarkStart w:id="115" w:name="_Test_Results"/>
      <w:bookmarkEnd w:id="114"/>
      <w:bookmarkEnd w:id="115"/>
    </w:p>
    <w:p w14:paraId="21E8D4E6" w14:textId="072B532C" w:rsidR="000F3BF8" w:rsidRPr="000A6FC8" w:rsidRDefault="000F3BF8" w:rsidP="002B3EBB">
      <w:pPr>
        <w:pStyle w:val="ListParagraph"/>
        <w:numPr>
          <w:ilvl w:val="0"/>
          <w:numId w:val="9"/>
        </w:numPr>
        <w:tabs>
          <w:tab w:val="left" w:pos="1530"/>
        </w:tabs>
        <w:ind w:left="1800"/>
        <w:rPr>
          <w:b/>
          <w:sz w:val="20"/>
          <w:szCs w:val="20"/>
        </w:rPr>
      </w:pPr>
      <w:r w:rsidRPr="000A6FC8">
        <w:rPr>
          <w:b/>
          <w:sz w:val="20"/>
          <w:szCs w:val="20"/>
        </w:rPr>
        <w:t>Pap alone/reflex</w:t>
      </w:r>
      <w:r>
        <w:rPr>
          <w:bCs/>
          <w:sz w:val="20"/>
          <w:szCs w:val="20"/>
        </w:rPr>
        <w:t xml:space="preserve"> – if a Pap test is reported and either no HPV test is noted within a 14-day window or if an HPV test occurred and the HPV test indication was reported as reflex to Pap test</w:t>
      </w:r>
    </w:p>
    <w:p w14:paraId="306BD842" w14:textId="174027FE" w:rsidR="000F3BF8" w:rsidRPr="000A6FC8" w:rsidRDefault="000F3BF8" w:rsidP="002B3EBB">
      <w:pPr>
        <w:pStyle w:val="ListParagraph"/>
        <w:numPr>
          <w:ilvl w:val="0"/>
          <w:numId w:val="9"/>
        </w:numPr>
        <w:tabs>
          <w:tab w:val="left" w:pos="1530"/>
        </w:tabs>
        <w:ind w:left="1800"/>
        <w:rPr>
          <w:b/>
          <w:sz w:val="20"/>
          <w:szCs w:val="20"/>
        </w:rPr>
      </w:pPr>
      <w:r w:rsidRPr="000A6FC8">
        <w:rPr>
          <w:b/>
          <w:sz w:val="20"/>
          <w:szCs w:val="20"/>
        </w:rPr>
        <w:t>Co-Test</w:t>
      </w:r>
      <w:r>
        <w:rPr>
          <w:bCs/>
          <w:sz w:val="20"/>
          <w:szCs w:val="20"/>
        </w:rPr>
        <w:t xml:space="preserve"> – if both a Pap and an HPV test were reporting within a 14-day window and the HPV test indication was reported as co-test</w:t>
      </w:r>
    </w:p>
    <w:p w14:paraId="134B0528" w14:textId="7EFC827B" w:rsidR="000F3BF8" w:rsidRPr="000A6FC8" w:rsidRDefault="000F3BF8" w:rsidP="000F3BF8">
      <w:pPr>
        <w:pStyle w:val="ListParagraph"/>
        <w:numPr>
          <w:ilvl w:val="0"/>
          <w:numId w:val="9"/>
        </w:numPr>
        <w:tabs>
          <w:tab w:val="left" w:pos="1530"/>
        </w:tabs>
        <w:ind w:left="1800"/>
        <w:rPr>
          <w:b/>
          <w:sz w:val="20"/>
          <w:szCs w:val="20"/>
        </w:rPr>
      </w:pPr>
      <w:r w:rsidRPr="004816BB">
        <w:rPr>
          <w:b/>
          <w:sz w:val="20"/>
          <w:szCs w:val="20"/>
        </w:rPr>
        <w:t>Primary HPV</w:t>
      </w:r>
      <w:r>
        <w:rPr>
          <w:bCs/>
          <w:sz w:val="20"/>
          <w:szCs w:val="20"/>
        </w:rPr>
        <w:t xml:space="preserve"> – if an HPV test is reported and no Pap test is noted within a 14-day window and primary HPV testing was known to be available at the site at the time of the HPV test</w:t>
      </w:r>
    </w:p>
    <w:p w14:paraId="6FC179C3" w14:textId="53220B8B" w:rsidR="002B3EBB" w:rsidRPr="000A6FC8" w:rsidRDefault="000F3BF8" w:rsidP="000A6FC8">
      <w:pPr>
        <w:pStyle w:val="ListParagraph"/>
        <w:numPr>
          <w:ilvl w:val="0"/>
          <w:numId w:val="9"/>
        </w:numPr>
        <w:tabs>
          <w:tab w:val="left" w:pos="1530"/>
        </w:tabs>
        <w:ind w:left="1800"/>
        <w:rPr>
          <w:b/>
          <w:sz w:val="20"/>
          <w:szCs w:val="20"/>
        </w:rPr>
      </w:pPr>
      <w:r w:rsidRPr="000A6FC8">
        <w:rPr>
          <w:b/>
          <w:sz w:val="20"/>
          <w:szCs w:val="20"/>
        </w:rPr>
        <w:t>Other</w:t>
      </w:r>
      <w:r>
        <w:rPr>
          <w:bCs/>
          <w:sz w:val="20"/>
          <w:szCs w:val="20"/>
        </w:rPr>
        <w:t xml:space="preserve"> – includes vaginal Pap tests and tests that did not meet site-specific criteria for reporting as other modalities</w:t>
      </w:r>
      <w:r w:rsidR="002B3EBB" w:rsidRPr="000A6FC8">
        <w:rPr>
          <w:bCs/>
          <w:sz w:val="20"/>
          <w:szCs w:val="20"/>
        </w:rPr>
        <w:t xml:space="preserve"> </w:t>
      </w:r>
    </w:p>
    <w:p w14:paraId="0337F443" w14:textId="27FDA4AC" w:rsidR="002B3EBB" w:rsidRPr="000A6FC8" w:rsidRDefault="002B3EBB" w:rsidP="000A6FC8">
      <w:pPr>
        <w:pStyle w:val="ListParagraph"/>
        <w:numPr>
          <w:ilvl w:val="0"/>
          <w:numId w:val="9"/>
        </w:numPr>
        <w:tabs>
          <w:tab w:val="left" w:pos="1530"/>
        </w:tabs>
        <w:ind w:left="1800"/>
        <w:rPr>
          <w:b/>
          <w:sz w:val="20"/>
          <w:szCs w:val="20"/>
        </w:rPr>
      </w:pPr>
      <w:r w:rsidRPr="000A6FC8">
        <w:rPr>
          <w:b/>
          <w:sz w:val="20"/>
          <w:szCs w:val="20"/>
        </w:rPr>
        <w:t>Unknown</w:t>
      </w:r>
      <w:r w:rsidR="000F3BF8">
        <w:rPr>
          <w:b/>
          <w:sz w:val="20"/>
          <w:szCs w:val="20"/>
        </w:rPr>
        <w:t xml:space="preserve"> – </w:t>
      </w:r>
      <w:r w:rsidR="000F3BF8">
        <w:rPr>
          <w:bCs/>
          <w:sz w:val="20"/>
          <w:szCs w:val="20"/>
        </w:rPr>
        <w:t>includes tests for which an HPV test occurred within a 14-day window of a Pap test but not HPV test indication was not documented</w:t>
      </w:r>
    </w:p>
    <w:bookmarkEnd w:id="113"/>
    <w:p w14:paraId="7F276429" w14:textId="77777777" w:rsidR="002B3EBB" w:rsidRPr="000A6FC8" w:rsidRDefault="002B3EBB" w:rsidP="000A6FC8">
      <w:pPr>
        <w:rPr>
          <w:rFonts w:ascii="Calibri" w:eastAsia="Calibri" w:hAnsi="Calibri" w:cs="Calibri"/>
          <w:sz w:val="20"/>
          <w:szCs w:val="20"/>
          <w:highlight w:val="yellow"/>
        </w:rPr>
      </w:pPr>
    </w:p>
    <w:p w14:paraId="253A859D" w14:textId="6C8D894E" w:rsidR="002B3EBB" w:rsidRPr="00846BEF" w:rsidRDefault="002B3EBB" w:rsidP="002B3EBB">
      <w:pPr>
        <w:ind w:left="360"/>
        <w:rPr>
          <w:rFonts w:ascii="Calibri" w:eastAsia="Calibri" w:hAnsi="Calibri" w:cs="Calibri"/>
          <w:sz w:val="20"/>
          <w:szCs w:val="20"/>
        </w:rPr>
      </w:pPr>
      <w:r>
        <w:rPr>
          <w:rFonts w:ascii="Calibri" w:eastAsia="Calibri" w:hAnsi="Calibri" w:cs="Calibri"/>
          <w:sz w:val="20"/>
          <w:szCs w:val="20"/>
        </w:rPr>
        <w:t xml:space="preserve">Lastly, </w:t>
      </w:r>
      <w:r w:rsidRPr="00846BEF">
        <w:rPr>
          <w:rFonts w:ascii="Calibri" w:eastAsia="Calibri" w:hAnsi="Calibri" w:cs="Calibri"/>
          <w:sz w:val="20"/>
          <w:szCs w:val="20"/>
        </w:rPr>
        <w:t>HPV Genotype (</w:t>
      </w:r>
      <w:proofErr w:type="spellStart"/>
      <w:r w:rsidR="003C40FA">
        <w:fldChar w:fldCharType="begin"/>
      </w:r>
      <w:r w:rsidR="003C40FA">
        <w:instrText xml:space="preserve"> HYPERLINK \l "CTFHPVGen" </w:instrText>
      </w:r>
      <w:r w:rsidR="003C40FA">
        <w:fldChar w:fldCharType="separate"/>
      </w:r>
      <w:r w:rsidRPr="00846BEF">
        <w:rPr>
          <w:rStyle w:val="Hyperlink"/>
          <w:rFonts w:cstheme="minorHAnsi"/>
          <w:color w:val="auto"/>
          <w:sz w:val="20"/>
          <w:szCs w:val="20"/>
        </w:rPr>
        <w:t>HPVGenotype</w:t>
      </w:r>
      <w:proofErr w:type="spellEnd"/>
      <w:r w:rsidR="003C40FA">
        <w:rPr>
          <w:rStyle w:val="Hyperlink"/>
          <w:rFonts w:cstheme="minorHAnsi"/>
          <w:color w:val="auto"/>
          <w:sz w:val="20"/>
          <w:szCs w:val="20"/>
        </w:rPr>
        <w:fldChar w:fldCharType="end"/>
      </w:r>
      <w:r w:rsidRPr="00846BEF">
        <w:rPr>
          <w:rFonts w:cstheme="minorHAnsi"/>
          <w:sz w:val="20"/>
          <w:szCs w:val="20"/>
        </w:rPr>
        <w:t xml:space="preserve"> (p. </w:t>
      </w:r>
      <w:r w:rsidR="005C65BF">
        <w:rPr>
          <w:rFonts w:cstheme="minorHAnsi"/>
          <w:sz w:val="20"/>
          <w:szCs w:val="20"/>
        </w:rPr>
        <w:fldChar w:fldCharType="begin"/>
      </w:r>
      <w:r w:rsidR="005C65BF">
        <w:rPr>
          <w:rFonts w:cstheme="minorHAnsi"/>
          <w:sz w:val="20"/>
          <w:szCs w:val="20"/>
        </w:rPr>
        <w:instrText xml:space="preserve"> PAGEREF  CTFHPVGen \h </w:instrText>
      </w:r>
      <w:r w:rsidR="005C65BF">
        <w:rPr>
          <w:rFonts w:cstheme="minorHAnsi"/>
          <w:sz w:val="20"/>
          <w:szCs w:val="20"/>
        </w:rPr>
      </w:r>
      <w:r w:rsidR="005C65BF">
        <w:rPr>
          <w:rFonts w:cstheme="minorHAnsi"/>
          <w:sz w:val="20"/>
          <w:szCs w:val="20"/>
        </w:rPr>
        <w:fldChar w:fldCharType="separate"/>
      </w:r>
      <w:r w:rsidR="00C6198C">
        <w:rPr>
          <w:rFonts w:cstheme="minorHAnsi"/>
          <w:noProof/>
          <w:sz w:val="20"/>
          <w:szCs w:val="20"/>
        </w:rPr>
        <w:t>59</w:t>
      </w:r>
      <w:r w:rsidR="005C65BF">
        <w:rPr>
          <w:rFonts w:cstheme="minorHAnsi"/>
          <w:sz w:val="20"/>
          <w:szCs w:val="20"/>
        </w:rPr>
        <w:fldChar w:fldCharType="end"/>
      </w:r>
      <w:r w:rsidRPr="00846BEF">
        <w:rPr>
          <w:rFonts w:cstheme="minorHAnsi"/>
          <w:sz w:val="20"/>
          <w:szCs w:val="20"/>
        </w:rPr>
        <w:t>)</w:t>
      </w:r>
      <w:r w:rsidRPr="00846BEF">
        <w:rPr>
          <w:rFonts w:ascii="Calibri" w:eastAsia="Calibri" w:hAnsi="Calibri" w:cs="Calibri"/>
          <w:sz w:val="20"/>
          <w:szCs w:val="20"/>
        </w:rPr>
        <w:t>) indicates the strains of HPV that were tested and the order in which they were tested. These data were identified based on the HPV test manufacturer, calendar year, and site, as follows:</w:t>
      </w:r>
    </w:p>
    <w:p w14:paraId="5124904E" w14:textId="77777777" w:rsidR="002B3EBB" w:rsidRPr="00846BEF" w:rsidRDefault="002B3EBB" w:rsidP="002B3EBB">
      <w:pPr>
        <w:pStyle w:val="ListParagraph"/>
        <w:numPr>
          <w:ilvl w:val="0"/>
          <w:numId w:val="8"/>
        </w:numPr>
        <w:ind w:left="1800"/>
        <w:rPr>
          <w:rFonts w:ascii="Calibri" w:eastAsia="Calibri" w:hAnsi="Calibri" w:cs="Calibri"/>
          <w:sz w:val="20"/>
          <w:szCs w:val="20"/>
        </w:rPr>
      </w:pPr>
      <w:r w:rsidRPr="00846BEF">
        <w:rPr>
          <w:rFonts w:ascii="Calibri" w:eastAsia="Calibri" w:hAnsi="Calibri" w:cs="Calibri"/>
          <w:b/>
          <w:bCs/>
          <w:sz w:val="20"/>
          <w:szCs w:val="20"/>
        </w:rPr>
        <w:t>Reflex genotyping</w:t>
      </w:r>
      <w:r w:rsidRPr="00846BEF">
        <w:rPr>
          <w:rFonts w:ascii="Calibri" w:eastAsia="Calibri" w:hAnsi="Calibri" w:cs="Calibri"/>
          <w:sz w:val="20"/>
          <w:szCs w:val="20"/>
        </w:rPr>
        <w:t xml:space="preserve"> – a pooled genotyping reaction inclusive of 16/18/45 was run first, and if positive, then HPV 16/18/45 individual genotyping was run</w:t>
      </w:r>
    </w:p>
    <w:p w14:paraId="02C0E9FD" w14:textId="77777777" w:rsidR="002B3EBB" w:rsidRPr="00846BEF" w:rsidRDefault="002B3EBB" w:rsidP="002B3EBB">
      <w:pPr>
        <w:pStyle w:val="ListParagraph"/>
        <w:numPr>
          <w:ilvl w:val="0"/>
          <w:numId w:val="8"/>
        </w:numPr>
        <w:ind w:left="1800"/>
        <w:rPr>
          <w:rFonts w:ascii="Calibri" w:eastAsia="Calibri" w:hAnsi="Calibri" w:cs="Calibri"/>
          <w:sz w:val="20"/>
          <w:szCs w:val="20"/>
        </w:rPr>
      </w:pPr>
      <w:r w:rsidRPr="00846BEF">
        <w:rPr>
          <w:rFonts w:ascii="Calibri" w:eastAsia="Calibri" w:hAnsi="Calibri" w:cs="Calibri"/>
          <w:b/>
          <w:bCs/>
          <w:sz w:val="20"/>
          <w:szCs w:val="20"/>
        </w:rPr>
        <w:t xml:space="preserve">Concurrent genotyping </w:t>
      </w:r>
      <w:r w:rsidRPr="00846BEF">
        <w:rPr>
          <w:rFonts w:ascii="Calibri" w:eastAsia="Calibri" w:hAnsi="Calibri" w:cs="Calibri"/>
          <w:sz w:val="20"/>
          <w:szCs w:val="20"/>
        </w:rPr>
        <w:t xml:space="preserve">– both a pooled </w:t>
      </w:r>
      <w:proofErr w:type="spellStart"/>
      <w:r w:rsidRPr="00846BEF">
        <w:rPr>
          <w:rFonts w:ascii="Calibri" w:eastAsia="Calibri" w:hAnsi="Calibri" w:cs="Calibri"/>
          <w:sz w:val="20"/>
          <w:szCs w:val="20"/>
        </w:rPr>
        <w:t>hrHPV</w:t>
      </w:r>
      <w:proofErr w:type="spellEnd"/>
      <w:r w:rsidRPr="00846BEF">
        <w:rPr>
          <w:rFonts w:ascii="Calibri" w:eastAsia="Calibri" w:hAnsi="Calibri" w:cs="Calibri"/>
          <w:sz w:val="20"/>
          <w:szCs w:val="20"/>
        </w:rPr>
        <w:t xml:space="preserve"> (which may or may not include 16/18/45) and HPV 16/18/45 individual genotyping were run at the same time</w:t>
      </w:r>
    </w:p>
    <w:p w14:paraId="3DDD46BB" w14:textId="77777777" w:rsidR="002B3EBB" w:rsidRPr="00846BEF" w:rsidRDefault="002B3EBB" w:rsidP="002B3EBB">
      <w:pPr>
        <w:pStyle w:val="ListParagraph"/>
        <w:numPr>
          <w:ilvl w:val="0"/>
          <w:numId w:val="8"/>
        </w:numPr>
        <w:ind w:left="1800"/>
        <w:rPr>
          <w:rFonts w:ascii="Calibri" w:eastAsia="Calibri" w:hAnsi="Calibri" w:cs="Calibri"/>
          <w:sz w:val="20"/>
          <w:szCs w:val="20"/>
        </w:rPr>
      </w:pPr>
      <w:r w:rsidRPr="00846BEF">
        <w:rPr>
          <w:rFonts w:ascii="Calibri" w:eastAsia="Calibri" w:hAnsi="Calibri" w:cs="Calibri"/>
          <w:b/>
          <w:bCs/>
          <w:sz w:val="20"/>
          <w:szCs w:val="20"/>
        </w:rPr>
        <w:t xml:space="preserve">General pooled assay </w:t>
      </w:r>
      <w:r w:rsidRPr="00846BEF">
        <w:rPr>
          <w:rFonts w:ascii="Calibri" w:eastAsia="Calibri" w:hAnsi="Calibri" w:cs="Calibri"/>
          <w:sz w:val="20"/>
          <w:szCs w:val="20"/>
        </w:rPr>
        <w:t>– only a pooled genotyping reaction inclusive of 12-14 high-risk HPV strains was run, with no further HPV 16/18/45 individual genotyping completed</w:t>
      </w:r>
    </w:p>
    <w:p w14:paraId="6CEF5A23" w14:textId="77777777" w:rsidR="002B3EBB" w:rsidRDefault="002B3EBB" w:rsidP="002B3EBB">
      <w:pPr>
        <w:spacing w:after="160" w:line="312" w:lineRule="auto"/>
        <w:ind w:left="180"/>
        <w:rPr>
          <w:b/>
        </w:rPr>
      </w:pPr>
      <w:r>
        <w:br w:type="page"/>
      </w:r>
    </w:p>
    <w:p w14:paraId="3561D844" w14:textId="77777777" w:rsidR="002B3EBB" w:rsidRPr="00846BEF" w:rsidRDefault="002B3EBB" w:rsidP="002B3EBB">
      <w:pPr>
        <w:pStyle w:val="Heading3"/>
      </w:pPr>
      <w:bookmarkStart w:id="116" w:name="AppCTFRes"/>
      <w:bookmarkEnd w:id="116"/>
      <w:r w:rsidRPr="00846BEF">
        <w:lastRenderedPageBreak/>
        <w:t>Test Results</w:t>
      </w:r>
    </w:p>
    <w:p w14:paraId="05B283BF" w14:textId="77777777" w:rsidR="002B3EBB" w:rsidRPr="00846BEF" w:rsidRDefault="002B3EBB" w:rsidP="002B3EBB">
      <w:pPr>
        <w:rPr>
          <w:rFonts w:ascii="Calibri" w:eastAsia="Calibri" w:hAnsi="Calibri" w:cs="Calibri"/>
          <w:bCs/>
        </w:rPr>
      </w:pPr>
    </w:p>
    <w:p w14:paraId="2C74DE1A" w14:textId="3FB6B106" w:rsidR="002B3EBB" w:rsidRPr="00613ADF" w:rsidRDefault="002B3EBB" w:rsidP="002B3EBB">
      <w:pPr>
        <w:tabs>
          <w:tab w:val="left" w:pos="8602"/>
        </w:tabs>
        <w:ind w:left="360"/>
        <w:rPr>
          <w:rFonts w:ascii="Calibri" w:eastAsia="Calibri" w:hAnsi="Calibri" w:cs="Calibri"/>
          <w:bCs/>
          <w:sz w:val="20"/>
          <w:szCs w:val="20"/>
        </w:rPr>
      </w:pPr>
      <w:bookmarkStart w:id="117" w:name="_Hlk118285983"/>
      <w:r w:rsidRPr="00846BEF">
        <w:rPr>
          <w:rFonts w:ascii="Calibri" w:eastAsia="Calibri" w:hAnsi="Calibri" w:cs="Calibri"/>
          <w:bCs/>
          <w:sz w:val="20"/>
          <w:szCs w:val="20"/>
        </w:rPr>
        <w:t xml:space="preserve">All results from tests ordered at a visit will be noted on the same record. Test results are reported in two formats as follows: the most severe cytology result </w:t>
      </w:r>
      <w:r w:rsidRPr="00846BEF">
        <w:rPr>
          <w:rFonts w:ascii="Calibri" w:eastAsia="Calibri" w:hAnsi="Calibri" w:cs="Calibri"/>
          <w:sz w:val="20"/>
          <w:szCs w:val="20"/>
        </w:rPr>
        <w:t>(</w:t>
      </w:r>
      <w:proofErr w:type="spellStart"/>
      <w:r w:rsidR="003C40FA">
        <w:fldChar w:fldCharType="begin"/>
      </w:r>
      <w:r w:rsidR="003C40FA">
        <w:instrText xml:space="preserve"> HYPERLINK \l "CTFPapRes" </w:instrText>
      </w:r>
      <w:r w:rsidR="003C40FA">
        <w:fldChar w:fldCharType="separate"/>
      </w:r>
      <w:r w:rsidRPr="00846BEF">
        <w:rPr>
          <w:rStyle w:val="Hyperlink"/>
          <w:rFonts w:cstheme="minorHAnsi"/>
          <w:color w:val="auto"/>
          <w:sz w:val="20"/>
          <w:szCs w:val="20"/>
        </w:rPr>
        <w:t>PapResult</w:t>
      </w:r>
      <w:proofErr w:type="spellEnd"/>
      <w:r w:rsidR="003C40FA">
        <w:rPr>
          <w:rStyle w:val="Hyperlink"/>
          <w:rFonts w:cstheme="minorHAnsi"/>
          <w:color w:val="auto"/>
          <w:sz w:val="20"/>
          <w:szCs w:val="20"/>
        </w:rPr>
        <w:fldChar w:fldCharType="end"/>
      </w:r>
      <w:r w:rsidRPr="00846BEF">
        <w:rPr>
          <w:rFonts w:cstheme="minorHAnsi"/>
          <w:sz w:val="20"/>
          <w:szCs w:val="20"/>
        </w:rPr>
        <w:t xml:space="preserve"> (p. </w:t>
      </w:r>
      <w:r w:rsidR="005C65BF">
        <w:rPr>
          <w:rFonts w:cstheme="minorHAnsi"/>
          <w:sz w:val="20"/>
          <w:szCs w:val="20"/>
        </w:rPr>
        <w:fldChar w:fldCharType="begin"/>
      </w:r>
      <w:r w:rsidR="005C65BF">
        <w:rPr>
          <w:rFonts w:cstheme="minorHAnsi"/>
          <w:sz w:val="20"/>
          <w:szCs w:val="20"/>
        </w:rPr>
        <w:instrText xml:space="preserve"> PAGEREF  CTFPapRes \h </w:instrText>
      </w:r>
      <w:r w:rsidR="005C65BF">
        <w:rPr>
          <w:rFonts w:cstheme="minorHAnsi"/>
          <w:sz w:val="20"/>
          <w:szCs w:val="20"/>
        </w:rPr>
      </w:r>
      <w:r w:rsidR="005C65BF">
        <w:rPr>
          <w:rFonts w:cstheme="minorHAnsi"/>
          <w:sz w:val="20"/>
          <w:szCs w:val="20"/>
        </w:rPr>
        <w:fldChar w:fldCharType="separate"/>
      </w:r>
      <w:r w:rsidR="00C6198C">
        <w:rPr>
          <w:rFonts w:cstheme="minorHAnsi"/>
          <w:noProof/>
          <w:sz w:val="20"/>
          <w:szCs w:val="20"/>
        </w:rPr>
        <w:t>60</w:t>
      </w:r>
      <w:r w:rsidR="005C65BF">
        <w:rPr>
          <w:rFonts w:cstheme="minorHAnsi"/>
          <w:sz w:val="20"/>
          <w:szCs w:val="20"/>
        </w:rPr>
        <w:fldChar w:fldCharType="end"/>
      </w:r>
      <w:r w:rsidRPr="00846BEF">
        <w:rPr>
          <w:rFonts w:cstheme="minorHAnsi"/>
          <w:sz w:val="20"/>
          <w:szCs w:val="20"/>
        </w:rPr>
        <w:t>)</w:t>
      </w:r>
      <w:r w:rsidRPr="00846BEF">
        <w:rPr>
          <w:rFonts w:ascii="Calibri" w:eastAsia="Calibri" w:hAnsi="Calibri" w:cs="Calibri"/>
          <w:bCs/>
          <w:sz w:val="20"/>
          <w:szCs w:val="20"/>
        </w:rPr>
        <w:t xml:space="preserve">) and/or most severe HPV test result </w:t>
      </w:r>
      <w:r w:rsidRPr="00846BEF">
        <w:rPr>
          <w:rFonts w:ascii="Calibri" w:eastAsia="Calibri" w:hAnsi="Calibri" w:cs="Calibri"/>
          <w:sz w:val="20"/>
          <w:szCs w:val="20"/>
        </w:rPr>
        <w:t>(</w:t>
      </w:r>
      <w:proofErr w:type="spellStart"/>
      <w:r w:rsidR="003C40FA">
        <w:fldChar w:fldCharType="begin"/>
      </w:r>
      <w:r w:rsidR="003C40FA">
        <w:instrText xml:space="preserve"> HYPERLINK \l "CTFHPVRes" </w:instrText>
      </w:r>
      <w:r w:rsidR="003C40FA">
        <w:fldChar w:fldCharType="separate"/>
      </w:r>
      <w:r w:rsidRPr="00846BEF">
        <w:rPr>
          <w:rStyle w:val="Hyperlink"/>
          <w:rFonts w:cstheme="minorHAnsi"/>
          <w:color w:val="auto"/>
          <w:sz w:val="20"/>
          <w:szCs w:val="20"/>
        </w:rPr>
        <w:t>HPVResult</w:t>
      </w:r>
      <w:proofErr w:type="spellEnd"/>
      <w:r w:rsidR="003C40FA">
        <w:rPr>
          <w:rStyle w:val="Hyperlink"/>
          <w:rFonts w:cstheme="minorHAnsi"/>
          <w:color w:val="auto"/>
          <w:sz w:val="20"/>
          <w:szCs w:val="20"/>
        </w:rPr>
        <w:fldChar w:fldCharType="end"/>
      </w:r>
      <w:r w:rsidRPr="00846BEF">
        <w:rPr>
          <w:rFonts w:cstheme="minorHAnsi"/>
          <w:sz w:val="20"/>
          <w:szCs w:val="20"/>
        </w:rPr>
        <w:t xml:space="preserve"> (p. </w:t>
      </w:r>
      <w:r w:rsidR="005C65BF">
        <w:rPr>
          <w:rFonts w:cstheme="minorHAnsi"/>
          <w:sz w:val="20"/>
          <w:szCs w:val="20"/>
        </w:rPr>
        <w:fldChar w:fldCharType="begin"/>
      </w:r>
      <w:r w:rsidR="005C65BF">
        <w:rPr>
          <w:rFonts w:cstheme="minorHAnsi"/>
          <w:sz w:val="20"/>
          <w:szCs w:val="20"/>
        </w:rPr>
        <w:instrText xml:space="preserve"> PAGEREF  CTFHPVRes \h </w:instrText>
      </w:r>
      <w:r w:rsidR="005C65BF">
        <w:rPr>
          <w:rFonts w:cstheme="minorHAnsi"/>
          <w:sz w:val="20"/>
          <w:szCs w:val="20"/>
        </w:rPr>
      </w:r>
      <w:r w:rsidR="005C65BF">
        <w:rPr>
          <w:rFonts w:cstheme="minorHAnsi"/>
          <w:sz w:val="20"/>
          <w:szCs w:val="20"/>
        </w:rPr>
        <w:fldChar w:fldCharType="separate"/>
      </w:r>
      <w:r w:rsidR="00C6198C">
        <w:rPr>
          <w:rFonts w:cstheme="minorHAnsi"/>
          <w:noProof/>
          <w:sz w:val="20"/>
          <w:szCs w:val="20"/>
        </w:rPr>
        <w:t>60</w:t>
      </w:r>
      <w:r w:rsidR="005C65BF">
        <w:rPr>
          <w:rFonts w:cstheme="minorHAnsi"/>
          <w:sz w:val="20"/>
          <w:szCs w:val="20"/>
        </w:rPr>
        <w:fldChar w:fldCharType="end"/>
      </w:r>
      <w:r w:rsidRPr="00846BEF">
        <w:rPr>
          <w:rFonts w:cstheme="minorHAnsi"/>
          <w:sz w:val="20"/>
          <w:szCs w:val="20"/>
        </w:rPr>
        <w:t>)</w:t>
      </w:r>
      <w:r w:rsidRPr="00846BEF">
        <w:rPr>
          <w:rFonts w:ascii="Calibri" w:eastAsia="Calibri" w:hAnsi="Calibri" w:cs="Calibri"/>
          <w:sz w:val="20"/>
          <w:szCs w:val="20"/>
        </w:rPr>
        <w:t>)</w:t>
      </w:r>
      <w:r w:rsidRPr="00846BEF">
        <w:rPr>
          <w:rFonts w:ascii="Calibri" w:eastAsia="Calibri" w:hAnsi="Calibri" w:cs="Calibri"/>
          <w:bCs/>
          <w:sz w:val="20"/>
          <w:szCs w:val="20"/>
        </w:rPr>
        <w:t xml:space="preserve">; and the combined Pap and </w:t>
      </w:r>
      <w:r w:rsidRPr="00613ADF">
        <w:rPr>
          <w:rFonts w:ascii="Calibri" w:eastAsia="Calibri" w:hAnsi="Calibri" w:cs="Calibri"/>
          <w:bCs/>
          <w:sz w:val="20"/>
          <w:szCs w:val="20"/>
        </w:rPr>
        <w:t xml:space="preserve">HPV results </w:t>
      </w:r>
      <w:r w:rsidRPr="00613ADF">
        <w:rPr>
          <w:rFonts w:ascii="Calibri" w:eastAsia="Calibri" w:hAnsi="Calibri" w:cs="Calibri"/>
          <w:sz w:val="20"/>
          <w:szCs w:val="20"/>
        </w:rPr>
        <w:t>(</w:t>
      </w:r>
      <w:proofErr w:type="spellStart"/>
      <w:r w:rsidR="003C40FA">
        <w:fldChar w:fldCharType="begin"/>
      </w:r>
      <w:r w:rsidR="003C40FA">
        <w:instrText xml:space="preserve"> HYPERLINK \l "CTFPapHPVRes" </w:instrText>
      </w:r>
      <w:r w:rsidR="003C40FA">
        <w:fldChar w:fldCharType="separate"/>
      </w:r>
      <w:r w:rsidRPr="00613ADF">
        <w:rPr>
          <w:rStyle w:val="Hyperlink"/>
          <w:rFonts w:cstheme="minorHAnsi"/>
          <w:color w:val="auto"/>
          <w:sz w:val="20"/>
          <w:szCs w:val="20"/>
        </w:rPr>
        <w:t>PapHPVResult</w:t>
      </w:r>
      <w:proofErr w:type="spellEnd"/>
      <w:r w:rsidR="003C40FA">
        <w:rPr>
          <w:rStyle w:val="Hyperlink"/>
          <w:rFonts w:cstheme="minorHAnsi"/>
          <w:color w:val="auto"/>
          <w:sz w:val="20"/>
          <w:szCs w:val="20"/>
        </w:rPr>
        <w:fldChar w:fldCharType="end"/>
      </w:r>
      <w:r w:rsidRPr="00613ADF">
        <w:rPr>
          <w:rFonts w:cstheme="minorHAnsi"/>
          <w:sz w:val="20"/>
          <w:szCs w:val="20"/>
        </w:rPr>
        <w:t xml:space="preserve"> (p. </w:t>
      </w:r>
      <w:r w:rsidR="005C65BF">
        <w:rPr>
          <w:rFonts w:cstheme="minorHAnsi"/>
          <w:sz w:val="20"/>
          <w:szCs w:val="20"/>
        </w:rPr>
        <w:fldChar w:fldCharType="begin"/>
      </w:r>
      <w:r w:rsidR="005C65BF">
        <w:rPr>
          <w:rFonts w:cstheme="minorHAnsi"/>
          <w:sz w:val="20"/>
          <w:szCs w:val="20"/>
        </w:rPr>
        <w:instrText xml:space="preserve"> PAGEREF  CTFPapHPVRes \h </w:instrText>
      </w:r>
      <w:r w:rsidR="005C65BF">
        <w:rPr>
          <w:rFonts w:cstheme="minorHAnsi"/>
          <w:sz w:val="20"/>
          <w:szCs w:val="20"/>
        </w:rPr>
      </w:r>
      <w:r w:rsidR="005C65BF">
        <w:rPr>
          <w:rFonts w:cstheme="minorHAnsi"/>
          <w:sz w:val="20"/>
          <w:szCs w:val="20"/>
        </w:rPr>
        <w:fldChar w:fldCharType="separate"/>
      </w:r>
      <w:r w:rsidR="00C6198C">
        <w:rPr>
          <w:rFonts w:cstheme="minorHAnsi"/>
          <w:noProof/>
          <w:sz w:val="20"/>
          <w:szCs w:val="20"/>
        </w:rPr>
        <w:t>60</w:t>
      </w:r>
      <w:r w:rsidR="005C65BF">
        <w:rPr>
          <w:rFonts w:cstheme="minorHAnsi"/>
          <w:sz w:val="20"/>
          <w:szCs w:val="20"/>
        </w:rPr>
        <w:fldChar w:fldCharType="end"/>
      </w:r>
      <w:r w:rsidRPr="00613ADF">
        <w:rPr>
          <w:rFonts w:cstheme="minorHAnsi"/>
          <w:sz w:val="20"/>
          <w:szCs w:val="20"/>
        </w:rPr>
        <w:t>)</w:t>
      </w:r>
      <w:r w:rsidRPr="00613ADF">
        <w:rPr>
          <w:rFonts w:ascii="Calibri" w:eastAsia="Calibri" w:hAnsi="Calibri" w:cs="Calibri"/>
          <w:sz w:val="20"/>
          <w:szCs w:val="20"/>
        </w:rPr>
        <w:t xml:space="preserve">), which were </w:t>
      </w:r>
      <w:r w:rsidRPr="00613ADF">
        <w:rPr>
          <w:rFonts w:ascii="Calibri" w:eastAsia="Calibri" w:hAnsi="Calibri" w:cs="Calibri"/>
          <w:bCs/>
          <w:sz w:val="20"/>
          <w:szCs w:val="20"/>
        </w:rPr>
        <w:t>collapsed to reflect both 2012 and 2019 management guidelines.</w:t>
      </w:r>
    </w:p>
    <w:p w14:paraId="1A794944" w14:textId="77777777" w:rsidR="002B3EBB" w:rsidRPr="00613ADF" w:rsidRDefault="002B3EBB" w:rsidP="002B3EBB">
      <w:pPr>
        <w:tabs>
          <w:tab w:val="left" w:pos="8602"/>
        </w:tabs>
        <w:rPr>
          <w:rFonts w:ascii="Calibri" w:eastAsia="Calibri" w:hAnsi="Calibri" w:cs="Calibri"/>
          <w:bCs/>
          <w:sz w:val="20"/>
          <w:szCs w:val="20"/>
        </w:rPr>
      </w:pPr>
    </w:p>
    <w:p w14:paraId="39FC638F" w14:textId="77777777" w:rsidR="002B3EBB" w:rsidRPr="00613ADF" w:rsidRDefault="002B3EBB" w:rsidP="002B3EBB">
      <w:pPr>
        <w:tabs>
          <w:tab w:val="left" w:pos="8602"/>
        </w:tabs>
        <w:ind w:left="360"/>
        <w:rPr>
          <w:sz w:val="20"/>
          <w:szCs w:val="20"/>
        </w:rPr>
      </w:pPr>
      <w:r w:rsidRPr="00613ADF">
        <w:rPr>
          <w:sz w:val="20"/>
          <w:szCs w:val="20"/>
        </w:rPr>
        <w:t>For the combined result variable, the strain of HPV was noted based on the Pap test cytology results. HPV strain was only noted for normal cytology results (</w:t>
      </w:r>
      <w:r w:rsidRPr="00613ADF">
        <w:rPr>
          <w:rFonts w:ascii="Calibri" w:eastAsia="Calibri" w:hAnsi="Calibri" w:cs="Calibri"/>
          <w:bCs/>
          <w:sz w:val="20"/>
          <w:szCs w:val="20"/>
        </w:rPr>
        <w:t>negative for intraepithelial lesion or malignancy [NILM]), low-grade cytology results (atypical squamous cells, undetermined significant [ASC-US] or low-grade squamous intraepithelial lesions [LSIL]), primary HPV tests,</w:t>
      </w:r>
      <w:r w:rsidRPr="00613ADF">
        <w:rPr>
          <w:sz w:val="20"/>
          <w:szCs w:val="20"/>
        </w:rPr>
        <w:t xml:space="preserve"> and when the HPV test was positive for the 16/18 strain and the cytology result was insufficient or unknown. Otherwise, HPV status was only noted as either positive or negative/unknown/not tested for cytology results as or more severe than LSIL.</w:t>
      </w:r>
    </w:p>
    <w:p w14:paraId="22844516" w14:textId="77777777" w:rsidR="002B3EBB" w:rsidRPr="00613ADF" w:rsidRDefault="002B3EBB" w:rsidP="002B3EBB">
      <w:pPr>
        <w:tabs>
          <w:tab w:val="left" w:pos="8602"/>
        </w:tabs>
        <w:ind w:left="360"/>
        <w:rPr>
          <w:sz w:val="20"/>
          <w:szCs w:val="20"/>
        </w:rPr>
      </w:pPr>
    </w:p>
    <w:p w14:paraId="07B60104" w14:textId="5EF03B33" w:rsidR="005B5632" w:rsidRPr="00E70127" w:rsidRDefault="002B3EBB" w:rsidP="002B3EBB">
      <w:pPr>
        <w:tabs>
          <w:tab w:val="left" w:pos="8602"/>
        </w:tabs>
        <w:ind w:left="360"/>
      </w:pPr>
      <w:r w:rsidRPr="00613ADF">
        <w:rPr>
          <w:sz w:val="20"/>
          <w:szCs w:val="20"/>
        </w:rPr>
        <w:t>HPV result was assigned based on decreasing order of severity. An HPV test was 16/18/45-positive if the test result was positive for individual genotyping for strains 16, 18, and/or 45. Otherwise, an HPV test was 16/18/45- and pooled high-risk HPV+ if a concurrent or reflex genotyping assay had negative individual genotyping and a positive pooled HPV test, regardless of whether the pooled HPV test was inclusive or exclusive of 16/18/45. Otherwise, an HPV test was 16/18/45- and pooled high-risk HPV- if a concurrent assay had negative individual genotyping and a negative pooled high-risk HPV test, as well as those reflex genotyping tests in which the pooled high-risk HPV test was negative and so reflex genotyping was not run. Otherwise, an HPV test was pooled HPV-positive or HPV-negative if only a pooled HPV test was completed. An HPV test was reported as unknown or insufficient as follows: if all HPV tests run were unknown/insufficient; if a 16/18/45 genotyping assay result was unknown/insufficient either following a positive pooled high-risk HPV test or along with a negative concurrent pooled high-risk HPV test that was exclusive of 16/18/45; or if a 16/18/45 genotyping assay result was negative and a pooled high-risk HPV test result was unknown/insufficient.</w:t>
      </w:r>
      <w:bookmarkEnd w:id="117"/>
    </w:p>
    <w:sectPr w:rsidR="005B5632" w:rsidRPr="00E70127" w:rsidSect="00593D24">
      <w:headerReference w:type="default" r:id="rId16"/>
      <w:footerReference w:type="default" r:id="rId17"/>
      <w:footerReference w:type="first" r:id="rId18"/>
      <w:footnotePr>
        <w:numRestart w:val="eachPage"/>
      </w:footnotePr>
      <w:pgSz w:w="15840" w:h="12240" w:orient="landscape"/>
      <w:pgMar w:top="720" w:right="540" w:bottom="72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3401B" w14:textId="77777777" w:rsidR="00F43D21" w:rsidRDefault="00F43D21" w:rsidP="00C26C73">
      <w:r>
        <w:separator/>
      </w:r>
    </w:p>
  </w:endnote>
  <w:endnote w:type="continuationSeparator" w:id="0">
    <w:p w14:paraId="79048465" w14:textId="77777777" w:rsidR="00F43D21" w:rsidRDefault="00F43D21" w:rsidP="00C26C73">
      <w:r>
        <w:continuationSeparator/>
      </w:r>
    </w:p>
  </w:endnote>
  <w:endnote w:type="continuationNotice" w:id="1">
    <w:p w14:paraId="7870158E" w14:textId="77777777" w:rsidR="00F43D21" w:rsidRDefault="00F43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6908227"/>
      <w:docPartObj>
        <w:docPartGallery w:val="Page Numbers (Bottom of Page)"/>
        <w:docPartUnique/>
      </w:docPartObj>
    </w:sdtPr>
    <w:sdtEndPr>
      <w:rPr>
        <w:b/>
        <w:noProof/>
      </w:rPr>
    </w:sdtEndPr>
    <w:sdtContent>
      <w:p w14:paraId="178F44D8" w14:textId="027353A7" w:rsidR="00E61319" w:rsidRPr="001C01DB" w:rsidRDefault="00E61319" w:rsidP="00330C22">
        <w:pPr>
          <w:pStyle w:val="Footer"/>
          <w:tabs>
            <w:tab w:val="clear" w:pos="4680"/>
            <w:tab w:val="clear" w:pos="9360"/>
          </w:tabs>
          <w:rPr>
            <w:b/>
          </w:rPr>
        </w:pPr>
        <w:r>
          <w:rPr>
            <w:b/>
          </w:rPr>
          <w:ptab w:relativeTo="margin" w:alignment="right" w:leader="none"/>
        </w:r>
        <w:r>
          <w:rPr>
            <w:b/>
          </w:rPr>
          <w:fldChar w:fldCharType="begin"/>
        </w:r>
        <w:r>
          <w:rPr>
            <w:b/>
          </w:rPr>
          <w:instrText xml:space="preserve"> PAGE  \* Arabic  \* MERGEFORMAT </w:instrText>
        </w:r>
        <w:r>
          <w:rPr>
            <w:b/>
          </w:rPr>
          <w:fldChar w:fldCharType="separate"/>
        </w:r>
        <w:r>
          <w:rPr>
            <w:b/>
            <w:noProof/>
          </w:rPr>
          <w:t>117</w:t>
        </w:r>
        <w:r>
          <w:rPr>
            <w: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472782"/>
      <w:docPartObj>
        <w:docPartGallery w:val="Page Numbers (Bottom of Page)"/>
        <w:docPartUnique/>
      </w:docPartObj>
    </w:sdtPr>
    <w:sdtEndPr>
      <w:rPr>
        <w:b/>
        <w:noProof/>
      </w:rPr>
    </w:sdtEndPr>
    <w:sdtContent>
      <w:p w14:paraId="51B6F352" w14:textId="1818F2C2" w:rsidR="00E61319" w:rsidRPr="002F3706" w:rsidRDefault="00E61319" w:rsidP="002F3706">
        <w:pPr>
          <w:pStyle w:val="Footer"/>
          <w:tabs>
            <w:tab w:val="clear" w:pos="4680"/>
            <w:tab w:val="clear" w:pos="9360"/>
          </w:tabs>
          <w:rPr>
            <w:b/>
          </w:rPr>
        </w:pPr>
        <w:r w:rsidRPr="00FA5C34">
          <w:rPr>
            <w:b/>
          </w:rPr>
          <w:fldChar w:fldCharType="begin"/>
        </w:r>
        <w:r w:rsidRPr="00FA5C34">
          <w:rPr>
            <w:b/>
          </w:rPr>
          <w:instrText xml:space="preserve"> STYLEREF  "Heading 1" \l  \* MERGEFORMAT </w:instrText>
        </w:r>
        <w:r w:rsidRPr="00FA5C34">
          <w:rPr>
            <w:b/>
          </w:rPr>
          <w:fldChar w:fldCharType="separate"/>
        </w:r>
        <w:r w:rsidR="00C6198C">
          <w:rPr>
            <w:b/>
            <w:noProof/>
          </w:rPr>
          <w:t>Overall Instructions</w:t>
        </w:r>
        <w:r w:rsidRPr="00FA5C34">
          <w:rPr>
            <w:b/>
          </w:rPr>
          <w:fldChar w:fldCharType="end"/>
        </w:r>
        <w:r w:rsidRPr="00FA5C34">
          <w:rPr>
            <w:b/>
          </w:rPr>
          <w:t xml:space="preserve">- </w:t>
        </w:r>
        <w:r w:rsidRPr="00FA5C34">
          <w:rPr>
            <w:b/>
          </w:rPr>
          <w:fldChar w:fldCharType="begin"/>
        </w:r>
        <w:r w:rsidRPr="00FA5C34">
          <w:rPr>
            <w:b/>
          </w:rPr>
          <w:instrText xml:space="preserve"> STYLEREF  "Heading 2" \l  \* MERGEFORMAT </w:instrText>
        </w:r>
        <w:r w:rsidRPr="00FA5C34">
          <w:rPr>
            <w:b/>
          </w:rPr>
          <w:fldChar w:fldCharType="separate"/>
        </w:r>
        <w:r w:rsidR="00C6198C">
          <w:rPr>
            <w:b/>
            <w:noProof/>
          </w:rPr>
          <w:t>METRICS Data Contributing Sites and Cohort Definitions</w:t>
        </w:r>
        <w:r w:rsidRPr="00FA5C34">
          <w:rPr>
            <w:b/>
          </w:rPr>
          <w:fldChar w:fldCharType="end"/>
        </w:r>
        <w:r>
          <w:rPr>
            <w:b/>
          </w:rPr>
          <w:ptab w:relativeTo="margin" w:alignment="right" w:leader="none"/>
        </w:r>
        <w:r>
          <w:rPr>
            <w:b/>
          </w:rPr>
          <w:fldChar w:fldCharType="begin"/>
        </w:r>
        <w:r>
          <w:rPr>
            <w:b/>
          </w:rPr>
          <w:instrText xml:space="preserve"> PAGE  \* Arabic  \* MERGEFORMAT </w:instrText>
        </w:r>
        <w:r>
          <w:rPr>
            <w:b/>
          </w:rPr>
          <w:fldChar w:fldCharType="separate"/>
        </w:r>
        <w:r>
          <w:rPr>
            <w:b/>
            <w:noProof/>
          </w:rPr>
          <w:t>40</w:t>
        </w:r>
        <w:r>
          <w:rPr>
            <w: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30AA8" w14:textId="77777777" w:rsidR="00F43D21" w:rsidRDefault="00F43D21" w:rsidP="00C26C73">
      <w:r>
        <w:separator/>
      </w:r>
    </w:p>
  </w:footnote>
  <w:footnote w:type="continuationSeparator" w:id="0">
    <w:p w14:paraId="76FE3D7F" w14:textId="77777777" w:rsidR="00F43D21" w:rsidRDefault="00F43D21" w:rsidP="00C26C73">
      <w:r>
        <w:continuationSeparator/>
      </w:r>
    </w:p>
  </w:footnote>
  <w:footnote w:type="continuationNotice" w:id="1">
    <w:p w14:paraId="575AAD65" w14:textId="77777777" w:rsidR="00F43D21" w:rsidRDefault="00F43D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2C6E" w14:textId="54F88090" w:rsidR="00E61319" w:rsidRPr="00C26C73" w:rsidRDefault="00E61319" w:rsidP="00C26C73">
    <w:pPr>
      <w:pStyle w:val="Header"/>
      <w:jc w:val="center"/>
      <w:rPr>
        <w:b/>
      </w:rPr>
    </w:pPr>
    <w:r>
      <w:rPr>
        <w:b/>
      </w:rPr>
      <w:t xml:space="preserve">PROSPR </w:t>
    </w:r>
    <w:r w:rsidRPr="00C26C73">
      <w:rPr>
        <w:b/>
      </w:rPr>
      <w:t xml:space="preserve">METRICS DATA DICTIONARY </w:t>
    </w:r>
    <w:r>
      <w:rPr>
        <w:b/>
      </w:rPr>
      <w:t xml:space="preserve">[Version </w:t>
    </w:r>
    <w:r w:rsidR="00D07536">
      <w:rPr>
        <w:b/>
      </w:rPr>
      <w:t>3</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90B96"/>
    <w:multiLevelType w:val="hybridMultilevel"/>
    <w:tmpl w:val="F954B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776608"/>
    <w:multiLevelType w:val="hybridMultilevel"/>
    <w:tmpl w:val="7B7E37E6"/>
    <w:lvl w:ilvl="0" w:tplc="5E28B47C">
      <w:start w:val="1"/>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1CF639E5"/>
    <w:multiLevelType w:val="hybridMultilevel"/>
    <w:tmpl w:val="74AECB92"/>
    <w:lvl w:ilvl="0" w:tplc="F692DE0E">
      <w:start w:val="1"/>
      <w:numFmt w:val="decimal"/>
      <w:lvlText w:val="%1."/>
      <w:lvlJc w:val="left"/>
      <w:pPr>
        <w:ind w:left="3240" w:hanging="360"/>
      </w:pPr>
      <w:rPr>
        <w:rFonts w:asciiTheme="minorHAnsi" w:hAnsiTheme="minorHAnsi" w:cstheme="minorBidi"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21E9251B"/>
    <w:multiLevelType w:val="hybridMultilevel"/>
    <w:tmpl w:val="A6ACBE5C"/>
    <w:lvl w:ilvl="0" w:tplc="AD64483C">
      <w:start w:val="1"/>
      <w:numFmt w:val="decimal"/>
      <w:lvlText w:val="%1."/>
      <w:lvlJc w:val="left"/>
      <w:pPr>
        <w:ind w:left="720" w:hanging="360"/>
      </w:pPr>
      <w:rPr>
        <w:rFonts w:ascii="Calibri" w:eastAsia="Calibri" w:hAnsi="Calibri" w:cs="Calibri"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F41E98"/>
    <w:multiLevelType w:val="hybridMultilevel"/>
    <w:tmpl w:val="70D652B2"/>
    <w:lvl w:ilvl="0" w:tplc="83B65222">
      <w:start w:val="1"/>
      <w:numFmt w:val="decimal"/>
      <w:lvlText w:val="%1."/>
      <w:lvlJc w:val="left"/>
      <w:pPr>
        <w:ind w:left="3240" w:hanging="360"/>
      </w:pPr>
      <w:rPr>
        <w:rFonts w:hint="default"/>
        <w:b/>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15:restartNumberingAfterBreak="0">
    <w:nsid w:val="353C70B6"/>
    <w:multiLevelType w:val="hybridMultilevel"/>
    <w:tmpl w:val="95C664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48430027"/>
    <w:multiLevelType w:val="hybridMultilevel"/>
    <w:tmpl w:val="EDAEF35A"/>
    <w:lvl w:ilvl="0" w:tplc="0409000F">
      <w:start w:val="1"/>
      <w:numFmt w:val="decimal"/>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7" w15:restartNumberingAfterBreak="0">
    <w:nsid w:val="4C732995"/>
    <w:multiLevelType w:val="hybridMultilevel"/>
    <w:tmpl w:val="C6DC7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AA6678"/>
    <w:multiLevelType w:val="hybridMultilevel"/>
    <w:tmpl w:val="9DF6882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7D630734"/>
    <w:multiLevelType w:val="hybridMultilevel"/>
    <w:tmpl w:val="2D20A60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1860180">
    <w:abstractNumId w:val="9"/>
  </w:num>
  <w:num w:numId="2" w16cid:durableId="989286922">
    <w:abstractNumId w:val="5"/>
  </w:num>
  <w:num w:numId="3" w16cid:durableId="2043893833">
    <w:abstractNumId w:val="8"/>
  </w:num>
  <w:num w:numId="4" w16cid:durableId="1011832574">
    <w:abstractNumId w:val="1"/>
  </w:num>
  <w:num w:numId="5" w16cid:durableId="180516279">
    <w:abstractNumId w:val="2"/>
  </w:num>
  <w:num w:numId="6" w16cid:durableId="840506546">
    <w:abstractNumId w:val="7"/>
  </w:num>
  <w:num w:numId="7" w16cid:durableId="1448819090">
    <w:abstractNumId w:val="6"/>
  </w:num>
  <w:num w:numId="8" w16cid:durableId="1374502650">
    <w:abstractNumId w:val="0"/>
  </w:num>
  <w:num w:numId="9" w16cid:durableId="1972009250">
    <w:abstractNumId w:val="3"/>
  </w:num>
  <w:num w:numId="10" w16cid:durableId="1705059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activeWritingStyle w:appName="MSWord" w:lang="es-MX" w:vendorID="64" w:dllVersion="6" w:nlCheck="1" w:checkStyle="0"/>
  <w:activeWritingStyle w:appName="MSWord" w:lang="en-US" w:vendorID="64" w:dllVersion="6" w:nlCheck="1" w:checkStyle="0"/>
  <w:activeWritingStyle w:appName="MSWord" w:lang="en-US" w:vendorID="64" w:dllVersion="0" w:nlCheck="1" w:checkStyle="0"/>
  <w:activeWritingStyle w:appName="MSWord" w:lang="es-MX" w:vendorID="64" w:dllVersion="0" w:nlCheck="1" w:checkStyle="0"/>
  <w:proofState w:spelling="clean" w:grammar="clean"/>
  <w:defaultTabStop w:val="144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D3F"/>
    <w:rsid w:val="00000DAE"/>
    <w:rsid w:val="000019FA"/>
    <w:rsid w:val="00001A86"/>
    <w:rsid w:val="00001AE0"/>
    <w:rsid w:val="00001C05"/>
    <w:rsid w:val="00001FAC"/>
    <w:rsid w:val="00002323"/>
    <w:rsid w:val="0000259E"/>
    <w:rsid w:val="00002B4D"/>
    <w:rsid w:val="000030A4"/>
    <w:rsid w:val="000037C4"/>
    <w:rsid w:val="000038AD"/>
    <w:rsid w:val="000039FF"/>
    <w:rsid w:val="00003B95"/>
    <w:rsid w:val="000044EB"/>
    <w:rsid w:val="00004920"/>
    <w:rsid w:val="00004CC1"/>
    <w:rsid w:val="0000525E"/>
    <w:rsid w:val="00005466"/>
    <w:rsid w:val="000055C9"/>
    <w:rsid w:val="000062F9"/>
    <w:rsid w:val="00006AA6"/>
    <w:rsid w:val="00006FA3"/>
    <w:rsid w:val="00006FF5"/>
    <w:rsid w:val="000070CA"/>
    <w:rsid w:val="00007243"/>
    <w:rsid w:val="00007320"/>
    <w:rsid w:val="00007E41"/>
    <w:rsid w:val="00010087"/>
    <w:rsid w:val="00010593"/>
    <w:rsid w:val="000109B8"/>
    <w:rsid w:val="00010AA4"/>
    <w:rsid w:val="00011C06"/>
    <w:rsid w:val="000124AC"/>
    <w:rsid w:val="00012C42"/>
    <w:rsid w:val="0001323C"/>
    <w:rsid w:val="00013897"/>
    <w:rsid w:val="000146A8"/>
    <w:rsid w:val="00014C9F"/>
    <w:rsid w:val="000150ED"/>
    <w:rsid w:val="000159AB"/>
    <w:rsid w:val="00015E76"/>
    <w:rsid w:val="00016968"/>
    <w:rsid w:val="00016A7D"/>
    <w:rsid w:val="00016C0A"/>
    <w:rsid w:val="00016DCE"/>
    <w:rsid w:val="00017186"/>
    <w:rsid w:val="0001734C"/>
    <w:rsid w:val="000204F2"/>
    <w:rsid w:val="00020925"/>
    <w:rsid w:val="0002122A"/>
    <w:rsid w:val="000212E9"/>
    <w:rsid w:val="000215E4"/>
    <w:rsid w:val="00021723"/>
    <w:rsid w:val="000217EC"/>
    <w:rsid w:val="00021FC9"/>
    <w:rsid w:val="000221C1"/>
    <w:rsid w:val="00022652"/>
    <w:rsid w:val="000228CC"/>
    <w:rsid w:val="00022CF6"/>
    <w:rsid w:val="000231A7"/>
    <w:rsid w:val="00023A69"/>
    <w:rsid w:val="0002449B"/>
    <w:rsid w:val="0002462B"/>
    <w:rsid w:val="000249F6"/>
    <w:rsid w:val="000257CD"/>
    <w:rsid w:val="000258C3"/>
    <w:rsid w:val="00025E8D"/>
    <w:rsid w:val="000263BE"/>
    <w:rsid w:val="00027119"/>
    <w:rsid w:val="000271C7"/>
    <w:rsid w:val="000278D2"/>
    <w:rsid w:val="00027926"/>
    <w:rsid w:val="00027A9B"/>
    <w:rsid w:val="00030714"/>
    <w:rsid w:val="00031D41"/>
    <w:rsid w:val="00032132"/>
    <w:rsid w:val="000322B5"/>
    <w:rsid w:val="00032358"/>
    <w:rsid w:val="0003266D"/>
    <w:rsid w:val="000342A5"/>
    <w:rsid w:val="00034BB8"/>
    <w:rsid w:val="00034E8D"/>
    <w:rsid w:val="000363C6"/>
    <w:rsid w:val="00036699"/>
    <w:rsid w:val="000366F6"/>
    <w:rsid w:val="00036A57"/>
    <w:rsid w:val="00036C0D"/>
    <w:rsid w:val="00036EB2"/>
    <w:rsid w:val="00037199"/>
    <w:rsid w:val="000371A7"/>
    <w:rsid w:val="00037395"/>
    <w:rsid w:val="00037FD1"/>
    <w:rsid w:val="0004020A"/>
    <w:rsid w:val="00040709"/>
    <w:rsid w:val="000410F4"/>
    <w:rsid w:val="0004110E"/>
    <w:rsid w:val="00041ED4"/>
    <w:rsid w:val="00041F20"/>
    <w:rsid w:val="0004206C"/>
    <w:rsid w:val="0004249C"/>
    <w:rsid w:val="000432F9"/>
    <w:rsid w:val="00043A31"/>
    <w:rsid w:val="00043DC7"/>
    <w:rsid w:val="000445D6"/>
    <w:rsid w:val="000447BA"/>
    <w:rsid w:val="00044CA6"/>
    <w:rsid w:val="00044D78"/>
    <w:rsid w:val="000453B3"/>
    <w:rsid w:val="00045687"/>
    <w:rsid w:val="0004580C"/>
    <w:rsid w:val="000459D9"/>
    <w:rsid w:val="00046472"/>
    <w:rsid w:val="00046CE3"/>
    <w:rsid w:val="0004754C"/>
    <w:rsid w:val="00047F5B"/>
    <w:rsid w:val="00050065"/>
    <w:rsid w:val="000502A7"/>
    <w:rsid w:val="000503A2"/>
    <w:rsid w:val="0005105B"/>
    <w:rsid w:val="0005165F"/>
    <w:rsid w:val="000519CD"/>
    <w:rsid w:val="000520B0"/>
    <w:rsid w:val="00052745"/>
    <w:rsid w:val="000527A1"/>
    <w:rsid w:val="00052A84"/>
    <w:rsid w:val="00052ACC"/>
    <w:rsid w:val="00052B54"/>
    <w:rsid w:val="000536E6"/>
    <w:rsid w:val="00053CFC"/>
    <w:rsid w:val="00053DE6"/>
    <w:rsid w:val="0005412E"/>
    <w:rsid w:val="0005434D"/>
    <w:rsid w:val="00054675"/>
    <w:rsid w:val="00054A96"/>
    <w:rsid w:val="00054E10"/>
    <w:rsid w:val="00054FBC"/>
    <w:rsid w:val="0005522A"/>
    <w:rsid w:val="000553A0"/>
    <w:rsid w:val="00055620"/>
    <w:rsid w:val="00056D5D"/>
    <w:rsid w:val="000572B4"/>
    <w:rsid w:val="00057850"/>
    <w:rsid w:val="00057DD5"/>
    <w:rsid w:val="00060430"/>
    <w:rsid w:val="00060A09"/>
    <w:rsid w:val="00060ABD"/>
    <w:rsid w:val="00060C02"/>
    <w:rsid w:val="00061263"/>
    <w:rsid w:val="0006149A"/>
    <w:rsid w:val="0006163D"/>
    <w:rsid w:val="00061765"/>
    <w:rsid w:val="000619DE"/>
    <w:rsid w:val="00061A0B"/>
    <w:rsid w:val="00061BE7"/>
    <w:rsid w:val="0006219B"/>
    <w:rsid w:val="000634A6"/>
    <w:rsid w:val="000636C6"/>
    <w:rsid w:val="00063B95"/>
    <w:rsid w:val="00063F86"/>
    <w:rsid w:val="00064282"/>
    <w:rsid w:val="00064D4D"/>
    <w:rsid w:val="0006500F"/>
    <w:rsid w:val="000651D2"/>
    <w:rsid w:val="000653F7"/>
    <w:rsid w:val="0006540F"/>
    <w:rsid w:val="000657FF"/>
    <w:rsid w:val="00066341"/>
    <w:rsid w:val="00066614"/>
    <w:rsid w:val="000667DA"/>
    <w:rsid w:val="00066C3D"/>
    <w:rsid w:val="00066F6B"/>
    <w:rsid w:val="00067E12"/>
    <w:rsid w:val="000702A1"/>
    <w:rsid w:val="00070441"/>
    <w:rsid w:val="00070461"/>
    <w:rsid w:val="0007056A"/>
    <w:rsid w:val="00071077"/>
    <w:rsid w:val="00071599"/>
    <w:rsid w:val="000717B5"/>
    <w:rsid w:val="00071F70"/>
    <w:rsid w:val="00072467"/>
    <w:rsid w:val="000728F9"/>
    <w:rsid w:val="00072F59"/>
    <w:rsid w:val="00072F8E"/>
    <w:rsid w:val="000737C3"/>
    <w:rsid w:val="000738F8"/>
    <w:rsid w:val="00073DA2"/>
    <w:rsid w:val="00074100"/>
    <w:rsid w:val="0007453B"/>
    <w:rsid w:val="00074617"/>
    <w:rsid w:val="00074E34"/>
    <w:rsid w:val="00075557"/>
    <w:rsid w:val="0007565F"/>
    <w:rsid w:val="00075663"/>
    <w:rsid w:val="00076B03"/>
    <w:rsid w:val="00076E87"/>
    <w:rsid w:val="0007706D"/>
    <w:rsid w:val="00077462"/>
    <w:rsid w:val="00077795"/>
    <w:rsid w:val="00080B50"/>
    <w:rsid w:val="00080B57"/>
    <w:rsid w:val="00080E40"/>
    <w:rsid w:val="00080F14"/>
    <w:rsid w:val="000813DB"/>
    <w:rsid w:val="000817AD"/>
    <w:rsid w:val="000817B7"/>
    <w:rsid w:val="00081B59"/>
    <w:rsid w:val="000822DE"/>
    <w:rsid w:val="00082CDB"/>
    <w:rsid w:val="00083806"/>
    <w:rsid w:val="000841BB"/>
    <w:rsid w:val="00084E7B"/>
    <w:rsid w:val="00084E98"/>
    <w:rsid w:val="000858A0"/>
    <w:rsid w:val="00085915"/>
    <w:rsid w:val="00086634"/>
    <w:rsid w:val="0008678E"/>
    <w:rsid w:val="000867E4"/>
    <w:rsid w:val="00086E8F"/>
    <w:rsid w:val="000873A5"/>
    <w:rsid w:val="000873EB"/>
    <w:rsid w:val="000874C9"/>
    <w:rsid w:val="00087829"/>
    <w:rsid w:val="00090094"/>
    <w:rsid w:val="000901E8"/>
    <w:rsid w:val="00090CF4"/>
    <w:rsid w:val="00091D4D"/>
    <w:rsid w:val="0009225B"/>
    <w:rsid w:val="000924D6"/>
    <w:rsid w:val="000925FE"/>
    <w:rsid w:val="0009290B"/>
    <w:rsid w:val="00093100"/>
    <w:rsid w:val="0009347D"/>
    <w:rsid w:val="000936BF"/>
    <w:rsid w:val="000939FD"/>
    <w:rsid w:val="00094C29"/>
    <w:rsid w:val="00094DA4"/>
    <w:rsid w:val="00094E2F"/>
    <w:rsid w:val="00095109"/>
    <w:rsid w:val="00095C6E"/>
    <w:rsid w:val="00095CED"/>
    <w:rsid w:val="00095DBC"/>
    <w:rsid w:val="00096756"/>
    <w:rsid w:val="000967F6"/>
    <w:rsid w:val="00096D71"/>
    <w:rsid w:val="00097334"/>
    <w:rsid w:val="000979AA"/>
    <w:rsid w:val="00097F89"/>
    <w:rsid w:val="000A0108"/>
    <w:rsid w:val="000A039F"/>
    <w:rsid w:val="000A047F"/>
    <w:rsid w:val="000A0E2E"/>
    <w:rsid w:val="000A0EE3"/>
    <w:rsid w:val="000A1388"/>
    <w:rsid w:val="000A1506"/>
    <w:rsid w:val="000A1948"/>
    <w:rsid w:val="000A1CF4"/>
    <w:rsid w:val="000A1E68"/>
    <w:rsid w:val="000A200B"/>
    <w:rsid w:val="000A298D"/>
    <w:rsid w:val="000A2A26"/>
    <w:rsid w:val="000A3097"/>
    <w:rsid w:val="000A3CAF"/>
    <w:rsid w:val="000A43F5"/>
    <w:rsid w:val="000A465D"/>
    <w:rsid w:val="000A52B1"/>
    <w:rsid w:val="000A52D1"/>
    <w:rsid w:val="000A5A6E"/>
    <w:rsid w:val="000A6C6E"/>
    <w:rsid w:val="000A6DAB"/>
    <w:rsid w:val="000A6FC8"/>
    <w:rsid w:val="000A782B"/>
    <w:rsid w:val="000A7A24"/>
    <w:rsid w:val="000A7A32"/>
    <w:rsid w:val="000B0173"/>
    <w:rsid w:val="000B03F4"/>
    <w:rsid w:val="000B068E"/>
    <w:rsid w:val="000B09EF"/>
    <w:rsid w:val="000B0B1D"/>
    <w:rsid w:val="000B15F9"/>
    <w:rsid w:val="000B2DCA"/>
    <w:rsid w:val="000B33F9"/>
    <w:rsid w:val="000B3E75"/>
    <w:rsid w:val="000B3F41"/>
    <w:rsid w:val="000B4050"/>
    <w:rsid w:val="000B418C"/>
    <w:rsid w:val="000B495B"/>
    <w:rsid w:val="000B505F"/>
    <w:rsid w:val="000B51A8"/>
    <w:rsid w:val="000B5C4E"/>
    <w:rsid w:val="000B602F"/>
    <w:rsid w:val="000B630E"/>
    <w:rsid w:val="000B6675"/>
    <w:rsid w:val="000B72B2"/>
    <w:rsid w:val="000B7617"/>
    <w:rsid w:val="000B76C3"/>
    <w:rsid w:val="000B7904"/>
    <w:rsid w:val="000B7F49"/>
    <w:rsid w:val="000C008B"/>
    <w:rsid w:val="000C0C7B"/>
    <w:rsid w:val="000C0CB5"/>
    <w:rsid w:val="000C154C"/>
    <w:rsid w:val="000C192F"/>
    <w:rsid w:val="000C1C9F"/>
    <w:rsid w:val="000C20E7"/>
    <w:rsid w:val="000C2257"/>
    <w:rsid w:val="000C281A"/>
    <w:rsid w:val="000C2E85"/>
    <w:rsid w:val="000C31D8"/>
    <w:rsid w:val="000C321E"/>
    <w:rsid w:val="000C364A"/>
    <w:rsid w:val="000C368F"/>
    <w:rsid w:val="000C3FA2"/>
    <w:rsid w:val="000C468D"/>
    <w:rsid w:val="000C4A9C"/>
    <w:rsid w:val="000C5B80"/>
    <w:rsid w:val="000C5EFA"/>
    <w:rsid w:val="000C6AF3"/>
    <w:rsid w:val="000C7581"/>
    <w:rsid w:val="000D05AA"/>
    <w:rsid w:val="000D0D51"/>
    <w:rsid w:val="000D12EF"/>
    <w:rsid w:val="000D1354"/>
    <w:rsid w:val="000D1489"/>
    <w:rsid w:val="000D1965"/>
    <w:rsid w:val="000D2910"/>
    <w:rsid w:val="000D2C7E"/>
    <w:rsid w:val="000D32AA"/>
    <w:rsid w:val="000D32E2"/>
    <w:rsid w:val="000D3363"/>
    <w:rsid w:val="000D3EC4"/>
    <w:rsid w:val="000D45A0"/>
    <w:rsid w:val="000D48BA"/>
    <w:rsid w:val="000D4EF6"/>
    <w:rsid w:val="000D512D"/>
    <w:rsid w:val="000D5528"/>
    <w:rsid w:val="000D5ACD"/>
    <w:rsid w:val="000D5BA9"/>
    <w:rsid w:val="000D5D25"/>
    <w:rsid w:val="000D6E9E"/>
    <w:rsid w:val="000D79E8"/>
    <w:rsid w:val="000E000D"/>
    <w:rsid w:val="000E0813"/>
    <w:rsid w:val="000E08F3"/>
    <w:rsid w:val="000E0BE2"/>
    <w:rsid w:val="000E0F08"/>
    <w:rsid w:val="000E20EC"/>
    <w:rsid w:val="000E23E1"/>
    <w:rsid w:val="000E27BD"/>
    <w:rsid w:val="000E2A4B"/>
    <w:rsid w:val="000E352C"/>
    <w:rsid w:val="000E3DD3"/>
    <w:rsid w:val="000E404F"/>
    <w:rsid w:val="000E412A"/>
    <w:rsid w:val="000E41D1"/>
    <w:rsid w:val="000E4227"/>
    <w:rsid w:val="000E4417"/>
    <w:rsid w:val="000E5436"/>
    <w:rsid w:val="000E5754"/>
    <w:rsid w:val="000E6224"/>
    <w:rsid w:val="000E692F"/>
    <w:rsid w:val="000E6A75"/>
    <w:rsid w:val="000E6C05"/>
    <w:rsid w:val="000E6DE6"/>
    <w:rsid w:val="000E7062"/>
    <w:rsid w:val="000E72B0"/>
    <w:rsid w:val="000E795A"/>
    <w:rsid w:val="000E7A35"/>
    <w:rsid w:val="000E7B40"/>
    <w:rsid w:val="000E7C7F"/>
    <w:rsid w:val="000E7CEA"/>
    <w:rsid w:val="000F04FB"/>
    <w:rsid w:val="000F0C11"/>
    <w:rsid w:val="000F0D9A"/>
    <w:rsid w:val="000F19A1"/>
    <w:rsid w:val="000F1B97"/>
    <w:rsid w:val="000F3563"/>
    <w:rsid w:val="000F3BF8"/>
    <w:rsid w:val="000F4795"/>
    <w:rsid w:val="000F4A7F"/>
    <w:rsid w:val="000F4C25"/>
    <w:rsid w:val="000F5243"/>
    <w:rsid w:val="000F5629"/>
    <w:rsid w:val="000F56C9"/>
    <w:rsid w:val="000F570C"/>
    <w:rsid w:val="000F67EB"/>
    <w:rsid w:val="000F72B0"/>
    <w:rsid w:val="000F72BB"/>
    <w:rsid w:val="000F77B4"/>
    <w:rsid w:val="000F794B"/>
    <w:rsid w:val="000F7B40"/>
    <w:rsid w:val="000F7E5E"/>
    <w:rsid w:val="00100024"/>
    <w:rsid w:val="0010084C"/>
    <w:rsid w:val="00100B3C"/>
    <w:rsid w:val="0010151A"/>
    <w:rsid w:val="001015AB"/>
    <w:rsid w:val="0010175C"/>
    <w:rsid w:val="00101D22"/>
    <w:rsid w:val="001021FA"/>
    <w:rsid w:val="00102A07"/>
    <w:rsid w:val="00103E22"/>
    <w:rsid w:val="0010444B"/>
    <w:rsid w:val="001044A9"/>
    <w:rsid w:val="001045EC"/>
    <w:rsid w:val="00104B5C"/>
    <w:rsid w:val="001055D7"/>
    <w:rsid w:val="001057A3"/>
    <w:rsid w:val="001066AA"/>
    <w:rsid w:val="0010686D"/>
    <w:rsid w:val="00106898"/>
    <w:rsid w:val="00106A04"/>
    <w:rsid w:val="00107548"/>
    <w:rsid w:val="00107BDF"/>
    <w:rsid w:val="00107E10"/>
    <w:rsid w:val="0011047B"/>
    <w:rsid w:val="00110898"/>
    <w:rsid w:val="00110D84"/>
    <w:rsid w:val="001118A6"/>
    <w:rsid w:val="00112279"/>
    <w:rsid w:val="001131A6"/>
    <w:rsid w:val="00113B0E"/>
    <w:rsid w:val="00113DDE"/>
    <w:rsid w:val="00114067"/>
    <w:rsid w:val="00114A9E"/>
    <w:rsid w:val="00114BFD"/>
    <w:rsid w:val="00114CD3"/>
    <w:rsid w:val="00115042"/>
    <w:rsid w:val="001150E1"/>
    <w:rsid w:val="00115809"/>
    <w:rsid w:val="00115D76"/>
    <w:rsid w:val="00115EC7"/>
    <w:rsid w:val="00115FD2"/>
    <w:rsid w:val="00116304"/>
    <w:rsid w:val="001165C5"/>
    <w:rsid w:val="0011698A"/>
    <w:rsid w:val="00117615"/>
    <w:rsid w:val="00117689"/>
    <w:rsid w:val="00117701"/>
    <w:rsid w:val="00117909"/>
    <w:rsid w:val="00117911"/>
    <w:rsid w:val="00117E34"/>
    <w:rsid w:val="0012091E"/>
    <w:rsid w:val="00120A23"/>
    <w:rsid w:val="00120A4E"/>
    <w:rsid w:val="00120EF7"/>
    <w:rsid w:val="00121D12"/>
    <w:rsid w:val="00121EBD"/>
    <w:rsid w:val="00122002"/>
    <w:rsid w:val="001222EE"/>
    <w:rsid w:val="001227B0"/>
    <w:rsid w:val="00122D9B"/>
    <w:rsid w:val="001233E6"/>
    <w:rsid w:val="0012358E"/>
    <w:rsid w:val="00123803"/>
    <w:rsid w:val="00123C38"/>
    <w:rsid w:val="00123D06"/>
    <w:rsid w:val="00123FA4"/>
    <w:rsid w:val="00124C68"/>
    <w:rsid w:val="00124F2E"/>
    <w:rsid w:val="00125176"/>
    <w:rsid w:val="001254DD"/>
    <w:rsid w:val="00125509"/>
    <w:rsid w:val="001255CB"/>
    <w:rsid w:val="001256F7"/>
    <w:rsid w:val="00125BC5"/>
    <w:rsid w:val="00125EEC"/>
    <w:rsid w:val="00125FC6"/>
    <w:rsid w:val="001264DA"/>
    <w:rsid w:val="00126B6D"/>
    <w:rsid w:val="00126DBA"/>
    <w:rsid w:val="001273CE"/>
    <w:rsid w:val="0012778F"/>
    <w:rsid w:val="0012797C"/>
    <w:rsid w:val="00130821"/>
    <w:rsid w:val="00130C50"/>
    <w:rsid w:val="0013103B"/>
    <w:rsid w:val="0013123E"/>
    <w:rsid w:val="00131761"/>
    <w:rsid w:val="00131905"/>
    <w:rsid w:val="001319E7"/>
    <w:rsid w:val="001327F6"/>
    <w:rsid w:val="001328A6"/>
    <w:rsid w:val="00133453"/>
    <w:rsid w:val="001336F2"/>
    <w:rsid w:val="00133A47"/>
    <w:rsid w:val="00134F02"/>
    <w:rsid w:val="001351BA"/>
    <w:rsid w:val="001351EB"/>
    <w:rsid w:val="00135256"/>
    <w:rsid w:val="001353B4"/>
    <w:rsid w:val="001353CB"/>
    <w:rsid w:val="001360F9"/>
    <w:rsid w:val="00136246"/>
    <w:rsid w:val="001363B7"/>
    <w:rsid w:val="00136C10"/>
    <w:rsid w:val="00137619"/>
    <w:rsid w:val="00137712"/>
    <w:rsid w:val="00137848"/>
    <w:rsid w:val="001378A1"/>
    <w:rsid w:val="00140165"/>
    <w:rsid w:val="00140243"/>
    <w:rsid w:val="00140357"/>
    <w:rsid w:val="00140428"/>
    <w:rsid w:val="00140688"/>
    <w:rsid w:val="00140BCB"/>
    <w:rsid w:val="0014114C"/>
    <w:rsid w:val="001414DF"/>
    <w:rsid w:val="0014181A"/>
    <w:rsid w:val="00141D3B"/>
    <w:rsid w:val="0014293F"/>
    <w:rsid w:val="00142FFE"/>
    <w:rsid w:val="00143292"/>
    <w:rsid w:val="001436EE"/>
    <w:rsid w:val="001444EB"/>
    <w:rsid w:val="00144685"/>
    <w:rsid w:val="001449C3"/>
    <w:rsid w:val="00144AB2"/>
    <w:rsid w:val="00144CED"/>
    <w:rsid w:val="00144F70"/>
    <w:rsid w:val="00144FED"/>
    <w:rsid w:val="00145112"/>
    <w:rsid w:val="001458D4"/>
    <w:rsid w:val="00145952"/>
    <w:rsid w:val="00145AE6"/>
    <w:rsid w:val="00145AFC"/>
    <w:rsid w:val="00145DC2"/>
    <w:rsid w:val="00146283"/>
    <w:rsid w:val="00146B3C"/>
    <w:rsid w:val="00146BEA"/>
    <w:rsid w:val="00147AF7"/>
    <w:rsid w:val="00150186"/>
    <w:rsid w:val="00150732"/>
    <w:rsid w:val="0015161A"/>
    <w:rsid w:val="00152355"/>
    <w:rsid w:val="001524F7"/>
    <w:rsid w:val="00152F94"/>
    <w:rsid w:val="001531B8"/>
    <w:rsid w:val="00153232"/>
    <w:rsid w:val="001534CA"/>
    <w:rsid w:val="001539DE"/>
    <w:rsid w:val="00153CBB"/>
    <w:rsid w:val="00154074"/>
    <w:rsid w:val="00154716"/>
    <w:rsid w:val="00154B10"/>
    <w:rsid w:val="00154DAF"/>
    <w:rsid w:val="0015520A"/>
    <w:rsid w:val="0015528C"/>
    <w:rsid w:val="00155547"/>
    <w:rsid w:val="00155AC6"/>
    <w:rsid w:val="00156212"/>
    <w:rsid w:val="0015623C"/>
    <w:rsid w:val="00156302"/>
    <w:rsid w:val="001568B2"/>
    <w:rsid w:val="00156F6F"/>
    <w:rsid w:val="00156F7B"/>
    <w:rsid w:val="00156FA0"/>
    <w:rsid w:val="00156FA4"/>
    <w:rsid w:val="001575C7"/>
    <w:rsid w:val="001575CE"/>
    <w:rsid w:val="00157C08"/>
    <w:rsid w:val="00157D55"/>
    <w:rsid w:val="00160473"/>
    <w:rsid w:val="001604ED"/>
    <w:rsid w:val="00160D73"/>
    <w:rsid w:val="00160E2D"/>
    <w:rsid w:val="0016147D"/>
    <w:rsid w:val="001617BC"/>
    <w:rsid w:val="001622DB"/>
    <w:rsid w:val="0016232B"/>
    <w:rsid w:val="00162378"/>
    <w:rsid w:val="00162D83"/>
    <w:rsid w:val="00162EBE"/>
    <w:rsid w:val="00164230"/>
    <w:rsid w:val="0016468B"/>
    <w:rsid w:val="00164693"/>
    <w:rsid w:val="00164CD1"/>
    <w:rsid w:val="00164E8B"/>
    <w:rsid w:val="00164F60"/>
    <w:rsid w:val="00164FDB"/>
    <w:rsid w:val="00165891"/>
    <w:rsid w:val="001659C9"/>
    <w:rsid w:val="00165A92"/>
    <w:rsid w:val="00166989"/>
    <w:rsid w:val="00166AFA"/>
    <w:rsid w:val="00167115"/>
    <w:rsid w:val="0016774C"/>
    <w:rsid w:val="00167D4E"/>
    <w:rsid w:val="00170798"/>
    <w:rsid w:val="001715BD"/>
    <w:rsid w:val="001720B5"/>
    <w:rsid w:val="00172E29"/>
    <w:rsid w:val="00173333"/>
    <w:rsid w:val="001739C7"/>
    <w:rsid w:val="001744CA"/>
    <w:rsid w:val="001746C4"/>
    <w:rsid w:val="00174851"/>
    <w:rsid w:val="00174A1B"/>
    <w:rsid w:val="00174DC0"/>
    <w:rsid w:val="00175144"/>
    <w:rsid w:val="0017575C"/>
    <w:rsid w:val="00175BB9"/>
    <w:rsid w:val="001760B7"/>
    <w:rsid w:val="00176722"/>
    <w:rsid w:val="00176BE2"/>
    <w:rsid w:val="00176CED"/>
    <w:rsid w:val="001771D5"/>
    <w:rsid w:val="001772D2"/>
    <w:rsid w:val="0017774A"/>
    <w:rsid w:val="001778EA"/>
    <w:rsid w:val="00180007"/>
    <w:rsid w:val="0018012D"/>
    <w:rsid w:val="00180308"/>
    <w:rsid w:val="0018034B"/>
    <w:rsid w:val="00180BD6"/>
    <w:rsid w:val="00180EAE"/>
    <w:rsid w:val="00181489"/>
    <w:rsid w:val="00181816"/>
    <w:rsid w:val="001818F0"/>
    <w:rsid w:val="00181A35"/>
    <w:rsid w:val="00181C9E"/>
    <w:rsid w:val="00182223"/>
    <w:rsid w:val="001822E3"/>
    <w:rsid w:val="00182410"/>
    <w:rsid w:val="00182702"/>
    <w:rsid w:val="001842AA"/>
    <w:rsid w:val="00184527"/>
    <w:rsid w:val="001845FF"/>
    <w:rsid w:val="001847CE"/>
    <w:rsid w:val="00184B70"/>
    <w:rsid w:val="00184D98"/>
    <w:rsid w:val="001853E9"/>
    <w:rsid w:val="00185C24"/>
    <w:rsid w:val="00186472"/>
    <w:rsid w:val="00186863"/>
    <w:rsid w:val="001869B9"/>
    <w:rsid w:val="001874C1"/>
    <w:rsid w:val="00187DA9"/>
    <w:rsid w:val="00187FC2"/>
    <w:rsid w:val="00190001"/>
    <w:rsid w:val="00190014"/>
    <w:rsid w:val="00190073"/>
    <w:rsid w:val="001903CA"/>
    <w:rsid w:val="00190AF1"/>
    <w:rsid w:val="00190B36"/>
    <w:rsid w:val="00190D6D"/>
    <w:rsid w:val="00190F21"/>
    <w:rsid w:val="00190FE0"/>
    <w:rsid w:val="001910F5"/>
    <w:rsid w:val="001916DF"/>
    <w:rsid w:val="001917C5"/>
    <w:rsid w:val="0019210D"/>
    <w:rsid w:val="001922E6"/>
    <w:rsid w:val="00192357"/>
    <w:rsid w:val="0019262E"/>
    <w:rsid w:val="00192891"/>
    <w:rsid w:val="0019300A"/>
    <w:rsid w:val="0019345D"/>
    <w:rsid w:val="00194615"/>
    <w:rsid w:val="001947BE"/>
    <w:rsid w:val="00194BC2"/>
    <w:rsid w:val="00194EF8"/>
    <w:rsid w:val="00194F1A"/>
    <w:rsid w:val="001951D0"/>
    <w:rsid w:val="001952EB"/>
    <w:rsid w:val="001956A4"/>
    <w:rsid w:val="00195C8F"/>
    <w:rsid w:val="001965D0"/>
    <w:rsid w:val="00197562"/>
    <w:rsid w:val="00197BFC"/>
    <w:rsid w:val="001A020B"/>
    <w:rsid w:val="001A1753"/>
    <w:rsid w:val="001A1E1A"/>
    <w:rsid w:val="001A212D"/>
    <w:rsid w:val="001A261C"/>
    <w:rsid w:val="001A2817"/>
    <w:rsid w:val="001A398F"/>
    <w:rsid w:val="001A3F2D"/>
    <w:rsid w:val="001A40AC"/>
    <w:rsid w:val="001A434C"/>
    <w:rsid w:val="001A44CB"/>
    <w:rsid w:val="001A4759"/>
    <w:rsid w:val="001A4B24"/>
    <w:rsid w:val="001A4F5C"/>
    <w:rsid w:val="001A4FAB"/>
    <w:rsid w:val="001A55BF"/>
    <w:rsid w:val="001A590C"/>
    <w:rsid w:val="001A5B50"/>
    <w:rsid w:val="001A5DD8"/>
    <w:rsid w:val="001A6E86"/>
    <w:rsid w:val="001A71B6"/>
    <w:rsid w:val="001A7D17"/>
    <w:rsid w:val="001B03AD"/>
    <w:rsid w:val="001B0816"/>
    <w:rsid w:val="001B1DF9"/>
    <w:rsid w:val="001B239C"/>
    <w:rsid w:val="001B2F12"/>
    <w:rsid w:val="001B31B3"/>
    <w:rsid w:val="001B3528"/>
    <w:rsid w:val="001B41F7"/>
    <w:rsid w:val="001B4677"/>
    <w:rsid w:val="001B471A"/>
    <w:rsid w:val="001B49F0"/>
    <w:rsid w:val="001B5538"/>
    <w:rsid w:val="001B5771"/>
    <w:rsid w:val="001B5A18"/>
    <w:rsid w:val="001B5B0D"/>
    <w:rsid w:val="001B615B"/>
    <w:rsid w:val="001B68CD"/>
    <w:rsid w:val="001B690C"/>
    <w:rsid w:val="001B6A9F"/>
    <w:rsid w:val="001B6ED5"/>
    <w:rsid w:val="001B701F"/>
    <w:rsid w:val="001B7430"/>
    <w:rsid w:val="001B7C90"/>
    <w:rsid w:val="001B7F25"/>
    <w:rsid w:val="001C01DB"/>
    <w:rsid w:val="001C020E"/>
    <w:rsid w:val="001C0912"/>
    <w:rsid w:val="001C0ADD"/>
    <w:rsid w:val="001C167F"/>
    <w:rsid w:val="001C1925"/>
    <w:rsid w:val="001C1D59"/>
    <w:rsid w:val="001C1E71"/>
    <w:rsid w:val="001C2119"/>
    <w:rsid w:val="001C22CC"/>
    <w:rsid w:val="001C259D"/>
    <w:rsid w:val="001C30CE"/>
    <w:rsid w:val="001C3143"/>
    <w:rsid w:val="001C342B"/>
    <w:rsid w:val="001C35A8"/>
    <w:rsid w:val="001C364E"/>
    <w:rsid w:val="001C379E"/>
    <w:rsid w:val="001C390D"/>
    <w:rsid w:val="001C3C04"/>
    <w:rsid w:val="001C4002"/>
    <w:rsid w:val="001C4106"/>
    <w:rsid w:val="001C4E0D"/>
    <w:rsid w:val="001C4E4C"/>
    <w:rsid w:val="001C50B5"/>
    <w:rsid w:val="001C50EB"/>
    <w:rsid w:val="001C55BE"/>
    <w:rsid w:val="001C5789"/>
    <w:rsid w:val="001C586C"/>
    <w:rsid w:val="001C5DF0"/>
    <w:rsid w:val="001C5E07"/>
    <w:rsid w:val="001C6521"/>
    <w:rsid w:val="001C697A"/>
    <w:rsid w:val="001C75A2"/>
    <w:rsid w:val="001C778C"/>
    <w:rsid w:val="001D007D"/>
    <w:rsid w:val="001D0609"/>
    <w:rsid w:val="001D0767"/>
    <w:rsid w:val="001D0FA2"/>
    <w:rsid w:val="001D126C"/>
    <w:rsid w:val="001D1748"/>
    <w:rsid w:val="001D2021"/>
    <w:rsid w:val="001D2460"/>
    <w:rsid w:val="001D2B99"/>
    <w:rsid w:val="001D3C60"/>
    <w:rsid w:val="001D3FE6"/>
    <w:rsid w:val="001D41B6"/>
    <w:rsid w:val="001D4958"/>
    <w:rsid w:val="001D4A38"/>
    <w:rsid w:val="001D4E1A"/>
    <w:rsid w:val="001D52D3"/>
    <w:rsid w:val="001D55AE"/>
    <w:rsid w:val="001D608C"/>
    <w:rsid w:val="001D61B2"/>
    <w:rsid w:val="001D6AD7"/>
    <w:rsid w:val="001D6B10"/>
    <w:rsid w:val="001D7298"/>
    <w:rsid w:val="001D7440"/>
    <w:rsid w:val="001D7746"/>
    <w:rsid w:val="001D7B82"/>
    <w:rsid w:val="001E003B"/>
    <w:rsid w:val="001E0120"/>
    <w:rsid w:val="001E0373"/>
    <w:rsid w:val="001E05EC"/>
    <w:rsid w:val="001E0955"/>
    <w:rsid w:val="001E09E4"/>
    <w:rsid w:val="001E0A3B"/>
    <w:rsid w:val="001E0E3E"/>
    <w:rsid w:val="001E15A9"/>
    <w:rsid w:val="001E172B"/>
    <w:rsid w:val="001E174C"/>
    <w:rsid w:val="001E1DB6"/>
    <w:rsid w:val="001E20B6"/>
    <w:rsid w:val="001E2266"/>
    <w:rsid w:val="001E269B"/>
    <w:rsid w:val="001E2910"/>
    <w:rsid w:val="001E3291"/>
    <w:rsid w:val="001E3307"/>
    <w:rsid w:val="001E3B5A"/>
    <w:rsid w:val="001E482D"/>
    <w:rsid w:val="001E4D9F"/>
    <w:rsid w:val="001E4DCA"/>
    <w:rsid w:val="001E57FB"/>
    <w:rsid w:val="001E5A33"/>
    <w:rsid w:val="001E5C93"/>
    <w:rsid w:val="001E5E75"/>
    <w:rsid w:val="001E6695"/>
    <w:rsid w:val="001E6C95"/>
    <w:rsid w:val="001E718E"/>
    <w:rsid w:val="001E7CFC"/>
    <w:rsid w:val="001E7E46"/>
    <w:rsid w:val="001E7F3D"/>
    <w:rsid w:val="001E7FDE"/>
    <w:rsid w:val="001F09AC"/>
    <w:rsid w:val="001F0FE5"/>
    <w:rsid w:val="001F0FF7"/>
    <w:rsid w:val="001F147B"/>
    <w:rsid w:val="001F188A"/>
    <w:rsid w:val="001F1FAB"/>
    <w:rsid w:val="001F2FE2"/>
    <w:rsid w:val="001F3486"/>
    <w:rsid w:val="001F3ADB"/>
    <w:rsid w:val="001F46E3"/>
    <w:rsid w:val="001F54B8"/>
    <w:rsid w:val="001F655A"/>
    <w:rsid w:val="001F65F7"/>
    <w:rsid w:val="001F660D"/>
    <w:rsid w:val="001F669A"/>
    <w:rsid w:val="001F7709"/>
    <w:rsid w:val="001F7925"/>
    <w:rsid w:val="001F7967"/>
    <w:rsid w:val="001F7C62"/>
    <w:rsid w:val="001F7D5A"/>
    <w:rsid w:val="00200402"/>
    <w:rsid w:val="002004D4"/>
    <w:rsid w:val="00200B10"/>
    <w:rsid w:val="00200C0A"/>
    <w:rsid w:val="00201247"/>
    <w:rsid w:val="00201501"/>
    <w:rsid w:val="0020156E"/>
    <w:rsid w:val="00201637"/>
    <w:rsid w:val="00202061"/>
    <w:rsid w:val="0020206B"/>
    <w:rsid w:val="00202887"/>
    <w:rsid w:val="00202B1E"/>
    <w:rsid w:val="00202B50"/>
    <w:rsid w:val="0020313A"/>
    <w:rsid w:val="002031CB"/>
    <w:rsid w:val="00203690"/>
    <w:rsid w:val="00203C24"/>
    <w:rsid w:val="0020470E"/>
    <w:rsid w:val="00205040"/>
    <w:rsid w:val="002055D1"/>
    <w:rsid w:val="002056E0"/>
    <w:rsid w:val="00205A61"/>
    <w:rsid w:val="00205BDA"/>
    <w:rsid w:val="00206AA8"/>
    <w:rsid w:val="00206AFF"/>
    <w:rsid w:val="00206B2E"/>
    <w:rsid w:val="0020730A"/>
    <w:rsid w:val="00207402"/>
    <w:rsid w:val="00207528"/>
    <w:rsid w:val="002076AD"/>
    <w:rsid w:val="00207D5C"/>
    <w:rsid w:val="00210939"/>
    <w:rsid w:val="0021096F"/>
    <w:rsid w:val="0021102E"/>
    <w:rsid w:val="00211166"/>
    <w:rsid w:val="002112A9"/>
    <w:rsid w:val="00211B68"/>
    <w:rsid w:val="00211CBD"/>
    <w:rsid w:val="0021252B"/>
    <w:rsid w:val="00212A1A"/>
    <w:rsid w:val="00212D90"/>
    <w:rsid w:val="00212E8D"/>
    <w:rsid w:val="0021437F"/>
    <w:rsid w:val="00214A47"/>
    <w:rsid w:val="00214AB7"/>
    <w:rsid w:val="00214C7A"/>
    <w:rsid w:val="00214D49"/>
    <w:rsid w:val="00215190"/>
    <w:rsid w:val="002151B7"/>
    <w:rsid w:val="002151BD"/>
    <w:rsid w:val="00215242"/>
    <w:rsid w:val="00215476"/>
    <w:rsid w:val="00215485"/>
    <w:rsid w:val="00216F10"/>
    <w:rsid w:val="002174EB"/>
    <w:rsid w:val="00220223"/>
    <w:rsid w:val="00220C7A"/>
    <w:rsid w:val="00221652"/>
    <w:rsid w:val="00221AED"/>
    <w:rsid w:val="00221B00"/>
    <w:rsid w:val="0022241E"/>
    <w:rsid w:val="00222777"/>
    <w:rsid w:val="00222792"/>
    <w:rsid w:val="00222D9E"/>
    <w:rsid w:val="0022371A"/>
    <w:rsid w:val="00223761"/>
    <w:rsid w:val="00223AC6"/>
    <w:rsid w:val="00224396"/>
    <w:rsid w:val="0022457D"/>
    <w:rsid w:val="00226128"/>
    <w:rsid w:val="002261DE"/>
    <w:rsid w:val="002261F1"/>
    <w:rsid w:val="00226C55"/>
    <w:rsid w:val="0022748C"/>
    <w:rsid w:val="0022779C"/>
    <w:rsid w:val="00227C80"/>
    <w:rsid w:val="00230DCD"/>
    <w:rsid w:val="002310B4"/>
    <w:rsid w:val="0023178C"/>
    <w:rsid w:val="00231985"/>
    <w:rsid w:val="00231A96"/>
    <w:rsid w:val="00231FC4"/>
    <w:rsid w:val="00232142"/>
    <w:rsid w:val="00232C52"/>
    <w:rsid w:val="002337DC"/>
    <w:rsid w:val="00233E89"/>
    <w:rsid w:val="00234415"/>
    <w:rsid w:val="00235153"/>
    <w:rsid w:val="002356AC"/>
    <w:rsid w:val="002356C5"/>
    <w:rsid w:val="002357CD"/>
    <w:rsid w:val="002369BA"/>
    <w:rsid w:val="002375AA"/>
    <w:rsid w:val="002402CD"/>
    <w:rsid w:val="00240667"/>
    <w:rsid w:val="00240E59"/>
    <w:rsid w:val="00241B56"/>
    <w:rsid w:val="00242620"/>
    <w:rsid w:val="002429F0"/>
    <w:rsid w:val="0024300B"/>
    <w:rsid w:val="00243446"/>
    <w:rsid w:val="00243D00"/>
    <w:rsid w:val="00244054"/>
    <w:rsid w:val="00244143"/>
    <w:rsid w:val="00244E67"/>
    <w:rsid w:val="002451B5"/>
    <w:rsid w:val="00245493"/>
    <w:rsid w:val="0024564B"/>
    <w:rsid w:val="00245D55"/>
    <w:rsid w:val="002461CD"/>
    <w:rsid w:val="002463BC"/>
    <w:rsid w:val="002465D0"/>
    <w:rsid w:val="00246E63"/>
    <w:rsid w:val="00246EA0"/>
    <w:rsid w:val="002475DC"/>
    <w:rsid w:val="00247E94"/>
    <w:rsid w:val="002507BF"/>
    <w:rsid w:val="00250A42"/>
    <w:rsid w:val="00251210"/>
    <w:rsid w:val="00251AA2"/>
    <w:rsid w:val="00251DF3"/>
    <w:rsid w:val="00251F6B"/>
    <w:rsid w:val="00251F97"/>
    <w:rsid w:val="0025213D"/>
    <w:rsid w:val="00252A3C"/>
    <w:rsid w:val="00252E8B"/>
    <w:rsid w:val="002538AC"/>
    <w:rsid w:val="00253985"/>
    <w:rsid w:val="00253A61"/>
    <w:rsid w:val="00253BEE"/>
    <w:rsid w:val="00253C9C"/>
    <w:rsid w:val="00254239"/>
    <w:rsid w:val="00254457"/>
    <w:rsid w:val="00254F6A"/>
    <w:rsid w:val="0025555C"/>
    <w:rsid w:val="00255A35"/>
    <w:rsid w:val="00256129"/>
    <w:rsid w:val="002568B5"/>
    <w:rsid w:val="0025700F"/>
    <w:rsid w:val="00257171"/>
    <w:rsid w:val="00257B37"/>
    <w:rsid w:val="00260755"/>
    <w:rsid w:val="002607B2"/>
    <w:rsid w:val="002608B4"/>
    <w:rsid w:val="00261AB9"/>
    <w:rsid w:val="00261E63"/>
    <w:rsid w:val="002620C8"/>
    <w:rsid w:val="0026245B"/>
    <w:rsid w:val="0026265C"/>
    <w:rsid w:val="0026321A"/>
    <w:rsid w:val="00263305"/>
    <w:rsid w:val="00263390"/>
    <w:rsid w:val="00263876"/>
    <w:rsid w:val="00263A39"/>
    <w:rsid w:val="00263CD9"/>
    <w:rsid w:val="00264269"/>
    <w:rsid w:val="00264581"/>
    <w:rsid w:val="00264675"/>
    <w:rsid w:val="00264975"/>
    <w:rsid w:val="00264A23"/>
    <w:rsid w:val="002655B2"/>
    <w:rsid w:val="002668AC"/>
    <w:rsid w:val="00266C4D"/>
    <w:rsid w:val="00266E18"/>
    <w:rsid w:val="00266E9F"/>
    <w:rsid w:val="002671FC"/>
    <w:rsid w:val="0026728B"/>
    <w:rsid w:val="002674FC"/>
    <w:rsid w:val="00267631"/>
    <w:rsid w:val="00267718"/>
    <w:rsid w:val="00267721"/>
    <w:rsid w:val="00270983"/>
    <w:rsid w:val="002712DF"/>
    <w:rsid w:val="002714A0"/>
    <w:rsid w:val="00271540"/>
    <w:rsid w:val="00271B52"/>
    <w:rsid w:val="00271E58"/>
    <w:rsid w:val="00271EEF"/>
    <w:rsid w:val="00271F41"/>
    <w:rsid w:val="002720FB"/>
    <w:rsid w:val="0027242D"/>
    <w:rsid w:val="00272E4F"/>
    <w:rsid w:val="0027314E"/>
    <w:rsid w:val="00273426"/>
    <w:rsid w:val="00273906"/>
    <w:rsid w:val="00274461"/>
    <w:rsid w:val="002747A2"/>
    <w:rsid w:val="00274C0E"/>
    <w:rsid w:val="002762E4"/>
    <w:rsid w:val="00276413"/>
    <w:rsid w:val="00276541"/>
    <w:rsid w:val="00276B2D"/>
    <w:rsid w:val="00277868"/>
    <w:rsid w:val="00277A44"/>
    <w:rsid w:val="0028011F"/>
    <w:rsid w:val="002807D7"/>
    <w:rsid w:val="00280A70"/>
    <w:rsid w:val="00280ADB"/>
    <w:rsid w:val="0028189B"/>
    <w:rsid w:val="00281D97"/>
    <w:rsid w:val="00281EE6"/>
    <w:rsid w:val="0028214F"/>
    <w:rsid w:val="00282921"/>
    <w:rsid w:val="002832CB"/>
    <w:rsid w:val="00283379"/>
    <w:rsid w:val="0028342A"/>
    <w:rsid w:val="002839CD"/>
    <w:rsid w:val="00284346"/>
    <w:rsid w:val="002843B8"/>
    <w:rsid w:val="00284EDD"/>
    <w:rsid w:val="00285379"/>
    <w:rsid w:val="00285735"/>
    <w:rsid w:val="00285D86"/>
    <w:rsid w:val="00285F3D"/>
    <w:rsid w:val="002864C3"/>
    <w:rsid w:val="00286529"/>
    <w:rsid w:val="0028658F"/>
    <w:rsid w:val="0028698E"/>
    <w:rsid w:val="00286FC3"/>
    <w:rsid w:val="0028716F"/>
    <w:rsid w:val="0028719A"/>
    <w:rsid w:val="002876F6"/>
    <w:rsid w:val="00287830"/>
    <w:rsid w:val="00287A49"/>
    <w:rsid w:val="00287D0E"/>
    <w:rsid w:val="00290190"/>
    <w:rsid w:val="00290582"/>
    <w:rsid w:val="00290750"/>
    <w:rsid w:val="00290973"/>
    <w:rsid w:val="00290A59"/>
    <w:rsid w:val="00290CE0"/>
    <w:rsid w:val="002913DD"/>
    <w:rsid w:val="0029148E"/>
    <w:rsid w:val="002917A0"/>
    <w:rsid w:val="00291B1B"/>
    <w:rsid w:val="00291DF9"/>
    <w:rsid w:val="00292264"/>
    <w:rsid w:val="0029242A"/>
    <w:rsid w:val="0029395B"/>
    <w:rsid w:val="0029397F"/>
    <w:rsid w:val="00293FE2"/>
    <w:rsid w:val="0029444C"/>
    <w:rsid w:val="00294C8C"/>
    <w:rsid w:val="00294EAF"/>
    <w:rsid w:val="002950BD"/>
    <w:rsid w:val="0029542C"/>
    <w:rsid w:val="00295F4B"/>
    <w:rsid w:val="00296AF4"/>
    <w:rsid w:val="00296E9D"/>
    <w:rsid w:val="00297181"/>
    <w:rsid w:val="002978A8"/>
    <w:rsid w:val="00297BA0"/>
    <w:rsid w:val="002A0310"/>
    <w:rsid w:val="002A04D3"/>
    <w:rsid w:val="002A0CFA"/>
    <w:rsid w:val="002A134A"/>
    <w:rsid w:val="002A1857"/>
    <w:rsid w:val="002A2051"/>
    <w:rsid w:val="002A3AD7"/>
    <w:rsid w:val="002A4C3F"/>
    <w:rsid w:val="002A55DD"/>
    <w:rsid w:val="002A564D"/>
    <w:rsid w:val="002A67B4"/>
    <w:rsid w:val="002A6B1D"/>
    <w:rsid w:val="002A6D16"/>
    <w:rsid w:val="002A6E74"/>
    <w:rsid w:val="002A7D17"/>
    <w:rsid w:val="002B02FB"/>
    <w:rsid w:val="002B0632"/>
    <w:rsid w:val="002B106E"/>
    <w:rsid w:val="002B115A"/>
    <w:rsid w:val="002B15ED"/>
    <w:rsid w:val="002B1E6C"/>
    <w:rsid w:val="002B2476"/>
    <w:rsid w:val="002B25F6"/>
    <w:rsid w:val="002B304D"/>
    <w:rsid w:val="002B340F"/>
    <w:rsid w:val="002B34ED"/>
    <w:rsid w:val="002B3B36"/>
    <w:rsid w:val="002B3B4A"/>
    <w:rsid w:val="002B3DC6"/>
    <w:rsid w:val="002B3EBB"/>
    <w:rsid w:val="002B4126"/>
    <w:rsid w:val="002B45DB"/>
    <w:rsid w:val="002B47FD"/>
    <w:rsid w:val="002B4E6B"/>
    <w:rsid w:val="002B52D3"/>
    <w:rsid w:val="002B5306"/>
    <w:rsid w:val="002B5826"/>
    <w:rsid w:val="002B5939"/>
    <w:rsid w:val="002B6160"/>
    <w:rsid w:val="002B6B1E"/>
    <w:rsid w:val="002B6D7C"/>
    <w:rsid w:val="002B7504"/>
    <w:rsid w:val="002B7DB8"/>
    <w:rsid w:val="002C0268"/>
    <w:rsid w:val="002C0D29"/>
    <w:rsid w:val="002C0E23"/>
    <w:rsid w:val="002C0EC1"/>
    <w:rsid w:val="002C224D"/>
    <w:rsid w:val="002C2359"/>
    <w:rsid w:val="002C2755"/>
    <w:rsid w:val="002C27B6"/>
    <w:rsid w:val="002C311A"/>
    <w:rsid w:val="002C366A"/>
    <w:rsid w:val="002C4061"/>
    <w:rsid w:val="002C4472"/>
    <w:rsid w:val="002C4723"/>
    <w:rsid w:val="002C4F62"/>
    <w:rsid w:val="002C529F"/>
    <w:rsid w:val="002C55BD"/>
    <w:rsid w:val="002C5B61"/>
    <w:rsid w:val="002C603C"/>
    <w:rsid w:val="002C6F92"/>
    <w:rsid w:val="002C721C"/>
    <w:rsid w:val="002C7298"/>
    <w:rsid w:val="002C77BE"/>
    <w:rsid w:val="002C79E4"/>
    <w:rsid w:val="002C7ACE"/>
    <w:rsid w:val="002C7CF5"/>
    <w:rsid w:val="002D0895"/>
    <w:rsid w:val="002D0D1B"/>
    <w:rsid w:val="002D129F"/>
    <w:rsid w:val="002D132E"/>
    <w:rsid w:val="002D13DD"/>
    <w:rsid w:val="002D14A5"/>
    <w:rsid w:val="002D1F5B"/>
    <w:rsid w:val="002D2089"/>
    <w:rsid w:val="002D2CD7"/>
    <w:rsid w:val="002D35EC"/>
    <w:rsid w:val="002D3AA4"/>
    <w:rsid w:val="002D3EDA"/>
    <w:rsid w:val="002D46BF"/>
    <w:rsid w:val="002D529A"/>
    <w:rsid w:val="002D5821"/>
    <w:rsid w:val="002D5B3C"/>
    <w:rsid w:val="002D60DB"/>
    <w:rsid w:val="002D64C1"/>
    <w:rsid w:val="002D66C8"/>
    <w:rsid w:val="002D6ABD"/>
    <w:rsid w:val="002D6BFD"/>
    <w:rsid w:val="002D73AC"/>
    <w:rsid w:val="002D7AAB"/>
    <w:rsid w:val="002D7D5F"/>
    <w:rsid w:val="002D7DCD"/>
    <w:rsid w:val="002D7E68"/>
    <w:rsid w:val="002E021F"/>
    <w:rsid w:val="002E123D"/>
    <w:rsid w:val="002E1430"/>
    <w:rsid w:val="002E193D"/>
    <w:rsid w:val="002E1DB7"/>
    <w:rsid w:val="002E28B0"/>
    <w:rsid w:val="002E3040"/>
    <w:rsid w:val="002E3810"/>
    <w:rsid w:val="002E3CE6"/>
    <w:rsid w:val="002E40CC"/>
    <w:rsid w:val="002E4BC6"/>
    <w:rsid w:val="002E4C1D"/>
    <w:rsid w:val="002E4D7C"/>
    <w:rsid w:val="002E5296"/>
    <w:rsid w:val="002E53C1"/>
    <w:rsid w:val="002E545A"/>
    <w:rsid w:val="002E590B"/>
    <w:rsid w:val="002E5990"/>
    <w:rsid w:val="002E5C97"/>
    <w:rsid w:val="002E5D09"/>
    <w:rsid w:val="002E5ECA"/>
    <w:rsid w:val="002E6A04"/>
    <w:rsid w:val="002E6C0B"/>
    <w:rsid w:val="002E6CB2"/>
    <w:rsid w:val="002E729C"/>
    <w:rsid w:val="002E781B"/>
    <w:rsid w:val="002E7BF8"/>
    <w:rsid w:val="002E7EB5"/>
    <w:rsid w:val="002E7FDE"/>
    <w:rsid w:val="002F0A77"/>
    <w:rsid w:val="002F0D78"/>
    <w:rsid w:val="002F0DB6"/>
    <w:rsid w:val="002F15EA"/>
    <w:rsid w:val="002F162F"/>
    <w:rsid w:val="002F1BDB"/>
    <w:rsid w:val="002F1E4B"/>
    <w:rsid w:val="002F24F6"/>
    <w:rsid w:val="002F2A5D"/>
    <w:rsid w:val="002F3706"/>
    <w:rsid w:val="002F39F4"/>
    <w:rsid w:val="002F3AB3"/>
    <w:rsid w:val="002F40D7"/>
    <w:rsid w:val="002F451E"/>
    <w:rsid w:val="002F4628"/>
    <w:rsid w:val="002F4B04"/>
    <w:rsid w:val="002F4B07"/>
    <w:rsid w:val="002F4CB8"/>
    <w:rsid w:val="002F4CC7"/>
    <w:rsid w:val="002F4D9D"/>
    <w:rsid w:val="002F5622"/>
    <w:rsid w:val="002F567B"/>
    <w:rsid w:val="002F62D7"/>
    <w:rsid w:val="002F63FF"/>
    <w:rsid w:val="002F6D0A"/>
    <w:rsid w:val="002F788D"/>
    <w:rsid w:val="002F79AE"/>
    <w:rsid w:val="002F7DE3"/>
    <w:rsid w:val="00300949"/>
    <w:rsid w:val="00300FDF"/>
    <w:rsid w:val="00301026"/>
    <w:rsid w:val="003011AA"/>
    <w:rsid w:val="00301542"/>
    <w:rsid w:val="00301676"/>
    <w:rsid w:val="00301C75"/>
    <w:rsid w:val="00302727"/>
    <w:rsid w:val="00303932"/>
    <w:rsid w:val="00304CF9"/>
    <w:rsid w:val="00304E8D"/>
    <w:rsid w:val="00305F79"/>
    <w:rsid w:val="0030697F"/>
    <w:rsid w:val="00306AA6"/>
    <w:rsid w:val="00306F93"/>
    <w:rsid w:val="003076CC"/>
    <w:rsid w:val="00307C8C"/>
    <w:rsid w:val="003103E1"/>
    <w:rsid w:val="003105F8"/>
    <w:rsid w:val="00310ECC"/>
    <w:rsid w:val="00310F6E"/>
    <w:rsid w:val="00311C79"/>
    <w:rsid w:val="00311F3B"/>
    <w:rsid w:val="0031217A"/>
    <w:rsid w:val="0031245C"/>
    <w:rsid w:val="003124A1"/>
    <w:rsid w:val="00312DC5"/>
    <w:rsid w:val="003134EE"/>
    <w:rsid w:val="00313A53"/>
    <w:rsid w:val="00313B7C"/>
    <w:rsid w:val="00314097"/>
    <w:rsid w:val="003146B3"/>
    <w:rsid w:val="0031475B"/>
    <w:rsid w:val="003147C5"/>
    <w:rsid w:val="00314F04"/>
    <w:rsid w:val="0031510B"/>
    <w:rsid w:val="003157DF"/>
    <w:rsid w:val="00315C3F"/>
    <w:rsid w:val="00316428"/>
    <w:rsid w:val="003171BB"/>
    <w:rsid w:val="00317619"/>
    <w:rsid w:val="00320058"/>
    <w:rsid w:val="003206EA"/>
    <w:rsid w:val="00320B88"/>
    <w:rsid w:val="003212D7"/>
    <w:rsid w:val="00321317"/>
    <w:rsid w:val="003218D7"/>
    <w:rsid w:val="00321CA4"/>
    <w:rsid w:val="00321EE4"/>
    <w:rsid w:val="00322704"/>
    <w:rsid w:val="00322A3E"/>
    <w:rsid w:val="003233BA"/>
    <w:rsid w:val="0032384A"/>
    <w:rsid w:val="0032388B"/>
    <w:rsid w:val="00324618"/>
    <w:rsid w:val="00324D06"/>
    <w:rsid w:val="003250F5"/>
    <w:rsid w:val="00325215"/>
    <w:rsid w:val="00325511"/>
    <w:rsid w:val="00325542"/>
    <w:rsid w:val="00325691"/>
    <w:rsid w:val="00326503"/>
    <w:rsid w:val="0032665D"/>
    <w:rsid w:val="003269CD"/>
    <w:rsid w:val="00326E4D"/>
    <w:rsid w:val="00326FD5"/>
    <w:rsid w:val="00327345"/>
    <w:rsid w:val="0032776F"/>
    <w:rsid w:val="00327EC6"/>
    <w:rsid w:val="00327FD0"/>
    <w:rsid w:val="00330553"/>
    <w:rsid w:val="00330BFE"/>
    <w:rsid w:val="00330C22"/>
    <w:rsid w:val="003310A8"/>
    <w:rsid w:val="003315AE"/>
    <w:rsid w:val="00331852"/>
    <w:rsid w:val="00331924"/>
    <w:rsid w:val="003319A7"/>
    <w:rsid w:val="00331E44"/>
    <w:rsid w:val="0033213A"/>
    <w:rsid w:val="00332C90"/>
    <w:rsid w:val="00332DCC"/>
    <w:rsid w:val="0033324C"/>
    <w:rsid w:val="003338F4"/>
    <w:rsid w:val="00333A71"/>
    <w:rsid w:val="00334037"/>
    <w:rsid w:val="003344BB"/>
    <w:rsid w:val="00334653"/>
    <w:rsid w:val="00335398"/>
    <w:rsid w:val="003353CB"/>
    <w:rsid w:val="00335A0A"/>
    <w:rsid w:val="00335AE9"/>
    <w:rsid w:val="00336C1C"/>
    <w:rsid w:val="00336F00"/>
    <w:rsid w:val="0033716D"/>
    <w:rsid w:val="00337AAA"/>
    <w:rsid w:val="00337DEB"/>
    <w:rsid w:val="00337E82"/>
    <w:rsid w:val="0034025F"/>
    <w:rsid w:val="0034071A"/>
    <w:rsid w:val="00340946"/>
    <w:rsid w:val="00340A0E"/>
    <w:rsid w:val="00340ABC"/>
    <w:rsid w:val="00341229"/>
    <w:rsid w:val="00342368"/>
    <w:rsid w:val="0034247F"/>
    <w:rsid w:val="0034269A"/>
    <w:rsid w:val="003426D7"/>
    <w:rsid w:val="003429CE"/>
    <w:rsid w:val="003436B1"/>
    <w:rsid w:val="00343DFA"/>
    <w:rsid w:val="00343FA0"/>
    <w:rsid w:val="003448DB"/>
    <w:rsid w:val="00344BC8"/>
    <w:rsid w:val="00344C4C"/>
    <w:rsid w:val="0034534E"/>
    <w:rsid w:val="003456E3"/>
    <w:rsid w:val="0034581E"/>
    <w:rsid w:val="003460A8"/>
    <w:rsid w:val="00346376"/>
    <w:rsid w:val="00346BEB"/>
    <w:rsid w:val="003470E2"/>
    <w:rsid w:val="003476B5"/>
    <w:rsid w:val="00347F75"/>
    <w:rsid w:val="00350552"/>
    <w:rsid w:val="00350887"/>
    <w:rsid w:val="003508B8"/>
    <w:rsid w:val="003515FA"/>
    <w:rsid w:val="003519D8"/>
    <w:rsid w:val="00351C36"/>
    <w:rsid w:val="0035356C"/>
    <w:rsid w:val="003540ED"/>
    <w:rsid w:val="00354254"/>
    <w:rsid w:val="0035434A"/>
    <w:rsid w:val="003545F8"/>
    <w:rsid w:val="003548FD"/>
    <w:rsid w:val="00354FEE"/>
    <w:rsid w:val="00355C89"/>
    <w:rsid w:val="00355E6F"/>
    <w:rsid w:val="0035610B"/>
    <w:rsid w:val="003561AF"/>
    <w:rsid w:val="00357EA3"/>
    <w:rsid w:val="0036030F"/>
    <w:rsid w:val="00360CD4"/>
    <w:rsid w:val="00360D04"/>
    <w:rsid w:val="003611F4"/>
    <w:rsid w:val="00361620"/>
    <w:rsid w:val="00361ADE"/>
    <w:rsid w:val="00361B88"/>
    <w:rsid w:val="00361EB7"/>
    <w:rsid w:val="00361F65"/>
    <w:rsid w:val="003630A4"/>
    <w:rsid w:val="00363DA7"/>
    <w:rsid w:val="00364282"/>
    <w:rsid w:val="00364322"/>
    <w:rsid w:val="003646E2"/>
    <w:rsid w:val="0036494D"/>
    <w:rsid w:val="003650AE"/>
    <w:rsid w:val="00365143"/>
    <w:rsid w:val="00366995"/>
    <w:rsid w:val="003669E8"/>
    <w:rsid w:val="00366D36"/>
    <w:rsid w:val="00367091"/>
    <w:rsid w:val="0036750C"/>
    <w:rsid w:val="00367C1D"/>
    <w:rsid w:val="00367CB0"/>
    <w:rsid w:val="0037077A"/>
    <w:rsid w:val="00370DE7"/>
    <w:rsid w:val="00371418"/>
    <w:rsid w:val="00371645"/>
    <w:rsid w:val="003717DA"/>
    <w:rsid w:val="00371850"/>
    <w:rsid w:val="003719EE"/>
    <w:rsid w:val="00371DDA"/>
    <w:rsid w:val="0037219B"/>
    <w:rsid w:val="00372774"/>
    <w:rsid w:val="00372BB2"/>
    <w:rsid w:val="00372C97"/>
    <w:rsid w:val="00372FE3"/>
    <w:rsid w:val="00373002"/>
    <w:rsid w:val="00373649"/>
    <w:rsid w:val="003738E2"/>
    <w:rsid w:val="00373FA3"/>
    <w:rsid w:val="003740BB"/>
    <w:rsid w:val="00374433"/>
    <w:rsid w:val="00374826"/>
    <w:rsid w:val="00374C31"/>
    <w:rsid w:val="00374C55"/>
    <w:rsid w:val="00374DF2"/>
    <w:rsid w:val="003759DE"/>
    <w:rsid w:val="00375B14"/>
    <w:rsid w:val="0037606D"/>
    <w:rsid w:val="00376185"/>
    <w:rsid w:val="00376ADB"/>
    <w:rsid w:val="00376B1D"/>
    <w:rsid w:val="00377129"/>
    <w:rsid w:val="003774CF"/>
    <w:rsid w:val="00377523"/>
    <w:rsid w:val="00377596"/>
    <w:rsid w:val="003777AC"/>
    <w:rsid w:val="0038043B"/>
    <w:rsid w:val="003807B9"/>
    <w:rsid w:val="00380AF4"/>
    <w:rsid w:val="00380D5C"/>
    <w:rsid w:val="00381392"/>
    <w:rsid w:val="003817BE"/>
    <w:rsid w:val="0038192B"/>
    <w:rsid w:val="0038230F"/>
    <w:rsid w:val="00382774"/>
    <w:rsid w:val="0038285B"/>
    <w:rsid w:val="003828AD"/>
    <w:rsid w:val="00382904"/>
    <w:rsid w:val="003838BF"/>
    <w:rsid w:val="00383BC6"/>
    <w:rsid w:val="003847E7"/>
    <w:rsid w:val="00384A24"/>
    <w:rsid w:val="00384C1A"/>
    <w:rsid w:val="00384EAD"/>
    <w:rsid w:val="00385274"/>
    <w:rsid w:val="00385B50"/>
    <w:rsid w:val="003860C5"/>
    <w:rsid w:val="0038637F"/>
    <w:rsid w:val="003864E7"/>
    <w:rsid w:val="00386860"/>
    <w:rsid w:val="00386D2D"/>
    <w:rsid w:val="00387B0F"/>
    <w:rsid w:val="003901B3"/>
    <w:rsid w:val="003902EF"/>
    <w:rsid w:val="0039044B"/>
    <w:rsid w:val="003906B4"/>
    <w:rsid w:val="00391076"/>
    <w:rsid w:val="0039134A"/>
    <w:rsid w:val="003917DD"/>
    <w:rsid w:val="00391FF3"/>
    <w:rsid w:val="0039229D"/>
    <w:rsid w:val="00392428"/>
    <w:rsid w:val="003926B5"/>
    <w:rsid w:val="00392B3C"/>
    <w:rsid w:val="00392C2E"/>
    <w:rsid w:val="0039376F"/>
    <w:rsid w:val="00394567"/>
    <w:rsid w:val="00394676"/>
    <w:rsid w:val="00394B00"/>
    <w:rsid w:val="00394B77"/>
    <w:rsid w:val="003957C9"/>
    <w:rsid w:val="00395C46"/>
    <w:rsid w:val="00395E0E"/>
    <w:rsid w:val="00396913"/>
    <w:rsid w:val="00397080"/>
    <w:rsid w:val="003970CD"/>
    <w:rsid w:val="0039723C"/>
    <w:rsid w:val="00397710"/>
    <w:rsid w:val="00397F69"/>
    <w:rsid w:val="003A004A"/>
    <w:rsid w:val="003A09BC"/>
    <w:rsid w:val="003A0B76"/>
    <w:rsid w:val="003A17C7"/>
    <w:rsid w:val="003A18CB"/>
    <w:rsid w:val="003A1A68"/>
    <w:rsid w:val="003A1B39"/>
    <w:rsid w:val="003A2085"/>
    <w:rsid w:val="003A2CB9"/>
    <w:rsid w:val="003A2D78"/>
    <w:rsid w:val="003A3528"/>
    <w:rsid w:val="003A4007"/>
    <w:rsid w:val="003A442F"/>
    <w:rsid w:val="003A4DBA"/>
    <w:rsid w:val="003A50D6"/>
    <w:rsid w:val="003A53D3"/>
    <w:rsid w:val="003A5469"/>
    <w:rsid w:val="003A5951"/>
    <w:rsid w:val="003A5B95"/>
    <w:rsid w:val="003A5DB3"/>
    <w:rsid w:val="003A6285"/>
    <w:rsid w:val="003A6552"/>
    <w:rsid w:val="003A6568"/>
    <w:rsid w:val="003A66F9"/>
    <w:rsid w:val="003A706C"/>
    <w:rsid w:val="003A72F9"/>
    <w:rsid w:val="003A73DA"/>
    <w:rsid w:val="003A75F6"/>
    <w:rsid w:val="003A78D8"/>
    <w:rsid w:val="003B0097"/>
    <w:rsid w:val="003B0CA1"/>
    <w:rsid w:val="003B1178"/>
    <w:rsid w:val="003B119D"/>
    <w:rsid w:val="003B13F6"/>
    <w:rsid w:val="003B16C4"/>
    <w:rsid w:val="003B184D"/>
    <w:rsid w:val="003B1CDD"/>
    <w:rsid w:val="003B1ECE"/>
    <w:rsid w:val="003B1F44"/>
    <w:rsid w:val="003B23C0"/>
    <w:rsid w:val="003B2C62"/>
    <w:rsid w:val="003B320A"/>
    <w:rsid w:val="003B321E"/>
    <w:rsid w:val="003B3406"/>
    <w:rsid w:val="003B35E3"/>
    <w:rsid w:val="003B3902"/>
    <w:rsid w:val="003B4224"/>
    <w:rsid w:val="003B43E8"/>
    <w:rsid w:val="003B4873"/>
    <w:rsid w:val="003B4A6A"/>
    <w:rsid w:val="003B4A71"/>
    <w:rsid w:val="003B4F90"/>
    <w:rsid w:val="003B57F4"/>
    <w:rsid w:val="003B5AF6"/>
    <w:rsid w:val="003B5CCB"/>
    <w:rsid w:val="003B5E1C"/>
    <w:rsid w:val="003B76EE"/>
    <w:rsid w:val="003B7791"/>
    <w:rsid w:val="003B7C0D"/>
    <w:rsid w:val="003B7DB1"/>
    <w:rsid w:val="003C001F"/>
    <w:rsid w:val="003C0250"/>
    <w:rsid w:val="003C037A"/>
    <w:rsid w:val="003C09AD"/>
    <w:rsid w:val="003C12A6"/>
    <w:rsid w:val="003C13AD"/>
    <w:rsid w:val="003C18AD"/>
    <w:rsid w:val="003C1A7C"/>
    <w:rsid w:val="003C1CEE"/>
    <w:rsid w:val="003C1D07"/>
    <w:rsid w:val="003C1DDF"/>
    <w:rsid w:val="003C1E55"/>
    <w:rsid w:val="003C2354"/>
    <w:rsid w:val="003C288D"/>
    <w:rsid w:val="003C2CF0"/>
    <w:rsid w:val="003C2FE3"/>
    <w:rsid w:val="003C3356"/>
    <w:rsid w:val="003C3A2F"/>
    <w:rsid w:val="003C4059"/>
    <w:rsid w:val="003C40FA"/>
    <w:rsid w:val="003C4FF8"/>
    <w:rsid w:val="003C5624"/>
    <w:rsid w:val="003C75C6"/>
    <w:rsid w:val="003C782A"/>
    <w:rsid w:val="003C7A0B"/>
    <w:rsid w:val="003C7D9C"/>
    <w:rsid w:val="003C7EF5"/>
    <w:rsid w:val="003D05D7"/>
    <w:rsid w:val="003D0704"/>
    <w:rsid w:val="003D07B3"/>
    <w:rsid w:val="003D098A"/>
    <w:rsid w:val="003D0A6F"/>
    <w:rsid w:val="003D0C83"/>
    <w:rsid w:val="003D0CBF"/>
    <w:rsid w:val="003D1143"/>
    <w:rsid w:val="003D18A2"/>
    <w:rsid w:val="003D1A03"/>
    <w:rsid w:val="003D1F48"/>
    <w:rsid w:val="003D1FA7"/>
    <w:rsid w:val="003D2167"/>
    <w:rsid w:val="003D2966"/>
    <w:rsid w:val="003D2C29"/>
    <w:rsid w:val="003D2D74"/>
    <w:rsid w:val="003D30D9"/>
    <w:rsid w:val="003D32AA"/>
    <w:rsid w:val="003D3304"/>
    <w:rsid w:val="003D37D2"/>
    <w:rsid w:val="003D3996"/>
    <w:rsid w:val="003D3FCE"/>
    <w:rsid w:val="003D453A"/>
    <w:rsid w:val="003D495D"/>
    <w:rsid w:val="003D6562"/>
    <w:rsid w:val="003D686A"/>
    <w:rsid w:val="003D68CC"/>
    <w:rsid w:val="003D6A39"/>
    <w:rsid w:val="003D6B0C"/>
    <w:rsid w:val="003D6C70"/>
    <w:rsid w:val="003D6F3C"/>
    <w:rsid w:val="003D7075"/>
    <w:rsid w:val="003D74E8"/>
    <w:rsid w:val="003D7866"/>
    <w:rsid w:val="003D7DA7"/>
    <w:rsid w:val="003D7E8F"/>
    <w:rsid w:val="003D7F7C"/>
    <w:rsid w:val="003E0121"/>
    <w:rsid w:val="003E026B"/>
    <w:rsid w:val="003E0F7C"/>
    <w:rsid w:val="003E1122"/>
    <w:rsid w:val="003E120E"/>
    <w:rsid w:val="003E1519"/>
    <w:rsid w:val="003E1B9B"/>
    <w:rsid w:val="003E1D73"/>
    <w:rsid w:val="003E24A3"/>
    <w:rsid w:val="003E2579"/>
    <w:rsid w:val="003E2F07"/>
    <w:rsid w:val="003E3378"/>
    <w:rsid w:val="003E3754"/>
    <w:rsid w:val="003E3BA1"/>
    <w:rsid w:val="003E4C4C"/>
    <w:rsid w:val="003E4FB1"/>
    <w:rsid w:val="003E530E"/>
    <w:rsid w:val="003E55CD"/>
    <w:rsid w:val="003E562B"/>
    <w:rsid w:val="003E586B"/>
    <w:rsid w:val="003E5AF7"/>
    <w:rsid w:val="003E5D51"/>
    <w:rsid w:val="003E63BF"/>
    <w:rsid w:val="003E669F"/>
    <w:rsid w:val="003E67A4"/>
    <w:rsid w:val="003E6F78"/>
    <w:rsid w:val="003E70A1"/>
    <w:rsid w:val="003E7627"/>
    <w:rsid w:val="003E7E1B"/>
    <w:rsid w:val="003F0185"/>
    <w:rsid w:val="003F054F"/>
    <w:rsid w:val="003F0575"/>
    <w:rsid w:val="003F0EC8"/>
    <w:rsid w:val="003F103E"/>
    <w:rsid w:val="003F1218"/>
    <w:rsid w:val="003F1461"/>
    <w:rsid w:val="003F15AE"/>
    <w:rsid w:val="003F15B5"/>
    <w:rsid w:val="003F1C93"/>
    <w:rsid w:val="003F236C"/>
    <w:rsid w:val="003F2479"/>
    <w:rsid w:val="003F27D0"/>
    <w:rsid w:val="003F28D7"/>
    <w:rsid w:val="003F2B9F"/>
    <w:rsid w:val="003F2D5D"/>
    <w:rsid w:val="003F2F2C"/>
    <w:rsid w:val="003F2F61"/>
    <w:rsid w:val="003F2FC7"/>
    <w:rsid w:val="003F3361"/>
    <w:rsid w:val="003F3413"/>
    <w:rsid w:val="003F3875"/>
    <w:rsid w:val="003F41A4"/>
    <w:rsid w:val="003F5854"/>
    <w:rsid w:val="003F5A9A"/>
    <w:rsid w:val="003F5BC2"/>
    <w:rsid w:val="003F5FA8"/>
    <w:rsid w:val="003F61E0"/>
    <w:rsid w:val="003F6374"/>
    <w:rsid w:val="003F65C7"/>
    <w:rsid w:val="003F6F3E"/>
    <w:rsid w:val="003F72E9"/>
    <w:rsid w:val="003F7EE5"/>
    <w:rsid w:val="0040082E"/>
    <w:rsid w:val="004008DB"/>
    <w:rsid w:val="00401287"/>
    <w:rsid w:val="004012D9"/>
    <w:rsid w:val="004012FC"/>
    <w:rsid w:val="00401877"/>
    <w:rsid w:val="0040187B"/>
    <w:rsid w:val="00401ADA"/>
    <w:rsid w:val="0040229C"/>
    <w:rsid w:val="004024FF"/>
    <w:rsid w:val="0040319F"/>
    <w:rsid w:val="00403369"/>
    <w:rsid w:val="0040341D"/>
    <w:rsid w:val="00404031"/>
    <w:rsid w:val="004041D4"/>
    <w:rsid w:val="00404796"/>
    <w:rsid w:val="00404894"/>
    <w:rsid w:val="00404A1F"/>
    <w:rsid w:val="00404ACA"/>
    <w:rsid w:val="004050B3"/>
    <w:rsid w:val="00405107"/>
    <w:rsid w:val="00405818"/>
    <w:rsid w:val="004060BF"/>
    <w:rsid w:val="00406B91"/>
    <w:rsid w:val="004078E1"/>
    <w:rsid w:val="00407B9A"/>
    <w:rsid w:val="00410628"/>
    <w:rsid w:val="0041087C"/>
    <w:rsid w:val="00410BDA"/>
    <w:rsid w:val="00412137"/>
    <w:rsid w:val="00412E88"/>
    <w:rsid w:val="004131C5"/>
    <w:rsid w:val="00413803"/>
    <w:rsid w:val="004139BA"/>
    <w:rsid w:val="0041411C"/>
    <w:rsid w:val="004143D4"/>
    <w:rsid w:val="00414646"/>
    <w:rsid w:val="004148C7"/>
    <w:rsid w:val="00414A4A"/>
    <w:rsid w:val="00414E48"/>
    <w:rsid w:val="00415553"/>
    <w:rsid w:val="00415AFC"/>
    <w:rsid w:val="00415C93"/>
    <w:rsid w:val="00415EBB"/>
    <w:rsid w:val="004161F6"/>
    <w:rsid w:val="00416541"/>
    <w:rsid w:val="0041659A"/>
    <w:rsid w:val="00416929"/>
    <w:rsid w:val="004173CA"/>
    <w:rsid w:val="00417679"/>
    <w:rsid w:val="004176AF"/>
    <w:rsid w:val="00417709"/>
    <w:rsid w:val="00417B04"/>
    <w:rsid w:val="00417CBB"/>
    <w:rsid w:val="00417D02"/>
    <w:rsid w:val="00417DA8"/>
    <w:rsid w:val="00420541"/>
    <w:rsid w:val="00420E9D"/>
    <w:rsid w:val="00420EED"/>
    <w:rsid w:val="00421A62"/>
    <w:rsid w:val="00422642"/>
    <w:rsid w:val="00422C8E"/>
    <w:rsid w:val="00423252"/>
    <w:rsid w:val="00423704"/>
    <w:rsid w:val="00423E42"/>
    <w:rsid w:val="00423E71"/>
    <w:rsid w:val="00424C29"/>
    <w:rsid w:val="00424CE0"/>
    <w:rsid w:val="00425D4C"/>
    <w:rsid w:val="00425F4B"/>
    <w:rsid w:val="004268F6"/>
    <w:rsid w:val="00427495"/>
    <w:rsid w:val="00427498"/>
    <w:rsid w:val="004279AE"/>
    <w:rsid w:val="00430064"/>
    <w:rsid w:val="00431021"/>
    <w:rsid w:val="00432019"/>
    <w:rsid w:val="004327BD"/>
    <w:rsid w:val="00432A5B"/>
    <w:rsid w:val="004335A2"/>
    <w:rsid w:val="00433795"/>
    <w:rsid w:val="004339FA"/>
    <w:rsid w:val="00433AB0"/>
    <w:rsid w:val="00434087"/>
    <w:rsid w:val="00434C0F"/>
    <w:rsid w:val="004351D4"/>
    <w:rsid w:val="00435CB4"/>
    <w:rsid w:val="00436585"/>
    <w:rsid w:val="0043699F"/>
    <w:rsid w:val="00436A91"/>
    <w:rsid w:val="00436E34"/>
    <w:rsid w:val="0043711E"/>
    <w:rsid w:val="0043763F"/>
    <w:rsid w:val="00437DF2"/>
    <w:rsid w:val="00437ED9"/>
    <w:rsid w:val="00440014"/>
    <w:rsid w:val="004406CC"/>
    <w:rsid w:val="00440758"/>
    <w:rsid w:val="004409BC"/>
    <w:rsid w:val="00440A24"/>
    <w:rsid w:val="00440E3E"/>
    <w:rsid w:val="00441073"/>
    <w:rsid w:val="004414DE"/>
    <w:rsid w:val="004417CA"/>
    <w:rsid w:val="00441EB3"/>
    <w:rsid w:val="00441EE2"/>
    <w:rsid w:val="00442309"/>
    <w:rsid w:val="00442328"/>
    <w:rsid w:val="0044244D"/>
    <w:rsid w:val="00442D3F"/>
    <w:rsid w:val="004432AF"/>
    <w:rsid w:val="004439E4"/>
    <w:rsid w:val="00444042"/>
    <w:rsid w:val="00444AA2"/>
    <w:rsid w:val="00445E13"/>
    <w:rsid w:val="00446058"/>
    <w:rsid w:val="0044658D"/>
    <w:rsid w:val="0044681A"/>
    <w:rsid w:val="00446971"/>
    <w:rsid w:val="00447849"/>
    <w:rsid w:val="00447AF1"/>
    <w:rsid w:val="00447FA6"/>
    <w:rsid w:val="004507FB"/>
    <w:rsid w:val="00450D72"/>
    <w:rsid w:val="00450E26"/>
    <w:rsid w:val="004516D8"/>
    <w:rsid w:val="00451CB1"/>
    <w:rsid w:val="00451D9D"/>
    <w:rsid w:val="004522A8"/>
    <w:rsid w:val="00452A10"/>
    <w:rsid w:val="00452FAD"/>
    <w:rsid w:val="004530F1"/>
    <w:rsid w:val="004535E0"/>
    <w:rsid w:val="00453714"/>
    <w:rsid w:val="00453897"/>
    <w:rsid w:val="0045480D"/>
    <w:rsid w:val="00454880"/>
    <w:rsid w:val="00455ABE"/>
    <w:rsid w:val="00455E15"/>
    <w:rsid w:val="00455EEE"/>
    <w:rsid w:val="0045691F"/>
    <w:rsid w:val="00456C34"/>
    <w:rsid w:val="00456C44"/>
    <w:rsid w:val="0045743B"/>
    <w:rsid w:val="0045755E"/>
    <w:rsid w:val="0046006D"/>
    <w:rsid w:val="004601E1"/>
    <w:rsid w:val="0046072C"/>
    <w:rsid w:val="00460A90"/>
    <w:rsid w:val="00460B5C"/>
    <w:rsid w:val="00460C84"/>
    <w:rsid w:val="0046129E"/>
    <w:rsid w:val="004612AB"/>
    <w:rsid w:val="004623E0"/>
    <w:rsid w:val="00462766"/>
    <w:rsid w:val="00463510"/>
    <w:rsid w:val="004637A0"/>
    <w:rsid w:val="0046396C"/>
    <w:rsid w:val="00464617"/>
    <w:rsid w:val="004648C5"/>
    <w:rsid w:val="0046496A"/>
    <w:rsid w:val="00464ADD"/>
    <w:rsid w:val="00464DD7"/>
    <w:rsid w:val="00464F4E"/>
    <w:rsid w:val="00465034"/>
    <w:rsid w:val="00465F7C"/>
    <w:rsid w:val="00465F7F"/>
    <w:rsid w:val="0046645E"/>
    <w:rsid w:val="004665E4"/>
    <w:rsid w:val="0046681E"/>
    <w:rsid w:val="004669D8"/>
    <w:rsid w:val="004679BA"/>
    <w:rsid w:val="00467FC1"/>
    <w:rsid w:val="0047042C"/>
    <w:rsid w:val="00470AC5"/>
    <w:rsid w:val="0047117A"/>
    <w:rsid w:val="004712C1"/>
    <w:rsid w:val="00471755"/>
    <w:rsid w:val="0047185B"/>
    <w:rsid w:val="00472206"/>
    <w:rsid w:val="0047257E"/>
    <w:rsid w:val="00472641"/>
    <w:rsid w:val="004731F1"/>
    <w:rsid w:val="004738E3"/>
    <w:rsid w:val="00473ED0"/>
    <w:rsid w:val="00474BF1"/>
    <w:rsid w:val="00474F54"/>
    <w:rsid w:val="0047569A"/>
    <w:rsid w:val="00475A93"/>
    <w:rsid w:val="00475F0F"/>
    <w:rsid w:val="00476A43"/>
    <w:rsid w:val="00476AF7"/>
    <w:rsid w:val="00476C37"/>
    <w:rsid w:val="00476CED"/>
    <w:rsid w:val="0047712B"/>
    <w:rsid w:val="0047719D"/>
    <w:rsid w:val="004772A8"/>
    <w:rsid w:val="0047735F"/>
    <w:rsid w:val="00477918"/>
    <w:rsid w:val="00480C0D"/>
    <w:rsid w:val="004816BD"/>
    <w:rsid w:val="00482055"/>
    <w:rsid w:val="00482871"/>
    <w:rsid w:val="00482D76"/>
    <w:rsid w:val="00483183"/>
    <w:rsid w:val="00483712"/>
    <w:rsid w:val="00483D8A"/>
    <w:rsid w:val="00483DC9"/>
    <w:rsid w:val="00484551"/>
    <w:rsid w:val="0048537B"/>
    <w:rsid w:val="00485858"/>
    <w:rsid w:val="00486C90"/>
    <w:rsid w:val="00486ED4"/>
    <w:rsid w:val="00490296"/>
    <w:rsid w:val="004902DB"/>
    <w:rsid w:val="0049076D"/>
    <w:rsid w:val="00490856"/>
    <w:rsid w:val="00490AD7"/>
    <w:rsid w:val="0049193C"/>
    <w:rsid w:val="00491C32"/>
    <w:rsid w:val="00493005"/>
    <w:rsid w:val="004933E5"/>
    <w:rsid w:val="0049384D"/>
    <w:rsid w:val="00493886"/>
    <w:rsid w:val="00493ECA"/>
    <w:rsid w:val="00494481"/>
    <w:rsid w:val="0049469C"/>
    <w:rsid w:val="00494CAD"/>
    <w:rsid w:val="004956B3"/>
    <w:rsid w:val="00495E4E"/>
    <w:rsid w:val="00496237"/>
    <w:rsid w:val="00496E2E"/>
    <w:rsid w:val="004972D2"/>
    <w:rsid w:val="004A00AE"/>
    <w:rsid w:val="004A0369"/>
    <w:rsid w:val="004A0C56"/>
    <w:rsid w:val="004A0EED"/>
    <w:rsid w:val="004A1F8B"/>
    <w:rsid w:val="004A30FA"/>
    <w:rsid w:val="004A317F"/>
    <w:rsid w:val="004A331A"/>
    <w:rsid w:val="004A3576"/>
    <w:rsid w:val="004A3E2A"/>
    <w:rsid w:val="004A409E"/>
    <w:rsid w:val="004A42AF"/>
    <w:rsid w:val="004A4903"/>
    <w:rsid w:val="004A4F75"/>
    <w:rsid w:val="004A4FBF"/>
    <w:rsid w:val="004A61A5"/>
    <w:rsid w:val="004A6291"/>
    <w:rsid w:val="004A64FE"/>
    <w:rsid w:val="004A661E"/>
    <w:rsid w:val="004A6CEC"/>
    <w:rsid w:val="004A6E76"/>
    <w:rsid w:val="004A6FB3"/>
    <w:rsid w:val="004A6FC5"/>
    <w:rsid w:val="004A6FE1"/>
    <w:rsid w:val="004A7260"/>
    <w:rsid w:val="004A7B71"/>
    <w:rsid w:val="004B0564"/>
    <w:rsid w:val="004B0725"/>
    <w:rsid w:val="004B0BAE"/>
    <w:rsid w:val="004B0BB6"/>
    <w:rsid w:val="004B180E"/>
    <w:rsid w:val="004B19D4"/>
    <w:rsid w:val="004B1C56"/>
    <w:rsid w:val="004B2131"/>
    <w:rsid w:val="004B23BF"/>
    <w:rsid w:val="004B2420"/>
    <w:rsid w:val="004B2B09"/>
    <w:rsid w:val="004B2E27"/>
    <w:rsid w:val="004B2F6A"/>
    <w:rsid w:val="004B3EA0"/>
    <w:rsid w:val="004B404B"/>
    <w:rsid w:val="004B4855"/>
    <w:rsid w:val="004B4C56"/>
    <w:rsid w:val="004B5022"/>
    <w:rsid w:val="004B5059"/>
    <w:rsid w:val="004B5A53"/>
    <w:rsid w:val="004B5C46"/>
    <w:rsid w:val="004B639B"/>
    <w:rsid w:val="004B79AD"/>
    <w:rsid w:val="004B7B07"/>
    <w:rsid w:val="004C08FB"/>
    <w:rsid w:val="004C09A7"/>
    <w:rsid w:val="004C1A1F"/>
    <w:rsid w:val="004C1BF8"/>
    <w:rsid w:val="004C1E8D"/>
    <w:rsid w:val="004C1FB2"/>
    <w:rsid w:val="004C259E"/>
    <w:rsid w:val="004C25F9"/>
    <w:rsid w:val="004C2B23"/>
    <w:rsid w:val="004C3F4B"/>
    <w:rsid w:val="004C4249"/>
    <w:rsid w:val="004C4250"/>
    <w:rsid w:val="004C4693"/>
    <w:rsid w:val="004C47D2"/>
    <w:rsid w:val="004C4835"/>
    <w:rsid w:val="004C4E2E"/>
    <w:rsid w:val="004C573F"/>
    <w:rsid w:val="004C5A4A"/>
    <w:rsid w:val="004C5D1D"/>
    <w:rsid w:val="004C5D49"/>
    <w:rsid w:val="004C5E3B"/>
    <w:rsid w:val="004C5E6C"/>
    <w:rsid w:val="004C5EA8"/>
    <w:rsid w:val="004C67F1"/>
    <w:rsid w:val="004C6C62"/>
    <w:rsid w:val="004C71DC"/>
    <w:rsid w:val="004C7A20"/>
    <w:rsid w:val="004C7D1B"/>
    <w:rsid w:val="004C7E78"/>
    <w:rsid w:val="004D04FD"/>
    <w:rsid w:val="004D05C2"/>
    <w:rsid w:val="004D09D1"/>
    <w:rsid w:val="004D0ECE"/>
    <w:rsid w:val="004D0EDC"/>
    <w:rsid w:val="004D1348"/>
    <w:rsid w:val="004D1AE6"/>
    <w:rsid w:val="004D23A5"/>
    <w:rsid w:val="004D2B7E"/>
    <w:rsid w:val="004D2BD1"/>
    <w:rsid w:val="004D2F9D"/>
    <w:rsid w:val="004D3A69"/>
    <w:rsid w:val="004D3F79"/>
    <w:rsid w:val="004D4331"/>
    <w:rsid w:val="004D454B"/>
    <w:rsid w:val="004D4C8C"/>
    <w:rsid w:val="004D4EEC"/>
    <w:rsid w:val="004D5581"/>
    <w:rsid w:val="004D58D0"/>
    <w:rsid w:val="004D5B29"/>
    <w:rsid w:val="004D5D7C"/>
    <w:rsid w:val="004D5EFA"/>
    <w:rsid w:val="004D61C9"/>
    <w:rsid w:val="004D6305"/>
    <w:rsid w:val="004D6306"/>
    <w:rsid w:val="004D64B6"/>
    <w:rsid w:val="004D652F"/>
    <w:rsid w:val="004D6ABD"/>
    <w:rsid w:val="004D6DFE"/>
    <w:rsid w:val="004D730E"/>
    <w:rsid w:val="004D7ABA"/>
    <w:rsid w:val="004D7B86"/>
    <w:rsid w:val="004E13BB"/>
    <w:rsid w:val="004E157F"/>
    <w:rsid w:val="004E1650"/>
    <w:rsid w:val="004E1D05"/>
    <w:rsid w:val="004E1E81"/>
    <w:rsid w:val="004E20BC"/>
    <w:rsid w:val="004E2229"/>
    <w:rsid w:val="004E2317"/>
    <w:rsid w:val="004E28A9"/>
    <w:rsid w:val="004E2F45"/>
    <w:rsid w:val="004E3175"/>
    <w:rsid w:val="004E3516"/>
    <w:rsid w:val="004E355D"/>
    <w:rsid w:val="004E35E3"/>
    <w:rsid w:val="004E388C"/>
    <w:rsid w:val="004E38BC"/>
    <w:rsid w:val="004E3B62"/>
    <w:rsid w:val="004E409F"/>
    <w:rsid w:val="004E4428"/>
    <w:rsid w:val="004E4CC4"/>
    <w:rsid w:val="004E4E3D"/>
    <w:rsid w:val="004E535D"/>
    <w:rsid w:val="004E53B4"/>
    <w:rsid w:val="004E5B0E"/>
    <w:rsid w:val="004E5DA7"/>
    <w:rsid w:val="004E6C15"/>
    <w:rsid w:val="004E6DDE"/>
    <w:rsid w:val="004E73E0"/>
    <w:rsid w:val="004E74D5"/>
    <w:rsid w:val="004E7CC2"/>
    <w:rsid w:val="004F03E7"/>
    <w:rsid w:val="004F058D"/>
    <w:rsid w:val="004F0681"/>
    <w:rsid w:val="004F107C"/>
    <w:rsid w:val="004F12F1"/>
    <w:rsid w:val="004F1855"/>
    <w:rsid w:val="004F1FB8"/>
    <w:rsid w:val="004F2BAC"/>
    <w:rsid w:val="004F3CF1"/>
    <w:rsid w:val="004F42DD"/>
    <w:rsid w:val="004F434A"/>
    <w:rsid w:val="004F4B8E"/>
    <w:rsid w:val="004F4DB6"/>
    <w:rsid w:val="004F4EE5"/>
    <w:rsid w:val="004F5428"/>
    <w:rsid w:val="004F5903"/>
    <w:rsid w:val="004F5B4E"/>
    <w:rsid w:val="004F5E9C"/>
    <w:rsid w:val="004F62A6"/>
    <w:rsid w:val="004F69ED"/>
    <w:rsid w:val="004F6E68"/>
    <w:rsid w:val="004F6FB3"/>
    <w:rsid w:val="004F7502"/>
    <w:rsid w:val="004F7A46"/>
    <w:rsid w:val="0050016C"/>
    <w:rsid w:val="005005E2"/>
    <w:rsid w:val="00500C09"/>
    <w:rsid w:val="00501213"/>
    <w:rsid w:val="005013D2"/>
    <w:rsid w:val="00501424"/>
    <w:rsid w:val="00501479"/>
    <w:rsid w:val="005015DA"/>
    <w:rsid w:val="00501945"/>
    <w:rsid w:val="005019A0"/>
    <w:rsid w:val="005019A8"/>
    <w:rsid w:val="00502229"/>
    <w:rsid w:val="0050233D"/>
    <w:rsid w:val="0050254E"/>
    <w:rsid w:val="005029F5"/>
    <w:rsid w:val="005037E9"/>
    <w:rsid w:val="005038E4"/>
    <w:rsid w:val="005047A7"/>
    <w:rsid w:val="005057B7"/>
    <w:rsid w:val="005058A8"/>
    <w:rsid w:val="00505997"/>
    <w:rsid w:val="00505B62"/>
    <w:rsid w:val="005067E4"/>
    <w:rsid w:val="00506C9A"/>
    <w:rsid w:val="00507898"/>
    <w:rsid w:val="00510270"/>
    <w:rsid w:val="00510394"/>
    <w:rsid w:val="00510892"/>
    <w:rsid w:val="005111FF"/>
    <w:rsid w:val="005116AF"/>
    <w:rsid w:val="005116C9"/>
    <w:rsid w:val="005118E5"/>
    <w:rsid w:val="005119FD"/>
    <w:rsid w:val="005124B9"/>
    <w:rsid w:val="00512F29"/>
    <w:rsid w:val="00512F5A"/>
    <w:rsid w:val="00513278"/>
    <w:rsid w:val="005132A0"/>
    <w:rsid w:val="005140C5"/>
    <w:rsid w:val="005142B1"/>
    <w:rsid w:val="0051467E"/>
    <w:rsid w:val="00514885"/>
    <w:rsid w:val="005149AB"/>
    <w:rsid w:val="0051513A"/>
    <w:rsid w:val="00515A5A"/>
    <w:rsid w:val="0051753E"/>
    <w:rsid w:val="005177E4"/>
    <w:rsid w:val="00517B57"/>
    <w:rsid w:val="005204E2"/>
    <w:rsid w:val="005207C7"/>
    <w:rsid w:val="00520826"/>
    <w:rsid w:val="00521437"/>
    <w:rsid w:val="005216CB"/>
    <w:rsid w:val="00521866"/>
    <w:rsid w:val="005224A1"/>
    <w:rsid w:val="0052266C"/>
    <w:rsid w:val="00522ABE"/>
    <w:rsid w:val="00522AE3"/>
    <w:rsid w:val="00522B20"/>
    <w:rsid w:val="00522ECB"/>
    <w:rsid w:val="00522FEE"/>
    <w:rsid w:val="0052305F"/>
    <w:rsid w:val="00523203"/>
    <w:rsid w:val="0052324E"/>
    <w:rsid w:val="00523CEA"/>
    <w:rsid w:val="005245E6"/>
    <w:rsid w:val="00524EC1"/>
    <w:rsid w:val="005250E0"/>
    <w:rsid w:val="00525111"/>
    <w:rsid w:val="00525FF4"/>
    <w:rsid w:val="005267DA"/>
    <w:rsid w:val="00526850"/>
    <w:rsid w:val="0052721D"/>
    <w:rsid w:val="00527221"/>
    <w:rsid w:val="005274E9"/>
    <w:rsid w:val="0052784E"/>
    <w:rsid w:val="00527894"/>
    <w:rsid w:val="00527DB1"/>
    <w:rsid w:val="00527FC9"/>
    <w:rsid w:val="00530148"/>
    <w:rsid w:val="00530150"/>
    <w:rsid w:val="00531118"/>
    <w:rsid w:val="005314AE"/>
    <w:rsid w:val="0053156D"/>
    <w:rsid w:val="005315D2"/>
    <w:rsid w:val="00531749"/>
    <w:rsid w:val="00531900"/>
    <w:rsid w:val="00531B91"/>
    <w:rsid w:val="00531DE0"/>
    <w:rsid w:val="005321B4"/>
    <w:rsid w:val="005322AE"/>
    <w:rsid w:val="005328AB"/>
    <w:rsid w:val="005335DD"/>
    <w:rsid w:val="00533D1B"/>
    <w:rsid w:val="0053416A"/>
    <w:rsid w:val="00534429"/>
    <w:rsid w:val="00534991"/>
    <w:rsid w:val="00534E09"/>
    <w:rsid w:val="00534F65"/>
    <w:rsid w:val="005352F6"/>
    <w:rsid w:val="00535485"/>
    <w:rsid w:val="005358EE"/>
    <w:rsid w:val="00535F37"/>
    <w:rsid w:val="00536DE7"/>
    <w:rsid w:val="00536FF5"/>
    <w:rsid w:val="00540339"/>
    <w:rsid w:val="005403CC"/>
    <w:rsid w:val="0054150D"/>
    <w:rsid w:val="00541BE2"/>
    <w:rsid w:val="00541F7E"/>
    <w:rsid w:val="0054230F"/>
    <w:rsid w:val="0054255F"/>
    <w:rsid w:val="005429FE"/>
    <w:rsid w:val="00542A98"/>
    <w:rsid w:val="00542CAA"/>
    <w:rsid w:val="0054375C"/>
    <w:rsid w:val="00543ABE"/>
    <w:rsid w:val="00545A7D"/>
    <w:rsid w:val="00545E1E"/>
    <w:rsid w:val="00545F1C"/>
    <w:rsid w:val="00546069"/>
    <w:rsid w:val="00546D04"/>
    <w:rsid w:val="0054717D"/>
    <w:rsid w:val="00547A9C"/>
    <w:rsid w:val="00550051"/>
    <w:rsid w:val="00550C36"/>
    <w:rsid w:val="00551A0B"/>
    <w:rsid w:val="00551F55"/>
    <w:rsid w:val="005527B5"/>
    <w:rsid w:val="00552818"/>
    <w:rsid w:val="00552A47"/>
    <w:rsid w:val="00552B1E"/>
    <w:rsid w:val="00552D74"/>
    <w:rsid w:val="00552F6D"/>
    <w:rsid w:val="0055384B"/>
    <w:rsid w:val="00553A59"/>
    <w:rsid w:val="00554496"/>
    <w:rsid w:val="005547B1"/>
    <w:rsid w:val="00554A8F"/>
    <w:rsid w:val="00554D96"/>
    <w:rsid w:val="0055566E"/>
    <w:rsid w:val="005558F9"/>
    <w:rsid w:val="00555F2F"/>
    <w:rsid w:val="00556ABC"/>
    <w:rsid w:val="00557167"/>
    <w:rsid w:val="00557256"/>
    <w:rsid w:val="00557B06"/>
    <w:rsid w:val="00557E32"/>
    <w:rsid w:val="00557F6C"/>
    <w:rsid w:val="005604B2"/>
    <w:rsid w:val="0056082C"/>
    <w:rsid w:val="00560A14"/>
    <w:rsid w:val="00560B0E"/>
    <w:rsid w:val="00560D8A"/>
    <w:rsid w:val="005614D6"/>
    <w:rsid w:val="00561806"/>
    <w:rsid w:val="00561B05"/>
    <w:rsid w:val="0056211D"/>
    <w:rsid w:val="00562319"/>
    <w:rsid w:val="00562B67"/>
    <w:rsid w:val="00563318"/>
    <w:rsid w:val="00563586"/>
    <w:rsid w:val="00563AA1"/>
    <w:rsid w:val="00563AEE"/>
    <w:rsid w:val="00563B65"/>
    <w:rsid w:val="00563C8D"/>
    <w:rsid w:val="00563D0E"/>
    <w:rsid w:val="005641A7"/>
    <w:rsid w:val="0056494B"/>
    <w:rsid w:val="00564D4C"/>
    <w:rsid w:val="00564D5F"/>
    <w:rsid w:val="00565047"/>
    <w:rsid w:val="005651F8"/>
    <w:rsid w:val="0056615F"/>
    <w:rsid w:val="0056635C"/>
    <w:rsid w:val="00566A16"/>
    <w:rsid w:val="0056726B"/>
    <w:rsid w:val="005679C5"/>
    <w:rsid w:val="00570127"/>
    <w:rsid w:val="0057029A"/>
    <w:rsid w:val="005702FE"/>
    <w:rsid w:val="005707FC"/>
    <w:rsid w:val="00570A5F"/>
    <w:rsid w:val="00570DB7"/>
    <w:rsid w:val="00571035"/>
    <w:rsid w:val="00571538"/>
    <w:rsid w:val="00572228"/>
    <w:rsid w:val="00572289"/>
    <w:rsid w:val="005739E3"/>
    <w:rsid w:val="00573C71"/>
    <w:rsid w:val="0057520D"/>
    <w:rsid w:val="005758D6"/>
    <w:rsid w:val="00576E83"/>
    <w:rsid w:val="00577257"/>
    <w:rsid w:val="005778A7"/>
    <w:rsid w:val="00577EEF"/>
    <w:rsid w:val="0058049D"/>
    <w:rsid w:val="00581B72"/>
    <w:rsid w:val="0058209A"/>
    <w:rsid w:val="005825BA"/>
    <w:rsid w:val="00582C83"/>
    <w:rsid w:val="005836C7"/>
    <w:rsid w:val="00583AA4"/>
    <w:rsid w:val="00583C87"/>
    <w:rsid w:val="00583CA8"/>
    <w:rsid w:val="00584208"/>
    <w:rsid w:val="00584F6E"/>
    <w:rsid w:val="00585654"/>
    <w:rsid w:val="00585936"/>
    <w:rsid w:val="005859D1"/>
    <w:rsid w:val="00585B46"/>
    <w:rsid w:val="00585C80"/>
    <w:rsid w:val="00586190"/>
    <w:rsid w:val="00586245"/>
    <w:rsid w:val="005862FB"/>
    <w:rsid w:val="00586A80"/>
    <w:rsid w:val="00586E48"/>
    <w:rsid w:val="00586EFF"/>
    <w:rsid w:val="00587029"/>
    <w:rsid w:val="00587202"/>
    <w:rsid w:val="005873B9"/>
    <w:rsid w:val="00587600"/>
    <w:rsid w:val="00587C01"/>
    <w:rsid w:val="00587C5F"/>
    <w:rsid w:val="00587E0D"/>
    <w:rsid w:val="00590ED3"/>
    <w:rsid w:val="00592220"/>
    <w:rsid w:val="005930EA"/>
    <w:rsid w:val="00593C13"/>
    <w:rsid w:val="00593D24"/>
    <w:rsid w:val="005948CD"/>
    <w:rsid w:val="00595259"/>
    <w:rsid w:val="005952FC"/>
    <w:rsid w:val="005953CD"/>
    <w:rsid w:val="005964BE"/>
    <w:rsid w:val="00596D8D"/>
    <w:rsid w:val="00596E1D"/>
    <w:rsid w:val="00596E6B"/>
    <w:rsid w:val="00596EE5"/>
    <w:rsid w:val="005978A4"/>
    <w:rsid w:val="00597AB5"/>
    <w:rsid w:val="00597EC8"/>
    <w:rsid w:val="00597F39"/>
    <w:rsid w:val="005A0209"/>
    <w:rsid w:val="005A06E3"/>
    <w:rsid w:val="005A0B7D"/>
    <w:rsid w:val="005A0ECD"/>
    <w:rsid w:val="005A0F15"/>
    <w:rsid w:val="005A1309"/>
    <w:rsid w:val="005A15DB"/>
    <w:rsid w:val="005A1B0D"/>
    <w:rsid w:val="005A1BD9"/>
    <w:rsid w:val="005A1C65"/>
    <w:rsid w:val="005A32DE"/>
    <w:rsid w:val="005A351B"/>
    <w:rsid w:val="005A3708"/>
    <w:rsid w:val="005A3852"/>
    <w:rsid w:val="005A3857"/>
    <w:rsid w:val="005A42BB"/>
    <w:rsid w:val="005A49CC"/>
    <w:rsid w:val="005A539D"/>
    <w:rsid w:val="005A5449"/>
    <w:rsid w:val="005A5994"/>
    <w:rsid w:val="005A5E9F"/>
    <w:rsid w:val="005A6067"/>
    <w:rsid w:val="005A6D5B"/>
    <w:rsid w:val="005A7294"/>
    <w:rsid w:val="005A78DD"/>
    <w:rsid w:val="005A79C3"/>
    <w:rsid w:val="005A7AAF"/>
    <w:rsid w:val="005A7E2E"/>
    <w:rsid w:val="005B0A34"/>
    <w:rsid w:val="005B1511"/>
    <w:rsid w:val="005B1AD6"/>
    <w:rsid w:val="005B356A"/>
    <w:rsid w:val="005B35F4"/>
    <w:rsid w:val="005B456E"/>
    <w:rsid w:val="005B4F75"/>
    <w:rsid w:val="005B503E"/>
    <w:rsid w:val="005B55AE"/>
    <w:rsid w:val="005B5632"/>
    <w:rsid w:val="005B592A"/>
    <w:rsid w:val="005B5A3C"/>
    <w:rsid w:val="005B5DB5"/>
    <w:rsid w:val="005B601F"/>
    <w:rsid w:val="005B6B31"/>
    <w:rsid w:val="005B6C5D"/>
    <w:rsid w:val="005B6C87"/>
    <w:rsid w:val="005B7002"/>
    <w:rsid w:val="005B706C"/>
    <w:rsid w:val="005B7A02"/>
    <w:rsid w:val="005B7A87"/>
    <w:rsid w:val="005B7B87"/>
    <w:rsid w:val="005C0046"/>
    <w:rsid w:val="005C0429"/>
    <w:rsid w:val="005C0699"/>
    <w:rsid w:val="005C0998"/>
    <w:rsid w:val="005C0A6E"/>
    <w:rsid w:val="005C0DDB"/>
    <w:rsid w:val="005C1516"/>
    <w:rsid w:val="005C1608"/>
    <w:rsid w:val="005C182A"/>
    <w:rsid w:val="005C198C"/>
    <w:rsid w:val="005C21DD"/>
    <w:rsid w:val="005C2205"/>
    <w:rsid w:val="005C23A3"/>
    <w:rsid w:val="005C37A3"/>
    <w:rsid w:val="005C385F"/>
    <w:rsid w:val="005C38C3"/>
    <w:rsid w:val="005C38F0"/>
    <w:rsid w:val="005C4E0B"/>
    <w:rsid w:val="005C4F64"/>
    <w:rsid w:val="005C51B1"/>
    <w:rsid w:val="005C5A95"/>
    <w:rsid w:val="005C5AA5"/>
    <w:rsid w:val="005C5AAA"/>
    <w:rsid w:val="005C5B45"/>
    <w:rsid w:val="005C6302"/>
    <w:rsid w:val="005C634B"/>
    <w:rsid w:val="005C65BF"/>
    <w:rsid w:val="005C6BA7"/>
    <w:rsid w:val="005C6C58"/>
    <w:rsid w:val="005C6E5B"/>
    <w:rsid w:val="005C726F"/>
    <w:rsid w:val="005C75B2"/>
    <w:rsid w:val="005C79D5"/>
    <w:rsid w:val="005C7F81"/>
    <w:rsid w:val="005D0019"/>
    <w:rsid w:val="005D05A9"/>
    <w:rsid w:val="005D19E9"/>
    <w:rsid w:val="005D1BD3"/>
    <w:rsid w:val="005D1FE8"/>
    <w:rsid w:val="005D2595"/>
    <w:rsid w:val="005D2AF7"/>
    <w:rsid w:val="005D2E33"/>
    <w:rsid w:val="005D3699"/>
    <w:rsid w:val="005D40F0"/>
    <w:rsid w:val="005D410D"/>
    <w:rsid w:val="005D4E18"/>
    <w:rsid w:val="005D5163"/>
    <w:rsid w:val="005D66EC"/>
    <w:rsid w:val="005D68E3"/>
    <w:rsid w:val="005D70A3"/>
    <w:rsid w:val="005D7109"/>
    <w:rsid w:val="005D7441"/>
    <w:rsid w:val="005D7553"/>
    <w:rsid w:val="005D7BFD"/>
    <w:rsid w:val="005E0A6E"/>
    <w:rsid w:val="005E0D66"/>
    <w:rsid w:val="005E14F4"/>
    <w:rsid w:val="005E1E0E"/>
    <w:rsid w:val="005E1FEE"/>
    <w:rsid w:val="005E201D"/>
    <w:rsid w:val="005E2BD3"/>
    <w:rsid w:val="005E3136"/>
    <w:rsid w:val="005E3195"/>
    <w:rsid w:val="005E37D5"/>
    <w:rsid w:val="005E38EE"/>
    <w:rsid w:val="005E396F"/>
    <w:rsid w:val="005E41D2"/>
    <w:rsid w:val="005E45A4"/>
    <w:rsid w:val="005E4710"/>
    <w:rsid w:val="005E533A"/>
    <w:rsid w:val="005E5521"/>
    <w:rsid w:val="005E5EA2"/>
    <w:rsid w:val="005E6022"/>
    <w:rsid w:val="005E65CE"/>
    <w:rsid w:val="005E6C81"/>
    <w:rsid w:val="005E7119"/>
    <w:rsid w:val="005E74E1"/>
    <w:rsid w:val="005E7F26"/>
    <w:rsid w:val="005E7F60"/>
    <w:rsid w:val="005F0656"/>
    <w:rsid w:val="005F09E4"/>
    <w:rsid w:val="005F0D07"/>
    <w:rsid w:val="005F0D53"/>
    <w:rsid w:val="005F120B"/>
    <w:rsid w:val="005F1A11"/>
    <w:rsid w:val="005F1D39"/>
    <w:rsid w:val="005F2241"/>
    <w:rsid w:val="005F2BA8"/>
    <w:rsid w:val="005F33A2"/>
    <w:rsid w:val="005F377F"/>
    <w:rsid w:val="005F401A"/>
    <w:rsid w:val="005F48F5"/>
    <w:rsid w:val="005F56BB"/>
    <w:rsid w:val="005F56BC"/>
    <w:rsid w:val="005F5843"/>
    <w:rsid w:val="005F5B68"/>
    <w:rsid w:val="005F5CB0"/>
    <w:rsid w:val="005F60A2"/>
    <w:rsid w:val="005F6558"/>
    <w:rsid w:val="005F6610"/>
    <w:rsid w:val="005F6D70"/>
    <w:rsid w:val="005F6FF7"/>
    <w:rsid w:val="005F708F"/>
    <w:rsid w:val="005F72A7"/>
    <w:rsid w:val="005F7510"/>
    <w:rsid w:val="005F7C3C"/>
    <w:rsid w:val="005F7CAD"/>
    <w:rsid w:val="005F7F4B"/>
    <w:rsid w:val="006004ED"/>
    <w:rsid w:val="0060092E"/>
    <w:rsid w:val="00600FE7"/>
    <w:rsid w:val="00601889"/>
    <w:rsid w:val="00602265"/>
    <w:rsid w:val="006022D4"/>
    <w:rsid w:val="00602C02"/>
    <w:rsid w:val="006034AA"/>
    <w:rsid w:val="00603777"/>
    <w:rsid w:val="00604202"/>
    <w:rsid w:val="00604276"/>
    <w:rsid w:val="006043D0"/>
    <w:rsid w:val="006045B4"/>
    <w:rsid w:val="0060472D"/>
    <w:rsid w:val="00604B88"/>
    <w:rsid w:val="00604FE5"/>
    <w:rsid w:val="006053A6"/>
    <w:rsid w:val="00605934"/>
    <w:rsid w:val="006066EA"/>
    <w:rsid w:val="00606962"/>
    <w:rsid w:val="00606AE4"/>
    <w:rsid w:val="00606EAE"/>
    <w:rsid w:val="00607D91"/>
    <w:rsid w:val="00607E94"/>
    <w:rsid w:val="006101A0"/>
    <w:rsid w:val="00610559"/>
    <w:rsid w:val="0061056A"/>
    <w:rsid w:val="0061091F"/>
    <w:rsid w:val="0061094E"/>
    <w:rsid w:val="00610C6A"/>
    <w:rsid w:val="00611319"/>
    <w:rsid w:val="006118D3"/>
    <w:rsid w:val="006118FA"/>
    <w:rsid w:val="0061202C"/>
    <w:rsid w:val="0061235C"/>
    <w:rsid w:val="006124C5"/>
    <w:rsid w:val="00612529"/>
    <w:rsid w:val="0061264A"/>
    <w:rsid w:val="00612699"/>
    <w:rsid w:val="0061343E"/>
    <w:rsid w:val="0061446B"/>
    <w:rsid w:val="00615070"/>
    <w:rsid w:val="00615A0B"/>
    <w:rsid w:val="006167A3"/>
    <w:rsid w:val="00616C38"/>
    <w:rsid w:val="00616E92"/>
    <w:rsid w:val="00617576"/>
    <w:rsid w:val="00617896"/>
    <w:rsid w:val="00621379"/>
    <w:rsid w:val="006213CF"/>
    <w:rsid w:val="0062181C"/>
    <w:rsid w:val="00621E7B"/>
    <w:rsid w:val="006220D3"/>
    <w:rsid w:val="00622264"/>
    <w:rsid w:val="00622E97"/>
    <w:rsid w:val="006237A0"/>
    <w:rsid w:val="00623D4A"/>
    <w:rsid w:val="00624199"/>
    <w:rsid w:val="006242A0"/>
    <w:rsid w:val="00624513"/>
    <w:rsid w:val="00624EC8"/>
    <w:rsid w:val="00625488"/>
    <w:rsid w:val="0062553A"/>
    <w:rsid w:val="00626402"/>
    <w:rsid w:val="006264F8"/>
    <w:rsid w:val="006265E7"/>
    <w:rsid w:val="00626AF4"/>
    <w:rsid w:val="00627B11"/>
    <w:rsid w:val="00627F1F"/>
    <w:rsid w:val="00627FFA"/>
    <w:rsid w:val="0063008A"/>
    <w:rsid w:val="00630210"/>
    <w:rsid w:val="00630334"/>
    <w:rsid w:val="00630572"/>
    <w:rsid w:val="00630CE0"/>
    <w:rsid w:val="00631704"/>
    <w:rsid w:val="00631F08"/>
    <w:rsid w:val="00631F6D"/>
    <w:rsid w:val="006321BB"/>
    <w:rsid w:val="006328C1"/>
    <w:rsid w:val="006329E7"/>
    <w:rsid w:val="00633082"/>
    <w:rsid w:val="006333C8"/>
    <w:rsid w:val="006334C8"/>
    <w:rsid w:val="00633751"/>
    <w:rsid w:val="00633CEA"/>
    <w:rsid w:val="00634F89"/>
    <w:rsid w:val="00635827"/>
    <w:rsid w:val="006361A0"/>
    <w:rsid w:val="0063634D"/>
    <w:rsid w:val="006376B5"/>
    <w:rsid w:val="00637A61"/>
    <w:rsid w:val="00637D0C"/>
    <w:rsid w:val="006401BD"/>
    <w:rsid w:val="00640658"/>
    <w:rsid w:val="0064098A"/>
    <w:rsid w:val="00640DA4"/>
    <w:rsid w:val="006410E2"/>
    <w:rsid w:val="00641584"/>
    <w:rsid w:val="00641879"/>
    <w:rsid w:val="00641FEF"/>
    <w:rsid w:val="00642085"/>
    <w:rsid w:val="00642453"/>
    <w:rsid w:val="0064258A"/>
    <w:rsid w:val="006425B1"/>
    <w:rsid w:val="00643044"/>
    <w:rsid w:val="0064364F"/>
    <w:rsid w:val="00643E01"/>
    <w:rsid w:val="006444B3"/>
    <w:rsid w:val="006447C6"/>
    <w:rsid w:val="00644A28"/>
    <w:rsid w:val="00644A2F"/>
    <w:rsid w:val="006454D7"/>
    <w:rsid w:val="0064652E"/>
    <w:rsid w:val="00646646"/>
    <w:rsid w:val="00646EDF"/>
    <w:rsid w:val="00646FB4"/>
    <w:rsid w:val="006501DD"/>
    <w:rsid w:val="006507C7"/>
    <w:rsid w:val="0065094A"/>
    <w:rsid w:val="00650D57"/>
    <w:rsid w:val="00650F9A"/>
    <w:rsid w:val="006510C2"/>
    <w:rsid w:val="006511BE"/>
    <w:rsid w:val="006512D2"/>
    <w:rsid w:val="006519A6"/>
    <w:rsid w:val="00651E27"/>
    <w:rsid w:val="00652DA5"/>
    <w:rsid w:val="00653225"/>
    <w:rsid w:val="00653331"/>
    <w:rsid w:val="00654086"/>
    <w:rsid w:val="00655079"/>
    <w:rsid w:val="00655411"/>
    <w:rsid w:val="0065565D"/>
    <w:rsid w:val="0065642B"/>
    <w:rsid w:val="00656706"/>
    <w:rsid w:val="0065714C"/>
    <w:rsid w:val="00657CBA"/>
    <w:rsid w:val="00657D9A"/>
    <w:rsid w:val="00657E41"/>
    <w:rsid w:val="00660C65"/>
    <w:rsid w:val="00660DEF"/>
    <w:rsid w:val="00660EF5"/>
    <w:rsid w:val="00660F45"/>
    <w:rsid w:val="006610DE"/>
    <w:rsid w:val="006610E3"/>
    <w:rsid w:val="00661308"/>
    <w:rsid w:val="006622EE"/>
    <w:rsid w:val="00662365"/>
    <w:rsid w:val="00662528"/>
    <w:rsid w:val="00662873"/>
    <w:rsid w:val="006628C1"/>
    <w:rsid w:val="00663273"/>
    <w:rsid w:val="006637CB"/>
    <w:rsid w:val="0066388A"/>
    <w:rsid w:val="00663B67"/>
    <w:rsid w:val="00664495"/>
    <w:rsid w:val="0066491F"/>
    <w:rsid w:val="00664A7F"/>
    <w:rsid w:val="00664BC9"/>
    <w:rsid w:val="00664BF5"/>
    <w:rsid w:val="00665967"/>
    <w:rsid w:val="00666661"/>
    <w:rsid w:val="00666F2B"/>
    <w:rsid w:val="006674EA"/>
    <w:rsid w:val="00667BE3"/>
    <w:rsid w:val="00670960"/>
    <w:rsid w:val="00670C76"/>
    <w:rsid w:val="00670C8A"/>
    <w:rsid w:val="00670E2F"/>
    <w:rsid w:val="00670F5C"/>
    <w:rsid w:val="006714A4"/>
    <w:rsid w:val="00671C73"/>
    <w:rsid w:val="00672070"/>
    <w:rsid w:val="00672112"/>
    <w:rsid w:val="00672234"/>
    <w:rsid w:val="006727F0"/>
    <w:rsid w:val="0067291B"/>
    <w:rsid w:val="00672A1C"/>
    <w:rsid w:val="00672EC1"/>
    <w:rsid w:val="00672FB2"/>
    <w:rsid w:val="00673B65"/>
    <w:rsid w:val="00673C50"/>
    <w:rsid w:val="00673D26"/>
    <w:rsid w:val="00674A82"/>
    <w:rsid w:val="00674CFB"/>
    <w:rsid w:val="00675360"/>
    <w:rsid w:val="0067556A"/>
    <w:rsid w:val="00675E6C"/>
    <w:rsid w:val="0067602F"/>
    <w:rsid w:val="0067608A"/>
    <w:rsid w:val="00676BAF"/>
    <w:rsid w:val="006774D8"/>
    <w:rsid w:val="00677A1B"/>
    <w:rsid w:val="00677D61"/>
    <w:rsid w:val="00677E76"/>
    <w:rsid w:val="00680749"/>
    <w:rsid w:val="0068077C"/>
    <w:rsid w:val="00681FE7"/>
    <w:rsid w:val="006822ED"/>
    <w:rsid w:val="0068230E"/>
    <w:rsid w:val="006827B2"/>
    <w:rsid w:val="00682B01"/>
    <w:rsid w:val="00683336"/>
    <w:rsid w:val="00683429"/>
    <w:rsid w:val="00683C1D"/>
    <w:rsid w:val="00683C64"/>
    <w:rsid w:val="00683F55"/>
    <w:rsid w:val="006844AE"/>
    <w:rsid w:val="00684C57"/>
    <w:rsid w:val="00684CC3"/>
    <w:rsid w:val="00684F36"/>
    <w:rsid w:val="006851E9"/>
    <w:rsid w:val="00685329"/>
    <w:rsid w:val="006855CF"/>
    <w:rsid w:val="00686236"/>
    <w:rsid w:val="00686387"/>
    <w:rsid w:val="006869CF"/>
    <w:rsid w:val="00686B24"/>
    <w:rsid w:val="00686FE9"/>
    <w:rsid w:val="00686FFA"/>
    <w:rsid w:val="006870CC"/>
    <w:rsid w:val="0069050D"/>
    <w:rsid w:val="0069064F"/>
    <w:rsid w:val="0069079F"/>
    <w:rsid w:val="00690B7D"/>
    <w:rsid w:val="006917B0"/>
    <w:rsid w:val="00691A2F"/>
    <w:rsid w:val="00691D3E"/>
    <w:rsid w:val="006921F3"/>
    <w:rsid w:val="0069225F"/>
    <w:rsid w:val="00692858"/>
    <w:rsid w:val="00692F44"/>
    <w:rsid w:val="0069385E"/>
    <w:rsid w:val="006938DB"/>
    <w:rsid w:val="0069391A"/>
    <w:rsid w:val="00694192"/>
    <w:rsid w:val="00694903"/>
    <w:rsid w:val="00694954"/>
    <w:rsid w:val="00694FD2"/>
    <w:rsid w:val="006956C3"/>
    <w:rsid w:val="00695806"/>
    <w:rsid w:val="006960F3"/>
    <w:rsid w:val="00696536"/>
    <w:rsid w:val="006968B7"/>
    <w:rsid w:val="006968DA"/>
    <w:rsid w:val="00696E1A"/>
    <w:rsid w:val="006970EA"/>
    <w:rsid w:val="00697251"/>
    <w:rsid w:val="006974F3"/>
    <w:rsid w:val="006975D6"/>
    <w:rsid w:val="00697967"/>
    <w:rsid w:val="00697B95"/>
    <w:rsid w:val="00697DE8"/>
    <w:rsid w:val="006A0346"/>
    <w:rsid w:val="006A0EB4"/>
    <w:rsid w:val="006A110F"/>
    <w:rsid w:val="006A1572"/>
    <w:rsid w:val="006A1616"/>
    <w:rsid w:val="006A19B1"/>
    <w:rsid w:val="006A1B90"/>
    <w:rsid w:val="006A20BC"/>
    <w:rsid w:val="006A23FF"/>
    <w:rsid w:val="006A2486"/>
    <w:rsid w:val="006A255B"/>
    <w:rsid w:val="006A274F"/>
    <w:rsid w:val="006A2970"/>
    <w:rsid w:val="006A2ADD"/>
    <w:rsid w:val="006A2D08"/>
    <w:rsid w:val="006A57C8"/>
    <w:rsid w:val="006A5E20"/>
    <w:rsid w:val="006A5E8E"/>
    <w:rsid w:val="006A603D"/>
    <w:rsid w:val="006A6092"/>
    <w:rsid w:val="006A6415"/>
    <w:rsid w:val="006A660B"/>
    <w:rsid w:val="006A7385"/>
    <w:rsid w:val="006A7863"/>
    <w:rsid w:val="006A7FE7"/>
    <w:rsid w:val="006B027E"/>
    <w:rsid w:val="006B059C"/>
    <w:rsid w:val="006B0898"/>
    <w:rsid w:val="006B156E"/>
    <w:rsid w:val="006B1604"/>
    <w:rsid w:val="006B1910"/>
    <w:rsid w:val="006B2A38"/>
    <w:rsid w:val="006B356A"/>
    <w:rsid w:val="006B36C8"/>
    <w:rsid w:val="006B399A"/>
    <w:rsid w:val="006B3C06"/>
    <w:rsid w:val="006B3E10"/>
    <w:rsid w:val="006B4094"/>
    <w:rsid w:val="006B41FC"/>
    <w:rsid w:val="006B489D"/>
    <w:rsid w:val="006B4F3F"/>
    <w:rsid w:val="006B4F43"/>
    <w:rsid w:val="006B539E"/>
    <w:rsid w:val="006B6150"/>
    <w:rsid w:val="006B658E"/>
    <w:rsid w:val="006B6B1E"/>
    <w:rsid w:val="006B6E82"/>
    <w:rsid w:val="006B6FD2"/>
    <w:rsid w:val="006B7168"/>
    <w:rsid w:val="006B71DD"/>
    <w:rsid w:val="006B72E2"/>
    <w:rsid w:val="006B731B"/>
    <w:rsid w:val="006B7589"/>
    <w:rsid w:val="006C0D61"/>
    <w:rsid w:val="006C16B1"/>
    <w:rsid w:val="006C1B04"/>
    <w:rsid w:val="006C1FFE"/>
    <w:rsid w:val="006C2396"/>
    <w:rsid w:val="006C23C4"/>
    <w:rsid w:val="006C23C6"/>
    <w:rsid w:val="006C2611"/>
    <w:rsid w:val="006C2737"/>
    <w:rsid w:val="006C2B7D"/>
    <w:rsid w:val="006C2C6A"/>
    <w:rsid w:val="006C3297"/>
    <w:rsid w:val="006C3B57"/>
    <w:rsid w:val="006C3F35"/>
    <w:rsid w:val="006C45D3"/>
    <w:rsid w:val="006C4A5A"/>
    <w:rsid w:val="006C4F0C"/>
    <w:rsid w:val="006C505C"/>
    <w:rsid w:val="006C6486"/>
    <w:rsid w:val="006C6666"/>
    <w:rsid w:val="006C6C34"/>
    <w:rsid w:val="006C7B22"/>
    <w:rsid w:val="006C7B30"/>
    <w:rsid w:val="006D004D"/>
    <w:rsid w:val="006D0707"/>
    <w:rsid w:val="006D0959"/>
    <w:rsid w:val="006D0F5D"/>
    <w:rsid w:val="006D19E8"/>
    <w:rsid w:val="006D1DB1"/>
    <w:rsid w:val="006D215D"/>
    <w:rsid w:val="006D2D3D"/>
    <w:rsid w:val="006D3B6A"/>
    <w:rsid w:val="006D3E7C"/>
    <w:rsid w:val="006D478D"/>
    <w:rsid w:val="006D49B7"/>
    <w:rsid w:val="006D4C7A"/>
    <w:rsid w:val="006D4DDB"/>
    <w:rsid w:val="006D4E2C"/>
    <w:rsid w:val="006D4E67"/>
    <w:rsid w:val="006D4F38"/>
    <w:rsid w:val="006D52C2"/>
    <w:rsid w:val="006D54C2"/>
    <w:rsid w:val="006D5961"/>
    <w:rsid w:val="006D628E"/>
    <w:rsid w:val="006D6384"/>
    <w:rsid w:val="006D66F0"/>
    <w:rsid w:val="006D66FA"/>
    <w:rsid w:val="006D6F9D"/>
    <w:rsid w:val="006D78B3"/>
    <w:rsid w:val="006D7EBD"/>
    <w:rsid w:val="006E022F"/>
    <w:rsid w:val="006E0A0D"/>
    <w:rsid w:val="006E0E35"/>
    <w:rsid w:val="006E1775"/>
    <w:rsid w:val="006E1F85"/>
    <w:rsid w:val="006E235C"/>
    <w:rsid w:val="006E27DF"/>
    <w:rsid w:val="006E2B00"/>
    <w:rsid w:val="006E3476"/>
    <w:rsid w:val="006E3AE8"/>
    <w:rsid w:val="006E3D48"/>
    <w:rsid w:val="006E3F5C"/>
    <w:rsid w:val="006E412E"/>
    <w:rsid w:val="006E48CB"/>
    <w:rsid w:val="006E4CE9"/>
    <w:rsid w:val="006E4D81"/>
    <w:rsid w:val="006E53BD"/>
    <w:rsid w:val="006E545C"/>
    <w:rsid w:val="006E5578"/>
    <w:rsid w:val="006E569E"/>
    <w:rsid w:val="006E582D"/>
    <w:rsid w:val="006E5F66"/>
    <w:rsid w:val="006E6528"/>
    <w:rsid w:val="006E680C"/>
    <w:rsid w:val="006E684B"/>
    <w:rsid w:val="006E6B08"/>
    <w:rsid w:val="006E70A0"/>
    <w:rsid w:val="006E73F0"/>
    <w:rsid w:val="006E794B"/>
    <w:rsid w:val="006F000E"/>
    <w:rsid w:val="006F019D"/>
    <w:rsid w:val="006F02CF"/>
    <w:rsid w:val="006F0330"/>
    <w:rsid w:val="006F03A4"/>
    <w:rsid w:val="006F0CBF"/>
    <w:rsid w:val="006F0F30"/>
    <w:rsid w:val="006F15A7"/>
    <w:rsid w:val="006F177A"/>
    <w:rsid w:val="006F1ED3"/>
    <w:rsid w:val="006F25A9"/>
    <w:rsid w:val="006F25D7"/>
    <w:rsid w:val="006F3788"/>
    <w:rsid w:val="006F4099"/>
    <w:rsid w:val="006F4500"/>
    <w:rsid w:val="006F4732"/>
    <w:rsid w:val="006F5CCE"/>
    <w:rsid w:val="006F64D0"/>
    <w:rsid w:val="006F6F57"/>
    <w:rsid w:val="006F7607"/>
    <w:rsid w:val="006F76F1"/>
    <w:rsid w:val="006F7AE7"/>
    <w:rsid w:val="006F7E28"/>
    <w:rsid w:val="007005E2"/>
    <w:rsid w:val="0070082E"/>
    <w:rsid w:val="007013FE"/>
    <w:rsid w:val="007031F3"/>
    <w:rsid w:val="00704902"/>
    <w:rsid w:val="00704C8C"/>
    <w:rsid w:val="00704DE0"/>
    <w:rsid w:val="00704F97"/>
    <w:rsid w:val="00705292"/>
    <w:rsid w:val="007053F2"/>
    <w:rsid w:val="00705A99"/>
    <w:rsid w:val="00705D7A"/>
    <w:rsid w:val="00705E36"/>
    <w:rsid w:val="00705E4B"/>
    <w:rsid w:val="00705E52"/>
    <w:rsid w:val="00706054"/>
    <w:rsid w:val="00706B4D"/>
    <w:rsid w:val="00706EAD"/>
    <w:rsid w:val="00706FD4"/>
    <w:rsid w:val="0070703E"/>
    <w:rsid w:val="007070E4"/>
    <w:rsid w:val="007074AB"/>
    <w:rsid w:val="0070758E"/>
    <w:rsid w:val="0071030A"/>
    <w:rsid w:val="007105CC"/>
    <w:rsid w:val="00710F5D"/>
    <w:rsid w:val="007110FE"/>
    <w:rsid w:val="007115D9"/>
    <w:rsid w:val="00711604"/>
    <w:rsid w:val="00712515"/>
    <w:rsid w:val="007125B2"/>
    <w:rsid w:val="007127DD"/>
    <w:rsid w:val="00712A57"/>
    <w:rsid w:val="00712C34"/>
    <w:rsid w:val="00712E39"/>
    <w:rsid w:val="0071446D"/>
    <w:rsid w:val="00714B5B"/>
    <w:rsid w:val="00715253"/>
    <w:rsid w:val="0071535A"/>
    <w:rsid w:val="00715401"/>
    <w:rsid w:val="007169C6"/>
    <w:rsid w:val="00717742"/>
    <w:rsid w:val="00717A61"/>
    <w:rsid w:val="00717F9C"/>
    <w:rsid w:val="00720278"/>
    <w:rsid w:val="00720534"/>
    <w:rsid w:val="00720C2E"/>
    <w:rsid w:val="00720D98"/>
    <w:rsid w:val="00721325"/>
    <w:rsid w:val="00721CD4"/>
    <w:rsid w:val="00721FFC"/>
    <w:rsid w:val="00722CC3"/>
    <w:rsid w:val="00723585"/>
    <w:rsid w:val="007236B0"/>
    <w:rsid w:val="00723735"/>
    <w:rsid w:val="00723B89"/>
    <w:rsid w:val="00723D5F"/>
    <w:rsid w:val="00723E4F"/>
    <w:rsid w:val="00723E75"/>
    <w:rsid w:val="00724179"/>
    <w:rsid w:val="00725415"/>
    <w:rsid w:val="00725B0C"/>
    <w:rsid w:val="00725C3B"/>
    <w:rsid w:val="00725D9F"/>
    <w:rsid w:val="0072696F"/>
    <w:rsid w:val="0072699B"/>
    <w:rsid w:val="007269C4"/>
    <w:rsid w:val="00726AF3"/>
    <w:rsid w:val="00726D61"/>
    <w:rsid w:val="007273CC"/>
    <w:rsid w:val="0072742D"/>
    <w:rsid w:val="0072766C"/>
    <w:rsid w:val="00727971"/>
    <w:rsid w:val="00727DC2"/>
    <w:rsid w:val="00730010"/>
    <w:rsid w:val="00730AA3"/>
    <w:rsid w:val="00730B82"/>
    <w:rsid w:val="007313D5"/>
    <w:rsid w:val="0073184C"/>
    <w:rsid w:val="00732177"/>
    <w:rsid w:val="007323DB"/>
    <w:rsid w:val="00732A0D"/>
    <w:rsid w:val="00732C28"/>
    <w:rsid w:val="00733780"/>
    <w:rsid w:val="00733942"/>
    <w:rsid w:val="00733B13"/>
    <w:rsid w:val="0073461F"/>
    <w:rsid w:val="007347F3"/>
    <w:rsid w:val="00734971"/>
    <w:rsid w:val="00735264"/>
    <w:rsid w:val="007357DE"/>
    <w:rsid w:val="00735FC1"/>
    <w:rsid w:val="007366A8"/>
    <w:rsid w:val="00736727"/>
    <w:rsid w:val="00736737"/>
    <w:rsid w:val="0073690E"/>
    <w:rsid w:val="00736954"/>
    <w:rsid w:val="00736C3A"/>
    <w:rsid w:val="007377B2"/>
    <w:rsid w:val="007379F1"/>
    <w:rsid w:val="00737D7B"/>
    <w:rsid w:val="00737D87"/>
    <w:rsid w:val="00737F42"/>
    <w:rsid w:val="007400A5"/>
    <w:rsid w:val="007404F7"/>
    <w:rsid w:val="0074056D"/>
    <w:rsid w:val="00740634"/>
    <w:rsid w:val="007412F1"/>
    <w:rsid w:val="00741314"/>
    <w:rsid w:val="0074141B"/>
    <w:rsid w:val="00741593"/>
    <w:rsid w:val="007416FB"/>
    <w:rsid w:val="007419A7"/>
    <w:rsid w:val="007419CE"/>
    <w:rsid w:val="00741B56"/>
    <w:rsid w:val="00742458"/>
    <w:rsid w:val="007424B1"/>
    <w:rsid w:val="0074359B"/>
    <w:rsid w:val="00743D57"/>
    <w:rsid w:val="007440DF"/>
    <w:rsid w:val="0074452F"/>
    <w:rsid w:val="007445EE"/>
    <w:rsid w:val="00744BDC"/>
    <w:rsid w:val="007465F6"/>
    <w:rsid w:val="007468B9"/>
    <w:rsid w:val="0074691E"/>
    <w:rsid w:val="007473BD"/>
    <w:rsid w:val="007475F1"/>
    <w:rsid w:val="00747B99"/>
    <w:rsid w:val="00750264"/>
    <w:rsid w:val="00750719"/>
    <w:rsid w:val="00750E5A"/>
    <w:rsid w:val="00750F5D"/>
    <w:rsid w:val="007512FB"/>
    <w:rsid w:val="00751315"/>
    <w:rsid w:val="0075143C"/>
    <w:rsid w:val="00751B05"/>
    <w:rsid w:val="00752142"/>
    <w:rsid w:val="007523D4"/>
    <w:rsid w:val="0075289F"/>
    <w:rsid w:val="00752B1C"/>
    <w:rsid w:val="00752C27"/>
    <w:rsid w:val="00752E3F"/>
    <w:rsid w:val="0075306F"/>
    <w:rsid w:val="007530B7"/>
    <w:rsid w:val="007531E5"/>
    <w:rsid w:val="007534DF"/>
    <w:rsid w:val="007534E4"/>
    <w:rsid w:val="0075357D"/>
    <w:rsid w:val="007536BC"/>
    <w:rsid w:val="00753709"/>
    <w:rsid w:val="00753803"/>
    <w:rsid w:val="00753B55"/>
    <w:rsid w:val="00753B9B"/>
    <w:rsid w:val="00753F97"/>
    <w:rsid w:val="007540A8"/>
    <w:rsid w:val="007549FF"/>
    <w:rsid w:val="00754D4C"/>
    <w:rsid w:val="00755028"/>
    <w:rsid w:val="00755AF2"/>
    <w:rsid w:val="00756841"/>
    <w:rsid w:val="0075714F"/>
    <w:rsid w:val="007574FF"/>
    <w:rsid w:val="007575D1"/>
    <w:rsid w:val="00757804"/>
    <w:rsid w:val="0075796C"/>
    <w:rsid w:val="00757AAD"/>
    <w:rsid w:val="00757BE3"/>
    <w:rsid w:val="00760011"/>
    <w:rsid w:val="007605E8"/>
    <w:rsid w:val="007611E5"/>
    <w:rsid w:val="00761423"/>
    <w:rsid w:val="00761531"/>
    <w:rsid w:val="007615B0"/>
    <w:rsid w:val="007617B5"/>
    <w:rsid w:val="00761D17"/>
    <w:rsid w:val="00762381"/>
    <w:rsid w:val="007627DD"/>
    <w:rsid w:val="00762B88"/>
    <w:rsid w:val="00762EEB"/>
    <w:rsid w:val="00763103"/>
    <w:rsid w:val="00763232"/>
    <w:rsid w:val="00763396"/>
    <w:rsid w:val="00763725"/>
    <w:rsid w:val="00763D65"/>
    <w:rsid w:val="00763E67"/>
    <w:rsid w:val="0076426D"/>
    <w:rsid w:val="00764556"/>
    <w:rsid w:val="00764894"/>
    <w:rsid w:val="00765461"/>
    <w:rsid w:val="0076581B"/>
    <w:rsid w:val="007660EA"/>
    <w:rsid w:val="00766885"/>
    <w:rsid w:val="00766BE8"/>
    <w:rsid w:val="00766C19"/>
    <w:rsid w:val="00766D25"/>
    <w:rsid w:val="00767F47"/>
    <w:rsid w:val="007705DA"/>
    <w:rsid w:val="00770BB0"/>
    <w:rsid w:val="00770E26"/>
    <w:rsid w:val="0077128B"/>
    <w:rsid w:val="007713DE"/>
    <w:rsid w:val="0077147C"/>
    <w:rsid w:val="007714E2"/>
    <w:rsid w:val="0077183B"/>
    <w:rsid w:val="00771A50"/>
    <w:rsid w:val="00771B17"/>
    <w:rsid w:val="00771B31"/>
    <w:rsid w:val="00772410"/>
    <w:rsid w:val="0077245C"/>
    <w:rsid w:val="00772B58"/>
    <w:rsid w:val="00772E1E"/>
    <w:rsid w:val="00772F14"/>
    <w:rsid w:val="007730B2"/>
    <w:rsid w:val="007732A6"/>
    <w:rsid w:val="00773BDB"/>
    <w:rsid w:val="00773D9B"/>
    <w:rsid w:val="007744C0"/>
    <w:rsid w:val="00774771"/>
    <w:rsid w:val="00774A66"/>
    <w:rsid w:val="00775301"/>
    <w:rsid w:val="00775F03"/>
    <w:rsid w:val="007763A7"/>
    <w:rsid w:val="00776551"/>
    <w:rsid w:val="00776788"/>
    <w:rsid w:val="0077690A"/>
    <w:rsid w:val="00776DEC"/>
    <w:rsid w:val="00776ED6"/>
    <w:rsid w:val="0077732B"/>
    <w:rsid w:val="00777505"/>
    <w:rsid w:val="0077751D"/>
    <w:rsid w:val="007775D0"/>
    <w:rsid w:val="0077771D"/>
    <w:rsid w:val="00777975"/>
    <w:rsid w:val="007779C1"/>
    <w:rsid w:val="007811D3"/>
    <w:rsid w:val="0078129D"/>
    <w:rsid w:val="00781537"/>
    <w:rsid w:val="00781723"/>
    <w:rsid w:val="00781BF8"/>
    <w:rsid w:val="00781D48"/>
    <w:rsid w:val="00781F01"/>
    <w:rsid w:val="007822B4"/>
    <w:rsid w:val="00782B64"/>
    <w:rsid w:val="00782B79"/>
    <w:rsid w:val="0078300D"/>
    <w:rsid w:val="007837C0"/>
    <w:rsid w:val="0078492A"/>
    <w:rsid w:val="00784AEA"/>
    <w:rsid w:val="00784B0D"/>
    <w:rsid w:val="00784E9D"/>
    <w:rsid w:val="0078545D"/>
    <w:rsid w:val="00786490"/>
    <w:rsid w:val="007902E0"/>
    <w:rsid w:val="007903AE"/>
    <w:rsid w:val="00790496"/>
    <w:rsid w:val="00790781"/>
    <w:rsid w:val="00790F7F"/>
    <w:rsid w:val="0079123E"/>
    <w:rsid w:val="007914E2"/>
    <w:rsid w:val="007918BD"/>
    <w:rsid w:val="00792395"/>
    <w:rsid w:val="00792801"/>
    <w:rsid w:val="00793013"/>
    <w:rsid w:val="007934D4"/>
    <w:rsid w:val="0079358F"/>
    <w:rsid w:val="00793698"/>
    <w:rsid w:val="007937A9"/>
    <w:rsid w:val="00793AE0"/>
    <w:rsid w:val="00794005"/>
    <w:rsid w:val="007940B4"/>
    <w:rsid w:val="007945B2"/>
    <w:rsid w:val="007949B7"/>
    <w:rsid w:val="00794DD5"/>
    <w:rsid w:val="00794F69"/>
    <w:rsid w:val="00795108"/>
    <w:rsid w:val="0079513B"/>
    <w:rsid w:val="00795F16"/>
    <w:rsid w:val="00795FC3"/>
    <w:rsid w:val="007967D6"/>
    <w:rsid w:val="00796C3B"/>
    <w:rsid w:val="00797E69"/>
    <w:rsid w:val="007A0795"/>
    <w:rsid w:val="007A10D1"/>
    <w:rsid w:val="007A1372"/>
    <w:rsid w:val="007A1677"/>
    <w:rsid w:val="007A1C48"/>
    <w:rsid w:val="007A22A8"/>
    <w:rsid w:val="007A2680"/>
    <w:rsid w:val="007A3089"/>
    <w:rsid w:val="007A3112"/>
    <w:rsid w:val="007A3ADB"/>
    <w:rsid w:val="007A3BBF"/>
    <w:rsid w:val="007A3CF5"/>
    <w:rsid w:val="007A41AF"/>
    <w:rsid w:val="007A446E"/>
    <w:rsid w:val="007A4771"/>
    <w:rsid w:val="007A4B4F"/>
    <w:rsid w:val="007A4CF1"/>
    <w:rsid w:val="007A6212"/>
    <w:rsid w:val="007A6A3E"/>
    <w:rsid w:val="007A6BC0"/>
    <w:rsid w:val="007A6BDC"/>
    <w:rsid w:val="007A6CAC"/>
    <w:rsid w:val="007A7137"/>
    <w:rsid w:val="007A7821"/>
    <w:rsid w:val="007A7C1E"/>
    <w:rsid w:val="007B09A7"/>
    <w:rsid w:val="007B0A94"/>
    <w:rsid w:val="007B0D88"/>
    <w:rsid w:val="007B0F0C"/>
    <w:rsid w:val="007B109D"/>
    <w:rsid w:val="007B110F"/>
    <w:rsid w:val="007B1CC2"/>
    <w:rsid w:val="007B1E8F"/>
    <w:rsid w:val="007B25D8"/>
    <w:rsid w:val="007B2B9E"/>
    <w:rsid w:val="007B2CB7"/>
    <w:rsid w:val="007B2FF3"/>
    <w:rsid w:val="007B38E4"/>
    <w:rsid w:val="007B5903"/>
    <w:rsid w:val="007B61B2"/>
    <w:rsid w:val="007B625C"/>
    <w:rsid w:val="007B6876"/>
    <w:rsid w:val="007B6B95"/>
    <w:rsid w:val="007B6FA1"/>
    <w:rsid w:val="007B70F2"/>
    <w:rsid w:val="007B7979"/>
    <w:rsid w:val="007C0403"/>
    <w:rsid w:val="007C05E1"/>
    <w:rsid w:val="007C0F1B"/>
    <w:rsid w:val="007C10F0"/>
    <w:rsid w:val="007C1BC7"/>
    <w:rsid w:val="007C1E7A"/>
    <w:rsid w:val="007C1FF6"/>
    <w:rsid w:val="007C2255"/>
    <w:rsid w:val="007C235D"/>
    <w:rsid w:val="007C27CC"/>
    <w:rsid w:val="007C2DC2"/>
    <w:rsid w:val="007C2F20"/>
    <w:rsid w:val="007C36CA"/>
    <w:rsid w:val="007C38B8"/>
    <w:rsid w:val="007C3E85"/>
    <w:rsid w:val="007C3F2D"/>
    <w:rsid w:val="007C3F3C"/>
    <w:rsid w:val="007C41A4"/>
    <w:rsid w:val="007C47C3"/>
    <w:rsid w:val="007C48C2"/>
    <w:rsid w:val="007C59EF"/>
    <w:rsid w:val="007C59FD"/>
    <w:rsid w:val="007C5BA0"/>
    <w:rsid w:val="007C63A8"/>
    <w:rsid w:val="007C6EB1"/>
    <w:rsid w:val="007C6FC2"/>
    <w:rsid w:val="007C706B"/>
    <w:rsid w:val="007C7234"/>
    <w:rsid w:val="007C7C09"/>
    <w:rsid w:val="007C7C31"/>
    <w:rsid w:val="007D01AC"/>
    <w:rsid w:val="007D01EA"/>
    <w:rsid w:val="007D07A7"/>
    <w:rsid w:val="007D0895"/>
    <w:rsid w:val="007D0BF5"/>
    <w:rsid w:val="007D1FDD"/>
    <w:rsid w:val="007D271F"/>
    <w:rsid w:val="007D3186"/>
    <w:rsid w:val="007D36E7"/>
    <w:rsid w:val="007D376E"/>
    <w:rsid w:val="007D3CA3"/>
    <w:rsid w:val="007D3DDB"/>
    <w:rsid w:val="007D42E3"/>
    <w:rsid w:val="007D4381"/>
    <w:rsid w:val="007D47E0"/>
    <w:rsid w:val="007D4B97"/>
    <w:rsid w:val="007D5A87"/>
    <w:rsid w:val="007D6F07"/>
    <w:rsid w:val="007D747E"/>
    <w:rsid w:val="007D783F"/>
    <w:rsid w:val="007D7A2B"/>
    <w:rsid w:val="007E0A84"/>
    <w:rsid w:val="007E1261"/>
    <w:rsid w:val="007E18E7"/>
    <w:rsid w:val="007E1AA6"/>
    <w:rsid w:val="007E1C62"/>
    <w:rsid w:val="007E235D"/>
    <w:rsid w:val="007E282A"/>
    <w:rsid w:val="007E2C0E"/>
    <w:rsid w:val="007E32F6"/>
    <w:rsid w:val="007E3BEC"/>
    <w:rsid w:val="007E3F1A"/>
    <w:rsid w:val="007E43CE"/>
    <w:rsid w:val="007E45A5"/>
    <w:rsid w:val="007E4A0C"/>
    <w:rsid w:val="007E5055"/>
    <w:rsid w:val="007E5D42"/>
    <w:rsid w:val="007E5F1D"/>
    <w:rsid w:val="007E61FC"/>
    <w:rsid w:val="007E67BD"/>
    <w:rsid w:val="007E6A90"/>
    <w:rsid w:val="007E74C2"/>
    <w:rsid w:val="007E7CE4"/>
    <w:rsid w:val="007E7DE3"/>
    <w:rsid w:val="007E7ECA"/>
    <w:rsid w:val="007F0531"/>
    <w:rsid w:val="007F0636"/>
    <w:rsid w:val="007F0768"/>
    <w:rsid w:val="007F0C0A"/>
    <w:rsid w:val="007F13F8"/>
    <w:rsid w:val="007F1ABD"/>
    <w:rsid w:val="007F2864"/>
    <w:rsid w:val="007F2BC3"/>
    <w:rsid w:val="007F2D31"/>
    <w:rsid w:val="007F2D7E"/>
    <w:rsid w:val="007F3315"/>
    <w:rsid w:val="007F4F64"/>
    <w:rsid w:val="007F504E"/>
    <w:rsid w:val="007F5445"/>
    <w:rsid w:val="007F581A"/>
    <w:rsid w:val="007F5C0C"/>
    <w:rsid w:val="007F677F"/>
    <w:rsid w:val="007F6B53"/>
    <w:rsid w:val="007F6C0F"/>
    <w:rsid w:val="007F70BB"/>
    <w:rsid w:val="007F79DE"/>
    <w:rsid w:val="00801008"/>
    <w:rsid w:val="008010DD"/>
    <w:rsid w:val="00801611"/>
    <w:rsid w:val="008020DE"/>
    <w:rsid w:val="00802633"/>
    <w:rsid w:val="00802797"/>
    <w:rsid w:val="008038CE"/>
    <w:rsid w:val="00803D04"/>
    <w:rsid w:val="00803D50"/>
    <w:rsid w:val="00803D66"/>
    <w:rsid w:val="008042D8"/>
    <w:rsid w:val="008042FF"/>
    <w:rsid w:val="008043CB"/>
    <w:rsid w:val="008045A4"/>
    <w:rsid w:val="00804AE4"/>
    <w:rsid w:val="00805B2B"/>
    <w:rsid w:val="0080618D"/>
    <w:rsid w:val="00806343"/>
    <w:rsid w:val="00806B22"/>
    <w:rsid w:val="00807A80"/>
    <w:rsid w:val="00807E6C"/>
    <w:rsid w:val="00810303"/>
    <w:rsid w:val="008105A9"/>
    <w:rsid w:val="00810F29"/>
    <w:rsid w:val="008110EF"/>
    <w:rsid w:val="00811FA1"/>
    <w:rsid w:val="008123D3"/>
    <w:rsid w:val="0081242F"/>
    <w:rsid w:val="008127E5"/>
    <w:rsid w:val="00812E85"/>
    <w:rsid w:val="00813264"/>
    <w:rsid w:val="008132CA"/>
    <w:rsid w:val="00813E07"/>
    <w:rsid w:val="00814D41"/>
    <w:rsid w:val="008155F3"/>
    <w:rsid w:val="008156EB"/>
    <w:rsid w:val="00815C14"/>
    <w:rsid w:val="008162FA"/>
    <w:rsid w:val="0081643B"/>
    <w:rsid w:val="00816A72"/>
    <w:rsid w:val="00816ED5"/>
    <w:rsid w:val="008178FE"/>
    <w:rsid w:val="008179DA"/>
    <w:rsid w:val="00817FE1"/>
    <w:rsid w:val="008200CD"/>
    <w:rsid w:val="00820446"/>
    <w:rsid w:val="00820B09"/>
    <w:rsid w:val="00820BE0"/>
    <w:rsid w:val="00820F7F"/>
    <w:rsid w:val="00821809"/>
    <w:rsid w:val="00821B1D"/>
    <w:rsid w:val="008221CE"/>
    <w:rsid w:val="00822780"/>
    <w:rsid w:val="0082295A"/>
    <w:rsid w:val="00822F69"/>
    <w:rsid w:val="0082306D"/>
    <w:rsid w:val="00823086"/>
    <w:rsid w:val="008230DC"/>
    <w:rsid w:val="008232AC"/>
    <w:rsid w:val="00823B07"/>
    <w:rsid w:val="00823EF4"/>
    <w:rsid w:val="00823F52"/>
    <w:rsid w:val="00824445"/>
    <w:rsid w:val="0082451D"/>
    <w:rsid w:val="00824D27"/>
    <w:rsid w:val="00825397"/>
    <w:rsid w:val="00825965"/>
    <w:rsid w:val="00825B6B"/>
    <w:rsid w:val="008266BB"/>
    <w:rsid w:val="00827505"/>
    <w:rsid w:val="008276E1"/>
    <w:rsid w:val="00827708"/>
    <w:rsid w:val="00827B1A"/>
    <w:rsid w:val="00830175"/>
    <w:rsid w:val="00830637"/>
    <w:rsid w:val="0083065C"/>
    <w:rsid w:val="0083078F"/>
    <w:rsid w:val="00830976"/>
    <w:rsid w:val="00830983"/>
    <w:rsid w:val="008315AE"/>
    <w:rsid w:val="00831628"/>
    <w:rsid w:val="00831FF7"/>
    <w:rsid w:val="00832194"/>
    <w:rsid w:val="008326EB"/>
    <w:rsid w:val="00833240"/>
    <w:rsid w:val="00833402"/>
    <w:rsid w:val="008335ED"/>
    <w:rsid w:val="00833957"/>
    <w:rsid w:val="008339DB"/>
    <w:rsid w:val="00833A97"/>
    <w:rsid w:val="00833A9D"/>
    <w:rsid w:val="00833B7A"/>
    <w:rsid w:val="008344C8"/>
    <w:rsid w:val="008346BE"/>
    <w:rsid w:val="00834848"/>
    <w:rsid w:val="00834ABA"/>
    <w:rsid w:val="00834B46"/>
    <w:rsid w:val="00835509"/>
    <w:rsid w:val="008356DF"/>
    <w:rsid w:val="008359FA"/>
    <w:rsid w:val="00835B37"/>
    <w:rsid w:val="00835BBE"/>
    <w:rsid w:val="00835C9B"/>
    <w:rsid w:val="008363AA"/>
    <w:rsid w:val="00836E09"/>
    <w:rsid w:val="00836EE3"/>
    <w:rsid w:val="0083762A"/>
    <w:rsid w:val="00837887"/>
    <w:rsid w:val="00837BB6"/>
    <w:rsid w:val="00837E81"/>
    <w:rsid w:val="008406E3"/>
    <w:rsid w:val="00840856"/>
    <w:rsid w:val="008416CA"/>
    <w:rsid w:val="008417E4"/>
    <w:rsid w:val="00841BB4"/>
    <w:rsid w:val="00842284"/>
    <w:rsid w:val="008425A2"/>
    <w:rsid w:val="008427DF"/>
    <w:rsid w:val="008428FF"/>
    <w:rsid w:val="00842CE6"/>
    <w:rsid w:val="00842E95"/>
    <w:rsid w:val="00842F9A"/>
    <w:rsid w:val="00843140"/>
    <w:rsid w:val="008431A4"/>
    <w:rsid w:val="008431B6"/>
    <w:rsid w:val="00843EE1"/>
    <w:rsid w:val="008446FE"/>
    <w:rsid w:val="00844F8B"/>
    <w:rsid w:val="008456D0"/>
    <w:rsid w:val="00845D68"/>
    <w:rsid w:val="00846093"/>
    <w:rsid w:val="008466E2"/>
    <w:rsid w:val="00846DE8"/>
    <w:rsid w:val="00847A27"/>
    <w:rsid w:val="00847DDB"/>
    <w:rsid w:val="00847E35"/>
    <w:rsid w:val="00851674"/>
    <w:rsid w:val="00851774"/>
    <w:rsid w:val="0085233E"/>
    <w:rsid w:val="0085265E"/>
    <w:rsid w:val="00853BA5"/>
    <w:rsid w:val="00853BD8"/>
    <w:rsid w:val="00853DF2"/>
    <w:rsid w:val="0085442A"/>
    <w:rsid w:val="0085499E"/>
    <w:rsid w:val="00854CD4"/>
    <w:rsid w:val="00855236"/>
    <w:rsid w:val="00855BA2"/>
    <w:rsid w:val="00855E0B"/>
    <w:rsid w:val="0085642C"/>
    <w:rsid w:val="008565F3"/>
    <w:rsid w:val="008567ED"/>
    <w:rsid w:val="008568DF"/>
    <w:rsid w:val="00856D1C"/>
    <w:rsid w:val="00856F01"/>
    <w:rsid w:val="008606D7"/>
    <w:rsid w:val="00860998"/>
    <w:rsid w:val="00860B43"/>
    <w:rsid w:val="00860F3B"/>
    <w:rsid w:val="0086116D"/>
    <w:rsid w:val="008614B0"/>
    <w:rsid w:val="0086246B"/>
    <w:rsid w:val="008628A8"/>
    <w:rsid w:val="0086296D"/>
    <w:rsid w:val="00862A59"/>
    <w:rsid w:val="008633C1"/>
    <w:rsid w:val="00863E05"/>
    <w:rsid w:val="00863F67"/>
    <w:rsid w:val="0086430F"/>
    <w:rsid w:val="00864315"/>
    <w:rsid w:val="0086433B"/>
    <w:rsid w:val="008645CB"/>
    <w:rsid w:val="00864987"/>
    <w:rsid w:val="008649BF"/>
    <w:rsid w:val="00864E21"/>
    <w:rsid w:val="00864EDC"/>
    <w:rsid w:val="008653E1"/>
    <w:rsid w:val="0086568F"/>
    <w:rsid w:val="00865786"/>
    <w:rsid w:val="00865A07"/>
    <w:rsid w:val="00865AC6"/>
    <w:rsid w:val="008678AB"/>
    <w:rsid w:val="00867B46"/>
    <w:rsid w:val="00867CCC"/>
    <w:rsid w:val="00867DE4"/>
    <w:rsid w:val="00870123"/>
    <w:rsid w:val="00870180"/>
    <w:rsid w:val="008702D4"/>
    <w:rsid w:val="0087065B"/>
    <w:rsid w:val="00870860"/>
    <w:rsid w:val="00871590"/>
    <w:rsid w:val="00871A59"/>
    <w:rsid w:val="00871AA0"/>
    <w:rsid w:val="00872762"/>
    <w:rsid w:val="00872E67"/>
    <w:rsid w:val="0087307E"/>
    <w:rsid w:val="00873166"/>
    <w:rsid w:val="008736EB"/>
    <w:rsid w:val="00873718"/>
    <w:rsid w:val="0087390B"/>
    <w:rsid w:val="00873B37"/>
    <w:rsid w:val="00873B4A"/>
    <w:rsid w:val="00874594"/>
    <w:rsid w:val="00874667"/>
    <w:rsid w:val="008746C0"/>
    <w:rsid w:val="00875169"/>
    <w:rsid w:val="008758B6"/>
    <w:rsid w:val="008762CE"/>
    <w:rsid w:val="00876347"/>
    <w:rsid w:val="008764A6"/>
    <w:rsid w:val="00876CF1"/>
    <w:rsid w:val="00877127"/>
    <w:rsid w:val="008771C4"/>
    <w:rsid w:val="008772F2"/>
    <w:rsid w:val="00877347"/>
    <w:rsid w:val="00877892"/>
    <w:rsid w:val="0088004A"/>
    <w:rsid w:val="00880059"/>
    <w:rsid w:val="008801E9"/>
    <w:rsid w:val="0088035B"/>
    <w:rsid w:val="00880798"/>
    <w:rsid w:val="00880810"/>
    <w:rsid w:val="00880AA0"/>
    <w:rsid w:val="00880FE1"/>
    <w:rsid w:val="0088111C"/>
    <w:rsid w:val="00881736"/>
    <w:rsid w:val="00881A5B"/>
    <w:rsid w:val="00882122"/>
    <w:rsid w:val="00882A8D"/>
    <w:rsid w:val="00882C89"/>
    <w:rsid w:val="00882F6E"/>
    <w:rsid w:val="0088322C"/>
    <w:rsid w:val="00883495"/>
    <w:rsid w:val="00883A05"/>
    <w:rsid w:val="00884208"/>
    <w:rsid w:val="008846C8"/>
    <w:rsid w:val="00884F26"/>
    <w:rsid w:val="008853E0"/>
    <w:rsid w:val="00887098"/>
    <w:rsid w:val="00887AE3"/>
    <w:rsid w:val="00887B23"/>
    <w:rsid w:val="00887C46"/>
    <w:rsid w:val="00887C6C"/>
    <w:rsid w:val="00887F0E"/>
    <w:rsid w:val="00887F2C"/>
    <w:rsid w:val="008905A0"/>
    <w:rsid w:val="008909E1"/>
    <w:rsid w:val="008911D4"/>
    <w:rsid w:val="008912F5"/>
    <w:rsid w:val="00893117"/>
    <w:rsid w:val="00893732"/>
    <w:rsid w:val="00893F5E"/>
    <w:rsid w:val="00894D64"/>
    <w:rsid w:val="00896687"/>
    <w:rsid w:val="0089681B"/>
    <w:rsid w:val="008968E0"/>
    <w:rsid w:val="00896A59"/>
    <w:rsid w:val="00896A88"/>
    <w:rsid w:val="00896AD7"/>
    <w:rsid w:val="00896CBD"/>
    <w:rsid w:val="00896CE8"/>
    <w:rsid w:val="00897181"/>
    <w:rsid w:val="008971AA"/>
    <w:rsid w:val="008A01A0"/>
    <w:rsid w:val="008A1861"/>
    <w:rsid w:val="008A1A3F"/>
    <w:rsid w:val="008A1C79"/>
    <w:rsid w:val="008A2939"/>
    <w:rsid w:val="008A2BDC"/>
    <w:rsid w:val="008A346A"/>
    <w:rsid w:val="008A39DC"/>
    <w:rsid w:val="008A3F4A"/>
    <w:rsid w:val="008A4261"/>
    <w:rsid w:val="008A44DF"/>
    <w:rsid w:val="008A4679"/>
    <w:rsid w:val="008A47F3"/>
    <w:rsid w:val="008A4CEF"/>
    <w:rsid w:val="008A53B9"/>
    <w:rsid w:val="008A599B"/>
    <w:rsid w:val="008A5A44"/>
    <w:rsid w:val="008A5BB2"/>
    <w:rsid w:val="008A5BCA"/>
    <w:rsid w:val="008A5C60"/>
    <w:rsid w:val="008A5CDD"/>
    <w:rsid w:val="008A680E"/>
    <w:rsid w:val="008A6F2A"/>
    <w:rsid w:val="008A72AE"/>
    <w:rsid w:val="008A7586"/>
    <w:rsid w:val="008A76B2"/>
    <w:rsid w:val="008A774E"/>
    <w:rsid w:val="008A7C79"/>
    <w:rsid w:val="008B00F2"/>
    <w:rsid w:val="008B08EB"/>
    <w:rsid w:val="008B0A44"/>
    <w:rsid w:val="008B0A57"/>
    <w:rsid w:val="008B0FFB"/>
    <w:rsid w:val="008B11F4"/>
    <w:rsid w:val="008B193C"/>
    <w:rsid w:val="008B19CF"/>
    <w:rsid w:val="008B1BDD"/>
    <w:rsid w:val="008B1C40"/>
    <w:rsid w:val="008B2A37"/>
    <w:rsid w:val="008B2C11"/>
    <w:rsid w:val="008B3E06"/>
    <w:rsid w:val="008B45CD"/>
    <w:rsid w:val="008B47F5"/>
    <w:rsid w:val="008B57F8"/>
    <w:rsid w:val="008B5B30"/>
    <w:rsid w:val="008B62B6"/>
    <w:rsid w:val="008B69F9"/>
    <w:rsid w:val="008B6A0E"/>
    <w:rsid w:val="008B6BEA"/>
    <w:rsid w:val="008B72CE"/>
    <w:rsid w:val="008B72DE"/>
    <w:rsid w:val="008B748F"/>
    <w:rsid w:val="008B767D"/>
    <w:rsid w:val="008B79E8"/>
    <w:rsid w:val="008C04A1"/>
    <w:rsid w:val="008C07D9"/>
    <w:rsid w:val="008C0B6B"/>
    <w:rsid w:val="008C0C35"/>
    <w:rsid w:val="008C11CB"/>
    <w:rsid w:val="008C1386"/>
    <w:rsid w:val="008C14A2"/>
    <w:rsid w:val="008C1B0A"/>
    <w:rsid w:val="008C1CE8"/>
    <w:rsid w:val="008C1E75"/>
    <w:rsid w:val="008C1FD9"/>
    <w:rsid w:val="008C238A"/>
    <w:rsid w:val="008C33D1"/>
    <w:rsid w:val="008C3872"/>
    <w:rsid w:val="008C396D"/>
    <w:rsid w:val="008C3A23"/>
    <w:rsid w:val="008C3DFF"/>
    <w:rsid w:val="008C4408"/>
    <w:rsid w:val="008C4592"/>
    <w:rsid w:val="008C473D"/>
    <w:rsid w:val="008C489A"/>
    <w:rsid w:val="008C4990"/>
    <w:rsid w:val="008C4B84"/>
    <w:rsid w:val="008C4DEA"/>
    <w:rsid w:val="008C53E4"/>
    <w:rsid w:val="008C654B"/>
    <w:rsid w:val="008C6AD6"/>
    <w:rsid w:val="008C6D60"/>
    <w:rsid w:val="008C7845"/>
    <w:rsid w:val="008C7E69"/>
    <w:rsid w:val="008C7FBA"/>
    <w:rsid w:val="008D0860"/>
    <w:rsid w:val="008D0D77"/>
    <w:rsid w:val="008D1437"/>
    <w:rsid w:val="008D16D7"/>
    <w:rsid w:val="008D1C36"/>
    <w:rsid w:val="008D2239"/>
    <w:rsid w:val="008D2258"/>
    <w:rsid w:val="008D2675"/>
    <w:rsid w:val="008D26B5"/>
    <w:rsid w:val="008D2F1B"/>
    <w:rsid w:val="008D308E"/>
    <w:rsid w:val="008D332F"/>
    <w:rsid w:val="008D39A0"/>
    <w:rsid w:val="008D4B2A"/>
    <w:rsid w:val="008D4BA3"/>
    <w:rsid w:val="008D4DA0"/>
    <w:rsid w:val="008D5022"/>
    <w:rsid w:val="008D6696"/>
    <w:rsid w:val="008D6820"/>
    <w:rsid w:val="008D74AF"/>
    <w:rsid w:val="008D75D3"/>
    <w:rsid w:val="008D7609"/>
    <w:rsid w:val="008D7736"/>
    <w:rsid w:val="008D7883"/>
    <w:rsid w:val="008D7ECC"/>
    <w:rsid w:val="008E0037"/>
    <w:rsid w:val="008E0972"/>
    <w:rsid w:val="008E0C0E"/>
    <w:rsid w:val="008E13CF"/>
    <w:rsid w:val="008E1D4C"/>
    <w:rsid w:val="008E1E24"/>
    <w:rsid w:val="008E1E47"/>
    <w:rsid w:val="008E2B2D"/>
    <w:rsid w:val="008E3BEF"/>
    <w:rsid w:val="008E4315"/>
    <w:rsid w:val="008E457F"/>
    <w:rsid w:val="008E4E65"/>
    <w:rsid w:val="008E4EC8"/>
    <w:rsid w:val="008E5CD1"/>
    <w:rsid w:val="008E602B"/>
    <w:rsid w:val="008E6B65"/>
    <w:rsid w:val="008E6FB2"/>
    <w:rsid w:val="008E7CEC"/>
    <w:rsid w:val="008F196D"/>
    <w:rsid w:val="008F1E79"/>
    <w:rsid w:val="008F2072"/>
    <w:rsid w:val="008F2409"/>
    <w:rsid w:val="008F2AF4"/>
    <w:rsid w:val="008F2CE0"/>
    <w:rsid w:val="008F302F"/>
    <w:rsid w:val="008F3223"/>
    <w:rsid w:val="008F3293"/>
    <w:rsid w:val="008F3580"/>
    <w:rsid w:val="008F3690"/>
    <w:rsid w:val="008F3F3E"/>
    <w:rsid w:val="008F4475"/>
    <w:rsid w:val="008F46A6"/>
    <w:rsid w:val="008F5271"/>
    <w:rsid w:val="008F59B3"/>
    <w:rsid w:val="008F63C3"/>
    <w:rsid w:val="008F723F"/>
    <w:rsid w:val="008F7C82"/>
    <w:rsid w:val="00900297"/>
    <w:rsid w:val="00900943"/>
    <w:rsid w:val="00900A8A"/>
    <w:rsid w:val="00900AF0"/>
    <w:rsid w:val="00901447"/>
    <w:rsid w:val="00901506"/>
    <w:rsid w:val="009018FF"/>
    <w:rsid w:val="00901AEE"/>
    <w:rsid w:val="00901B48"/>
    <w:rsid w:val="009029AB"/>
    <w:rsid w:val="009048E2"/>
    <w:rsid w:val="00905037"/>
    <w:rsid w:val="00905038"/>
    <w:rsid w:val="009057CF"/>
    <w:rsid w:val="00905D9C"/>
    <w:rsid w:val="00906481"/>
    <w:rsid w:val="009066A0"/>
    <w:rsid w:val="009079E2"/>
    <w:rsid w:val="009103F8"/>
    <w:rsid w:val="00910495"/>
    <w:rsid w:val="00910591"/>
    <w:rsid w:val="009107CB"/>
    <w:rsid w:val="00911188"/>
    <w:rsid w:val="00911827"/>
    <w:rsid w:val="00912077"/>
    <w:rsid w:val="009120FB"/>
    <w:rsid w:val="00912348"/>
    <w:rsid w:val="00912CA6"/>
    <w:rsid w:val="00913675"/>
    <w:rsid w:val="0091395B"/>
    <w:rsid w:val="00913960"/>
    <w:rsid w:val="00913AA0"/>
    <w:rsid w:val="00913FA5"/>
    <w:rsid w:val="009143EC"/>
    <w:rsid w:val="009147FB"/>
    <w:rsid w:val="009148B1"/>
    <w:rsid w:val="0091512E"/>
    <w:rsid w:val="00915687"/>
    <w:rsid w:val="00915B60"/>
    <w:rsid w:val="00915DB3"/>
    <w:rsid w:val="009161C2"/>
    <w:rsid w:val="00916614"/>
    <w:rsid w:val="00916CFA"/>
    <w:rsid w:val="00916D21"/>
    <w:rsid w:val="00916E3D"/>
    <w:rsid w:val="00916F51"/>
    <w:rsid w:val="009174F7"/>
    <w:rsid w:val="00917724"/>
    <w:rsid w:val="00917CCC"/>
    <w:rsid w:val="00917D81"/>
    <w:rsid w:val="00917FA9"/>
    <w:rsid w:val="00920427"/>
    <w:rsid w:val="00920B18"/>
    <w:rsid w:val="00920BDA"/>
    <w:rsid w:val="0092156F"/>
    <w:rsid w:val="00921A48"/>
    <w:rsid w:val="00922336"/>
    <w:rsid w:val="0092285F"/>
    <w:rsid w:val="00922965"/>
    <w:rsid w:val="00922B97"/>
    <w:rsid w:val="00923243"/>
    <w:rsid w:val="009233B8"/>
    <w:rsid w:val="009235F7"/>
    <w:rsid w:val="00924978"/>
    <w:rsid w:val="00924DBC"/>
    <w:rsid w:val="00924F27"/>
    <w:rsid w:val="0092567D"/>
    <w:rsid w:val="009263C4"/>
    <w:rsid w:val="00926410"/>
    <w:rsid w:val="009270D7"/>
    <w:rsid w:val="009278EE"/>
    <w:rsid w:val="00930797"/>
    <w:rsid w:val="00930F4D"/>
    <w:rsid w:val="009311F8"/>
    <w:rsid w:val="00931286"/>
    <w:rsid w:val="009312E8"/>
    <w:rsid w:val="0093183E"/>
    <w:rsid w:val="00931895"/>
    <w:rsid w:val="00931938"/>
    <w:rsid w:val="0093196F"/>
    <w:rsid w:val="00932643"/>
    <w:rsid w:val="009327D6"/>
    <w:rsid w:val="009350CD"/>
    <w:rsid w:val="009352B0"/>
    <w:rsid w:val="00936FE6"/>
    <w:rsid w:val="00937518"/>
    <w:rsid w:val="009378B3"/>
    <w:rsid w:val="00937BB2"/>
    <w:rsid w:val="00937F34"/>
    <w:rsid w:val="0094026F"/>
    <w:rsid w:val="0094073C"/>
    <w:rsid w:val="00940D49"/>
    <w:rsid w:val="00941CD5"/>
    <w:rsid w:val="00941EBF"/>
    <w:rsid w:val="00942896"/>
    <w:rsid w:val="009428B8"/>
    <w:rsid w:val="0094315A"/>
    <w:rsid w:val="00943286"/>
    <w:rsid w:val="009435B1"/>
    <w:rsid w:val="009439A3"/>
    <w:rsid w:val="00944298"/>
    <w:rsid w:val="009442C3"/>
    <w:rsid w:val="00944311"/>
    <w:rsid w:val="0094497F"/>
    <w:rsid w:val="00944F04"/>
    <w:rsid w:val="00945353"/>
    <w:rsid w:val="009457BF"/>
    <w:rsid w:val="00946662"/>
    <w:rsid w:val="00947937"/>
    <w:rsid w:val="009501D8"/>
    <w:rsid w:val="009502B2"/>
    <w:rsid w:val="00950574"/>
    <w:rsid w:val="00950721"/>
    <w:rsid w:val="009509B0"/>
    <w:rsid w:val="00950B98"/>
    <w:rsid w:val="00950C43"/>
    <w:rsid w:val="00950C74"/>
    <w:rsid w:val="00951B7F"/>
    <w:rsid w:val="00952F0F"/>
    <w:rsid w:val="00953144"/>
    <w:rsid w:val="00953A33"/>
    <w:rsid w:val="00953BBB"/>
    <w:rsid w:val="00954457"/>
    <w:rsid w:val="0095457A"/>
    <w:rsid w:val="0095493E"/>
    <w:rsid w:val="0095497C"/>
    <w:rsid w:val="00955181"/>
    <w:rsid w:val="00955415"/>
    <w:rsid w:val="00956314"/>
    <w:rsid w:val="00956783"/>
    <w:rsid w:val="00956DDD"/>
    <w:rsid w:val="0095714D"/>
    <w:rsid w:val="0095726B"/>
    <w:rsid w:val="009576A6"/>
    <w:rsid w:val="009578C3"/>
    <w:rsid w:val="00960052"/>
    <w:rsid w:val="00960287"/>
    <w:rsid w:val="0096139F"/>
    <w:rsid w:val="00961B42"/>
    <w:rsid w:val="00961CE5"/>
    <w:rsid w:val="0096213D"/>
    <w:rsid w:val="00962225"/>
    <w:rsid w:val="0096245C"/>
    <w:rsid w:val="009628CE"/>
    <w:rsid w:val="009637AE"/>
    <w:rsid w:val="00963920"/>
    <w:rsid w:val="009639DF"/>
    <w:rsid w:val="009640B3"/>
    <w:rsid w:val="00965353"/>
    <w:rsid w:val="00965450"/>
    <w:rsid w:val="009654CF"/>
    <w:rsid w:val="00965631"/>
    <w:rsid w:val="009656D9"/>
    <w:rsid w:val="00965882"/>
    <w:rsid w:val="00966909"/>
    <w:rsid w:val="00966B06"/>
    <w:rsid w:val="00966C88"/>
    <w:rsid w:val="00966FF7"/>
    <w:rsid w:val="009674D8"/>
    <w:rsid w:val="0096790A"/>
    <w:rsid w:val="00967A60"/>
    <w:rsid w:val="00967B3A"/>
    <w:rsid w:val="00967F11"/>
    <w:rsid w:val="00967F8C"/>
    <w:rsid w:val="00970303"/>
    <w:rsid w:val="00970A66"/>
    <w:rsid w:val="00970FC0"/>
    <w:rsid w:val="00971331"/>
    <w:rsid w:val="009714D4"/>
    <w:rsid w:val="00971A71"/>
    <w:rsid w:val="00971B14"/>
    <w:rsid w:val="00972359"/>
    <w:rsid w:val="009723B6"/>
    <w:rsid w:val="009728CF"/>
    <w:rsid w:val="00972D37"/>
    <w:rsid w:val="009732C1"/>
    <w:rsid w:val="00973661"/>
    <w:rsid w:val="0097394A"/>
    <w:rsid w:val="00973D6D"/>
    <w:rsid w:val="00974511"/>
    <w:rsid w:val="00974E2C"/>
    <w:rsid w:val="00975210"/>
    <w:rsid w:val="00975473"/>
    <w:rsid w:val="009754D0"/>
    <w:rsid w:val="009757EB"/>
    <w:rsid w:val="0097584B"/>
    <w:rsid w:val="00975C0E"/>
    <w:rsid w:val="00975F24"/>
    <w:rsid w:val="009763D2"/>
    <w:rsid w:val="0097656D"/>
    <w:rsid w:val="009766E5"/>
    <w:rsid w:val="009766FB"/>
    <w:rsid w:val="009767D2"/>
    <w:rsid w:val="009774E8"/>
    <w:rsid w:val="00977933"/>
    <w:rsid w:val="00977C3D"/>
    <w:rsid w:val="009800FB"/>
    <w:rsid w:val="009808AC"/>
    <w:rsid w:val="00980A24"/>
    <w:rsid w:val="00980C17"/>
    <w:rsid w:val="00980F31"/>
    <w:rsid w:val="00981B23"/>
    <w:rsid w:val="00981D44"/>
    <w:rsid w:val="00982464"/>
    <w:rsid w:val="009825A7"/>
    <w:rsid w:val="00982BC6"/>
    <w:rsid w:val="009836BC"/>
    <w:rsid w:val="009842CF"/>
    <w:rsid w:val="009843A5"/>
    <w:rsid w:val="009844FD"/>
    <w:rsid w:val="00984BDE"/>
    <w:rsid w:val="00984C73"/>
    <w:rsid w:val="00985039"/>
    <w:rsid w:val="0098510E"/>
    <w:rsid w:val="0098565C"/>
    <w:rsid w:val="009856DC"/>
    <w:rsid w:val="009863BD"/>
    <w:rsid w:val="009865A0"/>
    <w:rsid w:val="0098664C"/>
    <w:rsid w:val="00986B80"/>
    <w:rsid w:val="00986FBA"/>
    <w:rsid w:val="0098713E"/>
    <w:rsid w:val="0098736A"/>
    <w:rsid w:val="00987DE6"/>
    <w:rsid w:val="00990096"/>
    <w:rsid w:val="00990207"/>
    <w:rsid w:val="00990724"/>
    <w:rsid w:val="009908ED"/>
    <w:rsid w:val="00990C8D"/>
    <w:rsid w:val="0099190B"/>
    <w:rsid w:val="00991923"/>
    <w:rsid w:val="009919E8"/>
    <w:rsid w:val="00991CD8"/>
    <w:rsid w:val="00992A2B"/>
    <w:rsid w:val="0099332A"/>
    <w:rsid w:val="009937F1"/>
    <w:rsid w:val="00993C65"/>
    <w:rsid w:val="00994029"/>
    <w:rsid w:val="0099441E"/>
    <w:rsid w:val="0099477F"/>
    <w:rsid w:val="00994877"/>
    <w:rsid w:val="00994AB8"/>
    <w:rsid w:val="00994C97"/>
    <w:rsid w:val="00994D56"/>
    <w:rsid w:val="009951E9"/>
    <w:rsid w:val="00995371"/>
    <w:rsid w:val="0099569C"/>
    <w:rsid w:val="0099628B"/>
    <w:rsid w:val="00996329"/>
    <w:rsid w:val="00996473"/>
    <w:rsid w:val="00996557"/>
    <w:rsid w:val="00996BFF"/>
    <w:rsid w:val="00996FE7"/>
    <w:rsid w:val="00997441"/>
    <w:rsid w:val="00997981"/>
    <w:rsid w:val="00997BE1"/>
    <w:rsid w:val="00997E29"/>
    <w:rsid w:val="009A0334"/>
    <w:rsid w:val="009A03A0"/>
    <w:rsid w:val="009A08D0"/>
    <w:rsid w:val="009A0E56"/>
    <w:rsid w:val="009A137A"/>
    <w:rsid w:val="009A1412"/>
    <w:rsid w:val="009A1622"/>
    <w:rsid w:val="009A1CF9"/>
    <w:rsid w:val="009A1E64"/>
    <w:rsid w:val="009A1F86"/>
    <w:rsid w:val="009A28A5"/>
    <w:rsid w:val="009A2CD8"/>
    <w:rsid w:val="009A303C"/>
    <w:rsid w:val="009A369A"/>
    <w:rsid w:val="009A3CA7"/>
    <w:rsid w:val="009A41B7"/>
    <w:rsid w:val="009A4AE9"/>
    <w:rsid w:val="009A4E28"/>
    <w:rsid w:val="009A5338"/>
    <w:rsid w:val="009A6392"/>
    <w:rsid w:val="009A6480"/>
    <w:rsid w:val="009A64A3"/>
    <w:rsid w:val="009A654D"/>
    <w:rsid w:val="009A6C70"/>
    <w:rsid w:val="009A6DA4"/>
    <w:rsid w:val="009A70B2"/>
    <w:rsid w:val="009A799D"/>
    <w:rsid w:val="009A79DF"/>
    <w:rsid w:val="009A7D25"/>
    <w:rsid w:val="009B02E3"/>
    <w:rsid w:val="009B13E2"/>
    <w:rsid w:val="009B15FB"/>
    <w:rsid w:val="009B1D3E"/>
    <w:rsid w:val="009B246C"/>
    <w:rsid w:val="009B2680"/>
    <w:rsid w:val="009B2B68"/>
    <w:rsid w:val="009B2FA5"/>
    <w:rsid w:val="009B3704"/>
    <w:rsid w:val="009B3DF9"/>
    <w:rsid w:val="009B44A9"/>
    <w:rsid w:val="009B4FC7"/>
    <w:rsid w:val="009B57F3"/>
    <w:rsid w:val="009B6163"/>
    <w:rsid w:val="009B663A"/>
    <w:rsid w:val="009B6742"/>
    <w:rsid w:val="009B68A1"/>
    <w:rsid w:val="009B6B78"/>
    <w:rsid w:val="009B77D4"/>
    <w:rsid w:val="009B7D2E"/>
    <w:rsid w:val="009C0042"/>
    <w:rsid w:val="009C0138"/>
    <w:rsid w:val="009C03C6"/>
    <w:rsid w:val="009C04F2"/>
    <w:rsid w:val="009C0580"/>
    <w:rsid w:val="009C0F24"/>
    <w:rsid w:val="009C10AD"/>
    <w:rsid w:val="009C1F78"/>
    <w:rsid w:val="009C21C5"/>
    <w:rsid w:val="009C267F"/>
    <w:rsid w:val="009C3121"/>
    <w:rsid w:val="009C3261"/>
    <w:rsid w:val="009C3419"/>
    <w:rsid w:val="009C3888"/>
    <w:rsid w:val="009C3BB9"/>
    <w:rsid w:val="009C3EDF"/>
    <w:rsid w:val="009C3F4F"/>
    <w:rsid w:val="009C4414"/>
    <w:rsid w:val="009C4771"/>
    <w:rsid w:val="009C4C1B"/>
    <w:rsid w:val="009C4F42"/>
    <w:rsid w:val="009C5D71"/>
    <w:rsid w:val="009C5DE7"/>
    <w:rsid w:val="009C6A85"/>
    <w:rsid w:val="009C6F3D"/>
    <w:rsid w:val="009C70F9"/>
    <w:rsid w:val="009C7543"/>
    <w:rsid w:val="009C7764"/>
    <w:rsid w:val="009C7DD0"/>
    <w:rsid w:val="009C7E58"/>
    <w:rsid w:val="009C7F50"/>
    <w:rsid w:val="009C7FB5"/>
    <w:rsid w:val="009D0322"/>
    <w:rsid w:val="009D0888"/>
    <w:rsid w:val="009D0E55"/>
    <w:rsid w:val="009D0FD8"/>
    <w:rsid w:val="009D10B0"/>
    <w:rsid w:val="009D144F"/>
    <w:rsid w:val="009D2687"/>
    <w:rsid w:val="009D2F3B"/>
    <w:rsid w:val="009D3E49"/>
    <w:rsid w:val="009D4534"/>
    <w:rsid w:val="009D5009"/>
    <w:rsid w:val="009D5427"/>
    <w:rsid w:val="009D5B44"/>
    <w:rsid w:val="009D61F6"/>
    <w:rsid w:val="009D6DF7"/>
    <w:rsid w:val="009D7015"/>
    <w:rsid w:val="009D77CC"/>
    <w:rsid w:val="009D77EF"/>
    <w:rsid w:val="009D7A76"/>
    <w:rsid w:val="009D7A7C"/>
    <w:rsid w:val="009D7E9C"/>
    <w:rsid w:val="009E0C11"/>
    <w:rsid w:val="009E13C7"/>
    <w:rsid w:val="009E179D"/>
    <w:rsid w:val="009E17C5"/>
    <w:rsid w:val="009E2EFC"/>
    <w:rsid w:val="009E3538"/>
    <w:rsid w:val="009E3980"/>
    <w:rsid w:val="009E40F4"/>
    <w:rsid w:val="009E41AD"/>
    <w:rsid w:val="009E41ED"/>
    <w:rsid w:val="009E437D"/>
    <w:rsid w:val="009E4502"/>
    <w:rsid w:val="009E45F7"/>
    <w:rsid w:val="009E4715"/>
    <w:rsid w:val="009E4831"/>
    <w:rsid w:val="009E4A69"/>
    <w:rsid w:val="009E4FE7"/>
    <w:rsid w:val="009E531D"/>
    <w:rsid w:val="009E539C"/>
    <w:rsid w:val="009E5651"/>
    <w:rsid w:val="009E6D17"/>
    <w:rsid w:val="009E6D9D"/>
    <w:rsid w:val="009E735B"/>
    <w:rsid w:val="009F0C23"/>
    <w:rsid w:val="009F0D78"/>
    <w:rsid w:val="009F1224"/>
    <w:rsid w:val="009F149D"/>
    <w:rsid w:val="009F1771"/>
    <w:rsid w:val="009F198E"/>
    <w:rsid w:val="009F1CDE"/>
    <w:rsid w:val="009F23BA"/>
    <w:rsid w:val="009F23FD"/>
    <w:rsid w:val="009F2447"/>
    <w:rsid w:val="009F3FD0"/>
    <w:rsid w:val="009F4184"/>
    <w:rsid w:val="009F4FBB"/>
    <w:rsid w:val="009F5731"/>
    <w:rsid w:val="009F5808"/>
    <w:rsid w:val="009F580B"/>
    <w:rsid w:val="009F5847"/>
    <w:rsid w:val="009F61A7"/>
    <w:rsid w:val="009F6670"/>
    <w:rsid w:val="009F6685"/>
    <w:rsid w:val="009F67AF"/>
    <w:rsid w:val="009F6816"/>
    <w:rsid w:val="009F6996"/>
    <w:rsid w:val="009F74AC"/>
    <w:rsid w:val="009F791C"/>
    <w:rsid w:val="009F796C"/>
    <w:rsid w:val="009F7AF9"/>
    <w:rsid w:val="009F7C64"/>
    <w:rsid w:val="00A00A02"/>
    <w:rsid w:val="00A00DB4"/>
    <w:rsid w:val="00A0178A"/>
    <w:rsid w:val="00A01828"/>
    <w:rsid w:val="00A018A2"/>
    <w:rsid w:val="00A01F14"/>
    <w:rsid w:val="00A029C5"/>
    <w:rsid w:val="00A034C0"/>
    <w:rsid w:val="00A0387E"/>
    <w:rsid w:val="00A041AD"/>
    <w:rsid w:val="00A047C6"/>
    <w:rsid w:val="00A050B4"/>
    <w:rsid w:val="00A0530B"/>
    <w:rsid w:val="00A05D48"/>
    <w:rsid w:val="00A0604B"/>
    <w:rsid w:val="00A060D0"/>
    <w:rsid w:val="00A069E2"/>
    <w:rsid w:val="00A07350"/>
    <w:rsid w:val="00A078B7"/>
    <w:rsid w:val="00A1031E"/>
    <w:rsid w:val="00A1065B"/>
    <w:rsid w:val="00A109A1"/>
    <w:rsid w:val="00A10A9B"/>
    <w:rsid w:val="00A10DE0"/>
    <w:rsid w:val="00A10ED9"/>
    <w:rsid w:val="00A11404"/>
    <w:rsid w:val="00A11B97"/>
    <w:rsid w:val="00A12033"/>
    <w:rsid w:val="00A120E2"/>
    <w:rsid w:val="00A124A9"/>
    <w:rsid w:val="00A12D2B"/>
    <w:rsid w:val="00A12DEA"/>
    <w:rsid w:val="00A12ECF"/>
    <w:rsid w:val="00A1300D"/>
    <w:rsid w:val="00A133A5"/>
    <w:rsid w:val="00A13DD8"/>
    <w:rsid w:val="00A13F03"/>
    <w:rsid w:val="00A143A4"/>
    <w:rsid w:val="00A143DC"/>
    <w:rsid w:val="00A14A17"/>
    <w:rsid w:val="00A152C7"/>
    <w:rsid w:val="00A1538D"/>
    <w:rsid w:val="00A15595"/>
    <w:rsid w:val="00A158D0"/>
    <w:rsid w:val="00A15956"/>
    <w:rsid w:val="00A16107"/>
    <w:rsid w:val="00A16205"/>
    <w:rsid w:val="00A163B0"/>
    <w:rsid w:val="00A16774"/>
    <w:rsid w:val="00A16B63"/>
    <w:rsid w:val="00A16B7C"/>
    <w:rsid w:val="00A16C32"/>
    <w:rsid w:val="00A17D02"/>
    <w:rsid w:val="00A2021B"/>
    <w:rsid w:val="00A2022A"/>
    <w:rsid w:val="00A20D7B"/>
    <w:rsid w:val="00A20EEF"/>
    <w:rsid w:val="00A219C5"/>
    <w:rsid w:val="00A220DE"/>
    <w:rsid w:val="00A2233D"/>
    <w:rsid w:val="00A225A7"/>
    <w:rsid w:val="00A22789"/>
    <w:rsid w:val="00A22D40"/>
    <w:rsid w:val="00A22FE9"/>
    <w:rsid w:val="00A2479A"/>
    <w:rsid w:val="00A24A4D"/>
    <w:rsid w:val="00A25413"/>
    <w:rsid w:val="00A25748"/>
    <w:rsid w:val="00A264D3"/>
    <w:rsid w:val="00A264D4"/>
    <w:rsid w:val="00A26932"/>
    <w:rsid w:val="00A26A09"/>
    <w:rsid w:val="00A26A0C"/>
    <w:rsid w:val="00A26CC5"/>
    <w:rsid w:val="00A26F6C"/>
    <w:rsid w:val="00A272B6"/>
    <w:rsid w:val="00A306F5"/>
    <w:rsid w:val="00A30838"/>
    <w:rsid w:val="00A30943"/>
    <w:rsid w:val="00A30A7C"/>
    <w:rsid w:val="00A30AFA"/>
    <w:rsid w:val="00A310EB"/>
    <w:rsid w:val="00A31195"/>
    <w:rsid w:val="00A31C64"/>
    <w:rsid w:val="00A32555"/>
    <w:rsid w:val="00A325DF"/>
    <w:rsid w:val="00A33586"/>
    <w:rsid w:val="00A33D4D"/>
    <w:rsid w:val="00A33D9C"/>
    <w:rsid w:val="00A343C3"/>
    <w:rsid w:val="00A345CA"/>
    <w:rsid w:val="00A34934"/>
    <w:rsid w:val="00A34BAE"/>
    <w:rsid w:val="00A35641"/>
    <w:rsid w:val="00A358AF"/>
    <w:rsid w:val="00A35DEE"/>
    <w:rsid w:val="00A35F42"/>
    <w:rsid w:val="00A362B3"/>
    <w:rsid w:val="00A36631"/>
    <w:rsid w:val="00A36961"/>
    <w:rsid w:val="00A36AFB"/>
    <w:rsid w:val="00A36C9B"/>
    <w:rsid w:val="00A36F64"/>
    <w:rsid w:val="00A371D6"/>
    <w:rsid w:val="00A372D8"/>
    <w:rsid w:val="00A37538"/>
    <w:rsid w:val="00A3755B"/>
    <w:rsid w:val="00A3771C"/>
    <w:rsid w:val="00A37C70"/>
    <w:rsid w:val="00A37EEB"/>
    <w:rsid w:val="00A409B6"/>
    <w:rsid w:val="00A40F7F"/>
    <w:rsid w:val="00A40F8B"/>
    <w:rsid w:val="00A41178"/>
    <w:rsid w:val="00A417A4"/>
    <w:rsid w:val="00A41941"/>
    <w:rsid w:val="00A42C00"/>
    <w:rsid w:val="00A42FC6"/>
    <w:rsid w:val="00A43319"/>
    <w:rsid w:val="00A43705"/>
    <w:rsid w:val="00A43C3E"/>
    <w:rsid w:val="00A43D9B"/>
    <w:rsid w:val="00A442D3"/>
    <w:rsid w:val="00A4476E"/>
    <w:rsid w:val="00A44A60"/>
    <w:rsid w:val="00A44B14"/>
    <w:rsid w:val="00A44E6B"/>
    <w:rsid w:val="00A458D8"/>
    <w:rsid w:val="00A45A5C"/>
    <w:rsid w:val="00A45D0E"/>
    <w:rsid w:val="00A464C4"/>
    <w:rsid w:val="00A46AEA"/>
    <w:rsid w:val="00A479B7"/>
    <w:rsid w:val="00A50389"/>
    <w:rsid w:val="00A517D0"/>
    <w:rsid w:val="00A51F9B"/>
    <w:rsid w:val="00A5239F"/>
    <w:rsid w:val="00A524C6"/>
    <w:rsid w:val="00A52E7D"/>
    <w:rsid w:val="00A536FF"/>
    <w:rsid w:val="00A53D7D"/>
    <w:rsid w:val="00A54045"/>
    <w:rsid w:val="00A54105"/>
    <w:rsid w:val="00A54791"/>
    <w:rsid w:val="00A54A28"/>
    <w:rsid w:val="00A54D0C"/>
    <w:rsid w:val="00A55575"/>
    <w:rsid w:val="00A55E6E"/>
    <w:rsid w:val="00A563DA"/>
    <w:rsid w:val="00A56911"/>
    <w:rsid w:val="00A56BAC"/>
    <w:rsid w:val="00A56E7D"/>
    <w:rsid w:val="00A57DAA"/>
    <w:rsid w:val="00A57FF2"/>
    <w:rsid w:val="00A60558"/>
    <w:rsid w:val="00A60888"/>
    <w:rsid w:val="00A60A6C"/>
    <w:rsid w:val="00A6178B"/>
    <w:rsid w:val="00A61A33"/>
    <w:rsid w:val="00A62420"/>
    <w:rsid w:val="00A63379"/>
    <w:rsid w:val="00A6478B"/>
    <w:rsid w:val="00A64893"/>
    <w:rsid w:val="00A64ABE"/>
    <w:rsid w:val="00A6534E"/>
    <w:rsid w:val="00A66252"/>
    <w:rsid w:val="00A664F5"/>
    <w:rsid w:val="00A66A52"/>
    <w:rsid w:val="00A670BC"/>
    <w:rsid w:val="00A674C0"/>
    <w:rsid w:val="00A7007D"/>
    <w:rsid w:val="00A700ED"/>
    <w:rsid w:val="00A70725"/>
    <w:rsid w:val="00A70ED2"/>
    <w:rsid w:val="00A711CF"/>
    <w:rsid w:val="00A7128D"/>
    <w:rsid w:val="00A71678"/>
    <w:rsid w:val="00A71694"/>
    <w:rsid w:val="00A719BA"/>
    <w:rsid w:val="00A71E42"/>
    <w:rsid w:val="00A73534"/>
    <w:rsid w:val="00A737A4"/>
    <w:rsid w:val="00A73E0C"/>
    <w:rsid w:val="00A73FEA"/>
    <w:rsid w:val="00A7431D"/>
    <w:rsid w:val="00A74343"/>
    <w:rsid w:val="00A75707"/>
    <w:rsid w:val="00A7570C"/>
    <w:rsid w:val="00A7577F"/>
    <w:rsid w:val="00A764CF"/>
    <w:rsid w:val="00A76882"/>
    <w:rsid w:val="00A76C27"/>
    <w:rsid w:val="00A772E9"/>
    <w:rsid w:val="00A77347"/>
    <w:rsid w:val="00A80002"/>
    <w:rsid w:val="00A80194"/>
    <w:rsid w:val="00A80329"/>
    <w:rsid w:val="00A80562"/>
    <w:rsid w:val="00A80822"/>
    <w:rsid w:val="00A81044"/>
    <w:rsid w:val="00A81559"/>
    <w:rsid w:val="00A81B61"/>
    <w:rsid w:val="00A81D39"/>
    <w:rsid w:val="00A820B5"/>
    <w:rsid w:val="00A82337"/>
    <w:rsid w:val="00A82D60"/>
    <w:rsid w:val="00A82F10"/>
    <w:rsid w:val="00A83C0D"/>
    <w:rsid w:val="00A83C59"/>
    <w:rsid w:val="00A84098"/>
    <w:rsid w:val="00A842D9"/>
    <w:rsid w:val="00A84349"/>
    <w:rsid w:val="00A8439C"/>
    <w:rsid w:val="00A8463E"/>
    <w:rsid w:val="00A849D9"/>
    <w:rsid w:val="00A85074"/>
    <w:rsid w:val="00A852B0"/>
    <w:rsid w:val="00A8554E"/>
    <w:rsid w:val="00A859F1"/>
    <w:rsid w:val="00A85DE0"/>
    <w:rsid w:val="00A8641C"/>
    <w:rsid w:val="00A86420"/>
    <w:rsid w:val="00A86683"/>
    <w:rsid w:val="00A86A99"/>
    <w:rsid w:val="00A86D2A"/>
    <w:rsid w:val="00A86DFE"/>
    <w:rsid w:val="00A905E7"/>
    <w:rsid w:val="00A90B3D"/>
    <w:rsid w:val="00A90CAF"/>
    <w:rsid w:val="00A90D12"/>
    <w:rsid w:val="00A90D24"/>
    <w:rsid w:val="00A914CC"/>
    <w:rsid w:val="00A916A1"/>
    <w:rsid w:val="00A929FE"/>
    <w:rsid w:val="00A92BCA"/>
    <w:rsid w:val="00A92E90"/>
    <w:rsid w:val="00A92EBD"/>
    <w:rsid w:val="00A940C8"/>
    <w:rsid w:val="00A94510"/>
    <w:rsid w:val="00A949BB"/>
    <w:rsid w:val="00A94A1F"/>
    <w:rsid w:val="00A951A2"/>
    <w:rsid w:val="00A951EE"/>
    <w:rsid w:val="00A95606"/>
    <w:rsid w:val="00A957B5"/>
    <w:rsid w:val="00A95826"/>
    <w:rsid w:val="00A95B85"/>
    <w:rsid w:val="00A961DB"/>
    <w:rsid w:val="00A964FF"/>
    <w:rsid w:val="00A96502"/>
    <w:rsid w:val="00A96590"/>
    <w:rsid w:val="00A96E81"/>
    <w:rsid w:val="00A96F14"/>
    <w:rsid w:val="00A97320"/>
    <w:rsid w:val="00A97AE8"/>
    <w:rsid w:val="00AA02F9"/>
    <w:rsid w:val="00AA036E"/>
    <w:rsid w:val="00AA0ADA"/>
    <w:rsid w:val="00AA1664"/>
    <w:rsid w:val="00AA2351"/>
    <w:rsid w:val="00AA2BA9"/>
    <w:rsid w:val="00AA2FF6"/>
    <w:rsid w:val="00AA38F9"/>
    <w:rsid w:val="00AA4284"/>
    <w:rsid w:val="00AA46CC"/>
    <w:rsid w:val="00AA46EB"/>
    <w:rsid w:val="00AA4790"/>
    <w:rsid w:val="00AA4FCB"/>
    <w:rsid w:val="00AA51DA"/>
    <w:rsid w:val="00AA5576"/>
    <w:rsid w:val="00AA5787"/>
    <w:rsid w:val="00AA58CE"/>
    <w:rsid w:val="00AA5B7D"/>
    <w:rsid w:val="00AA5BB4"/>
    <w:rsid w:val="00AA5C25"/>
    <w:rsid w:val="00AA6DD6"/>
    <w:rsid w:val="00AA7024"/>
    <w:rsid w:val="00AA71F2"/>
    <w:rsid w:val="00AA75F9"/>
    <w:rsid w:val="00AA773A"/>
    <w:rsid w:val="00AB0297"/>
    <w:rsid w:val="00AB02B3"/>
    <w:rsid w:val="00AB02FD"/>
    <w:rsid w:val="00AB09BA"/>
    <w:rsid w:val="00AB10A2"/>
    <w:rsid w:val="00AB16FD"/>
    <w:rsid w:val="00AB182A"/>
    <w:rsid w:val="00AB2048"/>
    <w:rsid w:val="00AB22B4"/>
    <w:rsid w:val="00AB2F7C"/>
    <w:rsid w:val="00AB335E"/>
    <w:rsid w:val="00AB39B3"/>
    <w:rsid w:val="00AB4644"/>
    <w:rsid w:val="00AB4717"/>
    <w:rsid w:val="00AB4FB7"/>
    <w:rsid w:val="00AB5193"/>
    <w:rsid w:val="00AB54B1"/>
    <w:rsid w:val="00AB558C"/>
    <w:rsid w:val="00AB56A0"/>
    <w:rsid w:val="00AB5A92"/>
    <w:rsid w:val="00AB5B1A"/>
    <w:rsid w:val="00AC001E"/>
    <w:rsid w:val="00AC06F7"/>
    <w:rsid w:val="00AC08F0"/>
    <w:rsid w:val="00AC0CD9"/>
    <w:rsid w:val="00AC0E08"/>
    <w:rsid w:val="00AC1F9D"/>
    <w:rsid w:val="00AC2070"/>
    <w:rsid w:val="00AC2578"/>
    <w:rsid w:val="00AC29C8"/>
    <w:rsid w:val="00AC2D80"/>
    <w:rsid w:val="00AC3992"/>
    <w:rsid w:val="00AC3ADE"/>
    <w:rsid w:val="00AC3BDC"/>
    <w:rsid w:val="00AC3CAE"/>
    <w:rsid w:val="00AC3D53"/>
    <w:rsid w:val="00AC42CB"/>
    <w:rsid w:val="00AC45B8"/>
    <w:rsid w:val="00AC4B0B"/>
    <w:rsid w:val="00AC4B6A"/>
    <w:rsid w:val="00AC4C0D"/>
    <w:rsid w:val="00AC4C96"/>
    <w:rsid w:val="00AC56FC"/>
    <w:rsid w:val="00AC5929"/>
    <w:rsid w:val="00AC6293"/>
    <w:rsid w:val="00AC7513"/>
    <w:rsid w:val="00AC756F"/>
    <w:rsid w:val="00AC7611"/>
    <w:rsid w:val="00AC7A6C"/>
    <w:rsid w:val="00AC7F7A"/>
    <w:rsid w:val="00AD00BD"/>
    <w:rsid w:val="00AD0360"/>
    <w:rsid w:val="00AD0531"/>
    <w:rsid w:val="00AD08C1"/>
    <w:rsid w:val="00AD0B0F"/>
    <w:rsid w:val="00AD0BA5"/>
    <w:rsid w:val="00AD0E5A"/>
    <w:rsid w:val="00AD15DC"/>
    <w:rsid w:val="00AD1DF4"/>
    <w:rsid w:val="00AD23FA"/>
    <w:rsid w:val="00AD294F"/>
    <w:rsid w:val="00AD35BD"/>
    <w:rsid w:val="00AD388F"/>
    <w:rsid w:val="00AD392B"/>
    <w:rsid w:val="00AD42CB"/>
    <w:rsid w:val="00AD4AF1"/>
    <w:rsid w:val="00AD4BB2"/>
    <w:rsid w:val="00AD4CF2"/>
    <w:rsid w:val="00AD50A9"/>
    <w:rsid w:val="00AD5E0C"/>
    <w:rsid w:val="00AD620B"/>
    <w:rsid w:val="00AD626F"/>
    <w:rsid w:val="00AD62E6"/>
    <w:rsid w:val="00AD64E9"/>
    <w:rsid w:val="00AD6746"/>
    <w:rsid w:val="00AD6F2C"/>
    <w:rsid w:val="00AD7572"/>
    <w:rsid w:val="00AE00AD"/>
    <w:rsid w:val="00AE00F1"/>
    <w:rsid w:val="00AE0227"/>
    <w:rsid w:val="00AE0B0C"/>
    <w:rsid w:val="00AE109F"/>
    <w:rsid w:val="00AE18D0"/>
    <w:rsid w:val="00AE1A01"/>
    <w:rsid w:val="00AE21A5"/>
    <w:rsid w:val="00AE21A6"/>
    <w:rsid w:val="00AE240C"/>
    <w:rsid w:val="00AE2884"/>
    <w:rsid w:val="00AE3195"/>
    <w:rsid w:val="00AE3218"/>
    <w:rsid w:val="00AE3899"/>
    <w:rsid w:val="00AE3C02"/>
    <w:rsid w:val="00AE46B0"/>
    <w:rsid w:val="00AE470D"/>
    <w:rsid w:val="00AE4A6C"/>
    <w:rsid w:val="00AE5053"/>
    <w:rsid w:val="00AE55FF"/>
    <w:rsid w:val="00AE5EA0"/>
    <w:rsid w:val="00AE610E"/>
    <w:rsid w:val="00AE62B7"/>
    <w:rsid w:val="00AE64C8"/>
    <w:rsid w:val="00AE69A4"/>
    <w:rsid w:val="00AE6AA2"/>
    <w:rsid w:val="00AE6C7E"/>
    <w:rsid w:val="00AE7420"/>
    <w:rsid w:val="00AE76F0"/>
    <w:rsid w:val="00AE78E2"/>
    <w:rsid w:val="00AE79A6"/>
    <w:rsid w:val="00AE7C6D"/>
    <w:rsid w:val="00AE7F44"/>
    <w:rsid w:val="00AF15D1"/>
    <w:rsid w:val="00AF1C39"/>
    <w:rsid w:val="00AF1DD3"/>
    <w:rsid w:val="00AF2199"/>
    <w:rsid w:val="00AF2F6A"/>
    <w:rsid w:val="00AF2F76"/>
    <w:rsid w:val="00AF3AFF"/>
    <w:rsid w:val="00AF4538"/>
    <w:rsid w:val="00AF4AF2"/>
    <w:rsid w:val="00AF4D8C"/>
    <w:rsid w:val="00AF510F"/>
    <w:rsid w:val="00AF534A"/>
    <w:rsid w:val="00AF5A29"/>
    <w:rsid w:val="00AF5C1E"/>
    <w:rsid w:val="00AF67DD"/>
    <w:rsid w:val="00AF6DCA"/>
    <w:rsid w:val="00AF7133"/>
    <w:rsid w:val="00AF7255"/>
    <w:rsid w:val="00B003B3"/>
    <w:rsid w:val="00B007CD"/>
    <w:rsid w:val="00B00AE6"/>
    <w:rsid w:val="00B01060"/>
    <w:rsid w:val="00B012F2"/>
    <w:rsid w:val="00B01770"/>
    <w:rsid w:val="00B01E86"/>
    <w:rsid w:val="00B01F15"/>
    <w:rsid w:val="00B0289B"/>
    <w:rsid w:val="00B02C0E"/>
    <w:rsid w:val="00B02F41"/>
    <w:rsid w:val="00B03011"/>
    <w:rsid w:val="00B03913"/>
    <w:rsid w:val="00B03C84"/>
    <w:rsid w:val="00B03F24"/>
    <w:rsid w:val="00B04FC7"/>
    <w:rsid w:val="00B058D8"/>
    <w:rsid w:val="00B06CFE"/>
    <w:rsid w:val="00B06F01"/>
    <w:rsid w:val="00B07538"/>
    <w:rsid w:val="00B0759F"/>
    <w:rsid w:val="00B07AA4"/>
    <w:rsid w:val="00B07E5C"/>
    <w:rsid w:val="00B100F2"/>
    <w:rsid w:val="00B10B55"/>
    <w:rsid w:val="00B1153D"/>
    <w:rsid w:val="00B1170A"/>
    <w:rsid w:val="00B11AF1"/>
    <w:rsid w:val="00B11B59"/>
    <w:rsid w:val="00B11D29"/>
    <w:rsid w:val="00B12029"/>
    <w:rsid w:val="00B1255E"/>
    <w:rsid w:val="00B12758"/>
    <w:rsid w:val="00B127D4"/>
    <w:rsid w:val="00B13258"/>
    <w:rsid w:val="00B13AE8"/>
    <w:rsid w:val="00B13CB6"/>
    <w:rsid w:val="00B13DEC"/>
    <w:rsid w:val="00B13F50"/>
    <w:rsid w:val="00B14CC6"/>
    <w:rsid w:val="00B14FFC"/>
    <w:rsid w:val="00B15820"/>
    <w:rsid w:val="00B15877"/>
    <w:rsid w:val="00B162BB"/>
    <w:rsid w:val="00B162DB"/>
    <w:rsid w:val="00B165D1"/>
    <w:rsid w:val="00B169A6"/>
    <w:rsid w:val="00B16B2F"/>
    <w:rsid w:val="00B178EB"/>
    <w:rsid w:val="00B203BB"/>
    <w:rsid w:val="00B20687"/>
    <w:rsid w:val="00B208E0"/>
    <w:rsid w:val="00B20A04"/>
    <w:rsid w:val="00B20DD0"/>
    <w:rsid w:val="00B229F2"/>
    <w:rsid w:val="00B234CA"/>
    <w:rsid w:val="00B23609"/>
    <w:rsid w:val="00B23AAE"/>
    <w:rsid w:val="00B23AD5"/>
    <w:rsid w:val="00B24085"/>
    <w:rsid w:val="00B242C8"/>
    <w:rsid w:val="00B2457C"/>
    <w:rsid w:val="00B24A07"/>
    <w:rsid w:val="00B24BC6"/>
    <w:rsid w:val="00B25277"/>
    <w:rsid w:val="00B25AEA"/>
    <w:rsid w:val="00B25C5F"/>
    <w:rsid w:val="00B26742"/>
    <w:rsid w:val="00B2712E"/>
    <w:rsid w:val="00B27B3A"/>
    <w:rsid w:val="00B27EB2"/>
    <w:rsid w:val="00B302B5"/>
    <w:rsid w:val="00B3051A"/>
    <w:rsid w:val="00B308F3"/>
    <w:rsid w:val="00B3092F"/>
    <w:rsid w:val="00B30DF4"/>
    <w:rsid w:val="00B310B1"/>
    <w:rsid w:val="00B3126C"/>
    <w:rsid w:val="00B31FFF"/>
    <w:rsid w:val="00B3237E"/>
    <w:rsid w:val="00B324E1"/>
    <w:rsid w:val="00B327ED"/>
    <w:rsid w:val="00B32C0A"/>
    <w:rsid w:val="00B32D00"/>
    <w:rsid w:val="00B32E5B"/>
    <w:rsid w:val="00B33DFA"/>
    <w:rsid w:val="00B35202"/>
    <w:rsid w:val="00B35F49"/>
    <w:rsid w:val="00B361E2"/>
    <w:rsid w:val="00B3623F"/>
    <w:rsid w:val="00B3692B"/>
    <w:rsid w:val="00B3753A"/>
    <w:rsid w:val="00B375CC"/>
    <w:rsid w:val="00B3761F"/>
    <w:rsid w:val="00B37DBA"/>
    <w:rsid w:val="00B4009C"/>
    <w:rsid w:val="00B401A4"/>
    <w:rsid w:val="00B401C7"/>
    <w:rsid w:val="00B406BF"/>
    <w:rsid w:val="00B40BB0"/>
    <w:rsid w:val="00B4145E"/>
    <w:rsid w:val="00B414C8"/>
    <w:rsid w:val="00B415E2"/>
    <w:rsid w:val="00B41A14"/>
    <w:rsid w:val="00B4242F"/>
    <w:rsid w:val="00B43030"/>
    <w:rsid w:val="00B43A2C"/>
    <w:rsid w:val="00B43DC8"/>
    <w:rsid w:val="00B4441E"/>
    <w:rsid w:val="00B44813"/>
    <w:rsid w:val="00B44836"/>
    <w:rsid w:val="00B45886"/>
    <w:rsid w:val="00B45F36"/>
    <w:rsid w:val="00B46182"/>
    <w:rsid w:val="00B4627E"/>
    <w:rsid w:val="00B46312"/>
    <w:rsid w:val="00B46D73"/>
    <w:rsid w:val="00B47034"/>
    <w:rsid w:val="00B4717E"/>
    <w:rsid w:val="00B47380"/>
    <w:rsid w:val="00B4741C"/>
    <w:rsid w:val="00B4779E"/>
    <w:rsid w:val="00B479D5"/>
    <w:rsid w:val="00B50243"/>
    <w:rsid w:val="00B5072F"/>
    <w:rsid w:val="00B50A5C"/>
    <w:rsid w:val="00B50DD8"/>
    <w:rsid w:val="00B50E33"/>
    <w:rsid w:val="00B51275"/>
    <w:rsid w:val="00B52506"/>
    <w:rsid w:val="00B527C2"/>
    <w:rsid w:val="00B52A56"/>
    <w:rsid w:val="00B52E30"/>
    <w:rsid w:val="00B5306D"/>
    <w:rsid w:val="00B533E7"/>
    <w:rsid w:val="00B53576"/>
    <w:rsid w:val="00B53683"/>
    <w:rsid w:val="00B53DDB"/>
    <w:rsid w:val="00B5417C"/>
    <w:rsid w:val="00B543B4"/>
    <w:rsid w:val="00B54575"/>
    <w:rsid w:val="00B5578C"/>
    <w:rsid w:val="00B55DD5"/>
    <w:rsid w:val="00B55E8C"/>
    <w:rsid w:val="00B56023"/>
    <w:rsid w:val="00B568F6"/>
    <w:rsid w:val="00B56D62"/>
    <w:rsid w:val="00B56D6E"/>
    <w:rsid w:val="00B56E34"/>
    <w:rsid w:val="00B57233"/>
    <w:rsid w:val="00B57808"/>
    <w:rsid w:val="00B57C7B"/>
    <w:rsid w:val="00B57FB3"/>
    <w:rsid w:val="00B602F2"/>
    <w:rsid w:val="00B603C5"/>
    <w:rsid w:val="00B60822"/>
    <w:rsid w:val="00B61232"/>
    <w:rsid w:val="00B61682"/>
    <w:rsid w:val="00B61935"/>
    <w:rsid w:val="00B61E4D"/>
    <w:rsid w:val="00B61FE3"/>
    <w:rsid w:val="00B62D78"/>
    <w:rsid w:val="00B62F3D"/>
    <w:rsid w:val="00B63A36"/>
    <w:rsid w:val="00B63E12"/>
    <w:rsid w:val="00B644EC"/>
    <w:rsid w:val="00B6461E"/>
    <w:rsid w:val="00B64743"/>
    <w:rsid w:val="00B64BD8"/>
    <w:rsid w:val="00B6575A"/>
    <w:rsid w:val="00B65A51"/>
    <w:rsid w:val="00B65A91"/>
    <w:rsid w:val="00B662D0"/>
    <w:rsid w:val="00B666F6"/>
    <w:rsid w:val="00B66C90"/>
    <w:rsid w:val="00B66FEE"/>
    <w:rsid w:val="00B672B8"/>
    <w:rsid w:val="00B674A0"/>
    <w:rsid w:val="00B703E8"/>
    <w:rsid w:val="00B7041C"/>
    <w:rsid w:val="00B70F26"/>
    <w:rsid w:val="00B71C60"/>
    <w:rsid w:val="00B72520"/>
    <w:rsid w:val="00B727C0"/>
    <w:rsid w:val="00B7283D"/>
    <w:rsid w:val="00B72B7C"/>
    <w:rsid w:val="00B72E58"/>
    <w:rsid w:val="00B73206"/>
    <w:rsid w:val="00B732C1"/>
    <w:rsid w:val="00B7369E"/>
    <w:rsid w:val="00B7392F"/>
    <w:rsid w:val="00B7401C"/>
    <w:rsid w:val="00B742EF"/>
    <w:rsid w:val="00B75084"/>
    <w:rsid w:val="00B75438"/>
    <w:rsid w:val="00B754B5"/>
    <w:rsid w:val="00B75EF0"/>
    <w:rsid w:val="00B75F7A"/>
    <w:rsid w:val="00B762AF"/>
    <w:rsid w:val="00B762BF"/>
    <w:rsid w:val="00B765A8"/>
    <w:rsid w:val="00B768B9"/>
    <w:rsid w:val="00B76A78"/>
    <w:rsid w:val="00B76A80"/>
    <w:rsid w:val="00B771C6"/>
    <w:rsid w:val="00B772C0"/>
    <w:rsid w:val="00B77426"/>
    <w:rsid w:val="00B776B0"/>
    <w:rsid w:val="00B808A5"/>
    <w:rsid w:val="00B80922"/>
    <w:rsid w:val="00B80EE4"/>
    <w:rsid w:val="00B811BE"/>
    <w:rsid w:val="00B821C4"/>
    <w:rsid w:val="00B821E7"/>
    <w:rsid w:val="00B825DE"/>
    <w:rsid w:val="00B82910"/>
    <w:rsid w:val="00B83053"/>
    <w:rsid w:val="00B8317A"/>
    <w:rsid w:val="00B83A83"/>
    <w:rsid w:val="00B83A96"/>
    <w:rsid w:val="00B83B5E"/>
    <w:rsid w:val="00B849E3"/>
    <w:rsid w:val="00B84A17"/>
    <w:rsid w:val="00B84C2A"/>
    <w:rsid w:val="00B84CA7"/>
    <w:rsid w:val="00B84DB3"/>
    <w:rsid w:val="00B85668"/>
    <w:rsid w:val="00B857EE"/>
    <w:rsid w:val="00B8613D"/>
    <w:rsid w:val="00B8657B"/>
    <w:rsid w:val="00B86B77"/>
    <w:rsid w:val="00B871CB"/>
    <w:rsid w:val="00B90504"/>
    <w:rsid w:val="00B90789"/>
    <w:rsid w:val="00B911A8"/>
    <w:rsid w:val="00B9161A"/>
    <w:rsid w:val="00B916E3"/>
    <w:rsid w:val="00B91824"/>
    <w:rsid w:val="00B91A54"/>
    <w:rsid w:val="00B92635"/>
    <w:rsid w:val="00B92A35"/>
    <w:rsid w:val="00B92D9A"/>
    <w:rsid w:val="00B92FE1"/>
    <w:rsid w:val="00B93188"/>
    <w:rsid w:val="00B9376C"/>
    <w:rsid w:val="00B937E0"/>
    <w:rsid w:val="00B93841"/>
    <w:rsid w:val="00B93C57"/>
    <w:rsid w:val="00B93CE5"/>
    <w:rsid w:val="00B94BE1"/>
    <w:rsid w:val="00B9502A"/>
    <w:rsid w:val="00B95D51"/>
    <w:rsid w:val="00B95ECF"/>
    <w:rsid w:val="00B95F6F"/>
    <w:rsid w:val="00B95FE9"/>
    <w:rsid w:val="00B97899"/>
    <w:rsid w:val="00BA0260"/>
    <w:rsid w:val="00BA037A"/>
    <w:rsid w:val="00BA0ABA"/>
    <w:rsid w:val="00BA0C0B"/>
    <w:rsid w:val="00BA189E"/>
    <w:rsid w:val="00BA1954"/>
    <w:rsid w:val="00BA22ED"/>
    <w:rsid w:val="00BA2721"/>
    <w:rsid w:val="00BA2983"/>
    <w:rsid w:val="00BA299B"/>
    <w:rsid w:val="00BA2D63"/>
    <w:rsid w:val="00BA2D7F"/>
    <w:rsid w:val="00BA2D9F"/>
    <w:rsid w:val="00BA3594"/>
    <w:rsid w:val="00BA39DC"/>
    <w:rsid w:val="00BA3D9B"/>
    <w:rsid w:val="00BA48A1"/>
    <w:rsid w:val="00BA4977"/>
    <w:rsid w:val="00BA49D1"/>
    <w:rsid w:val="00BA4BBE"/>
    <w:rsid w:val="00BA541E"/>
    <w:rsid w:val="00BA5599"/>
    <w:rsid w:val="00BA5BF7"/>
    <w:rsid w:val="00BA5EFC"/>
    <w:rsid w:val="00BA5F7E"/>
    <w:rsid w:val="00BA622C"/>
    <w:rsid w:val="00BA6597"/>
    <w:rsid w:val="00BA6CD6"/>
    <w:rsid w:val="00BA6D67"/>
    <w:rsid w:val="00BA6F2D"/>
    <w:rsid w:val="00BA74A7"/>
    <w:rsid w:val="00BA7998"/>
    <w:rsid w:val="00BA799C"/>
    <w:rsid w:val="00BA7EC0"/>
    <w:rsid w:val="00BB008D"/>
    <w:rsid w:val="00BB0781"/>
    <w:rsid w:val="00BB095E"/>
    <w:rsid w:val="00BB13A9"/>
    <w:rsid w:val="00BB152D"/>
    <w:rsid w:val="00BB167D"/>
    <w:rsid w:val="00BB1B4A"/>
    <w:rsid w:val="00BB1C7A"/>
    <w:rsid w:val="00BB1E97"/>
    <w:rsid w:val="00BB2106"/>
    <w:rsid w:val="00BB2186"/>
    <w:rsid w:val="00BB221B"/>
    <w:rsid w:val="00BB295E"/>
    <w:rsid w:val="00BB2DA9"/>
    <w:rsid w:val="00BB324F"/>
    <w:rsid w:val="00BB3E20"/>
    <w:rsid w:val="00BB4049"/>
    <w:rsid w:val="00BB4243"/>
    <w:rsid w:val="00BB48F1"/>
    <w:rsid w:val="00BB4AD9"/>
    <w:rsid w:val="00BB4B24"/>
    <w:rsid w:val="00BB4E3B"/>
    <w:rsid w:val="00BB4F68"/>
    <w:rsid w:val="00BB51B2"/>
    <w:rsid w:val="00BB5359"/>
    <w:rsid w:val="00BB5A42"/>
    <w:rsid w:val="00BB5DA8"/>
    <w:rsid w:val="00BB60D2"/>
    <w:rsid w:val="00BB6B55"/>
    <w:rsid w:val="00BB6F52"/>
    <w:rsid w:val="00BB7036"/>
    <w:rsid w:val="00BB7A47"/>
    <w:rsid w:val="00BB7B09"/>
    <w:rsid w:val="00BC03FE"/>
    <w:rsid w:val="00BC1090"/>
    <w:rsid w:val="00BC10E1"/>
    <w:rsid w:val="00BC1AC0"/>
    <w:rsid w:val="00BC1C33"/>
    <w:rsid w:val="00BC2560"/>
    <w:rsid w:val="00BC28C4"/>
    <w:rsid w:val="00BC2B7A"/>
    <w:rsid w:val="00BC2C86"/>
    <w:rsid w:val="00BC30E8"/>
    <w:rsid w:val="00BC3936"/>
    <w:rsid w:val="00BC3F61"/>
    <w:rsid w:val="00BC40F7"/>
    <w:rsid w:val="00BC410C"/>
    <w:rsid w:val="00BC4282"/>
    <w:rsid w:val="00BC43CB"/>
    <w:rsid w:val="00BC4846"/>
    <w:rsid w:val="00BC496C"/>
    <w:rsid w:val="00BC4B03"/>
    <w:rsid w:val="00BC55C5"/>
    <w:rsid w:val="00BC5B07"/>
    <w:rsid w:val="00BC6694"/>
    <w:rsid w:val="00BC6CA1"/>
    <w:rsid w:val="00BC6E23"/>
    <w:rsid w:val="00BC6E77"/>
    <w:rsid w:val="00BC6EFD"/>
    <w:rsid w:val="00BC7279"/>
    <w:rsid w:val="00BC7892"/>
    <w:rsid w:val="00BD0107"/>
    <w:rsid w:val="00BD0303"/>
    <w:rsid w:val="00BD0A63"/>
    <w:rsid w:val="00BD0BF0"/>
    <w:rsid w:val="00BD28DD"/>
    <w:rsid w:val="00BD29B9"/>
    <w:rsid w:val="00BD2B25"/>
    <w:rsid w:val="00BD2DED"/>
    <w:rsid w:val="00BD32C7"/>
    <w:rsid w:val="00BD35A3"/>
    <w:rsid w:val="00BD4B79"/>
    <w:rsid w:val="00BD4EFD"/>
    <w:rsid w:val="00BD523A"/>
    <w:rsid w:val="00BD5622"/>
    <w:rsid w:val="00BD684A"/>
    <w:rsid w:val="00BD69AD"/>
    <w:rsid w:val="00BD6E84"/>
    <w:rsid w:val="00BD6ECE"/>
    <w:rsid w:val="00BD7575"/>
    <w:rsid w:val="00BD760C"/>
    <w:rsid w:val="00BD7612"/>
    <w:rsid w:val="00BE001E"/>
    <w:rsid w:val="00BE0305"/>
    <w:rsid w:val="00BE03A5"/>
    <w:rsid w:val="00BE04F2"/>
    <w:rsid w:val="00BE05FD"/>
    <w:rsid w:val="00BE131C"/>
    <w:rsid w:val="00BE14C3"/>
    <w:rsid w:val="00BE21C8"/>
    <w:rsid w:val="00BE2434"/>
    <w:rsid w:val="00BE2C36"/>
    <w:rsid w:val="00BE2DC8"/>
    <w:rsid w:val="00BE4044"/>
    <w:rsid w:val="00BE4172"/>
    <w:rsid w:val="00BE4236"/>
    <w:rsid w:val="00BE4CA6"/>
    <w:rsid w:val="00BE529F"/>
    <w:rsid w:val="00BE52BC"/>
    <w:rsid w:val="00BE5A10"/>
    <w:rsid w:val="00BE5F83"/>
    <w:rsid w:val="00BE63A6"/>
    <w:rsid w:val="00BE715B"/>
    <w:rsid w:val="00BE74E8"/>
    <w:rsid w:val="00BE7F98"/>
    <w:rsid w:val="00BF027A"/>
    <w:rsid w:val="00BF02E9"/>
    <w:rsid w:val="00BF0DBF"/>
    <w:rsid w:val="00BF146D"/>
    <w:rsid w:val="00BF14D4"/>
    <w:rsid w:val="00BF1734"/>
    <w:rsid w:val="00BF1CF3"/>
    <w:rsid w:val="00BF2017"/>
    <w:rsid w:val="00BF25DC"/>
    <w:rsid w:val="00BF294A"/>
    <w:rsid w:val="00BF29B0"/>
    <w:rsid w:val="00BF35B8"/>
    <w:rsid w:val="00BF574A"/>
    <w:rsid w:val="00BF6447"/>
    <w:rsid w:val="00BF6983"/>
    <w:rsid w:val="00BF6A80"/>
    <w:rsid w:val="00BF6C6D"/>
    <w:rsid w:val="00BF6E8F"/>
    <w:rsid w:val="00BF7064"/>
    <w:rsid w:val="00BF7889"/>
    <w:rsid w:val="00BF79E1"/>
    <w:rsid w:val="00BF7C18"/>
    <w:rsid w:val="00BF7DA4"/>
    <w:rsid w:val="00C0080A"/>
    <w:rsid w:val="00C00AD9"/>
    <w:rsid w:val="00C0135E"/>
    <w:rsid w:val="00C0157B"/>
    <w:rsid w:val="00C0159A"/>
    <w:rsid w:val="00C016B3"/>
    <w:rsid w:val="00C01DEC"/>
    <w:rsid w:val="00C02308"/>
    <w:rsid w:val="00C025C0"/>
    <w:rsid w:val="00C02651"/>
    <w:rsid w:val="00C027BE"/>
    <w:rsid w:val="00C03691"/>
    <w:rsid w:val="00C03814"/>
    <w:rsid w:val="00C038F5"/>
    <w:rsid w:val="00C03B83"/>
    <w:rsid w:val="00C04413"/>
    <w:rsid w:val="00C049AB"/>
    <w:rsid w:val="00C04D26"/>
    <w:rsid w:val="00C05060"/>
    <w:rsid w:val="00C05768"/>
    <w:rsid w:val="00C059B8"/>
    <w:rsid w:val="00C05DBB"/>
    <w:rsid w:val="00C06162"/>
    <w:rsid w:val="00C062A1"/>
    <w:rsid w:val="00C06374"/>
    <w:rsid w:val="00C064F4"/>
    <w:rsid w:val="00C074A7"/>
    <w:rsid w:val="00C0772A"/>
    <w:rsid w:val="00C07804"/>
    <w:rsid w:val="00C106FE"/>
    <w:rsid w:val="00C10B52"/>
    <w:rsid w:val="00C10D88"/>
    <w:rsid w:val="00C10DCF"/>
    <w:rsid w:val="00C114D6"/>
    <w:rsid w:val="00C11F25"/>
    <w:rsid w:val="00C1217A"/>
    <w:rsid w:val="00C12410"/>
    <w:rsid w:val="00C1251E"/>
    <w:rsid w:val="00C126E5"/>
    <w:rsid w:val="00C127E6"/>
    <w:rsid w:val="00C129DC"/>
    <w:rsid w:val="00C129E6"/>
    <w:rsid w:val="00C12AAA"/>
    <w:rsid w:val="00C13F82"/>
    <w:rsid w:val="00C143EF"/>
    <w:rsid w:val="00C14DAA"/>
    <w:rsid w:val="00C14E34"/>
    <w:rsid w:val="00C14F21"/>
    <w:rsid w:val="00C14F87"/>
    <w:rsid w:val="00C14F94"/>
    <w:rsid w:val="00C15021"/>
    <w:rsid w:val="00C15094"/>
    <w:rsid w:val="00C1521A"/>
    <w:rsid w:val="00C15CAB"/>
    <w:rsid w:val="00C16AC8"/>
    <w:rsid w:val="00C16E92"/>
    <w:rsid w:val="00C16FA8"/>
    <w:rsid w:val="00C17232"/>
    <w:rsid w:val="00C17294"/>
    <w:rsid w:val="00C1778F"/>
    <w:rsid w:val="00C203EA"/>
    <w:rsid w:val="00C20813"/>
    <w:rsid w:val="00C2093C"/>
    <w:rsid w:val="00C20C6A"/>
    <w:rsid w:val="00C20E47"/>
    <w:rsid w:val="00C212DB"/>
    <w:rsid w:val="00C213D1"/>
    <w:rsid w:val="00C213F3"/>
    <w:rsid w:val="00C219BF"/>
    <w:rsid w:val="00C21B63"/>
    <w:rsid w:val="00C228EE"/>
    <w:rsid w:val="00C228FE"/>
    <w:rsid w:val="00C22A3D"/>
    <w:rsid w:val="00C23060"/>
    <w:rsid w:val="00C231ED"/>
    <w:rsid w:val="00C238F9"/>
    <w:rsid w:val="00C23AC3"/>
    <w:rsid w:val="00C23B3D"/>
    <w:rsid w:val="00C23CF3"/>
    <w:rsid w:val="00C23D3B"/>
    <w:rsid w:val="00C23D72"/>
    <w:rsid w:val="00C2459C"/>
    <w:rsid w:val="00C25516"/>
    <w:rsid w:val="00C258ED"/>
    <w:rsid w:val="00C25AF1"/>
    <w:rsid w:val="00C25EC7"/>
    <w:rsid w:val="00C25EE9"/>
    <w:rsid w:val="00C264FC"/>
    <w:rsid w:val="00C269D7"/>
    <w:rsid w:val="00C26C73"/>
    <w:rsid w:val="00C26F67"/>
    <w:rsid w:val="00C27254"/>
    <w:rsid w:val="00C27964"/>
    <w:rsid w:val="00C279EC"/>
    <w:rsid w:val="00C27A9F"/>
    <w:rsid w:val="00C301D9"/>
    <w:rsid w:val="00C3035F"/>
    <w:rsid w:val="00C306CA"/>
    <w:rsid w:val="00C31569"/>
    <w:rsid w:val="00C31B8F"/>
    <w:rsid w:val="00C32703"/>
    <w:rsid w:val="00C32DE5"/>
    <w:rsid w:val="00C33CD0"/>
    <w:rsid w:val="00C3424D"/>
    <w:rsid w:val="00C34413"/>
    <w:rsid w:val="00C34999"/>
    <w:rsid w:val="00C3578E"/>
    <w:rsid w:val="00C36652"/>
    <w:rsid w:val="00C36704"/>
    <w:rsid w:val="00C36A85"/>
    <w:rsid w:val="00C37424"/>
    <w:rsid w:val="00C378A6"/>
    <w:rsid w:val="00C37AEC"/>
    <w:rsid w:val="00C37CE4"/>
    <w:rsid w:val="00C40143"/>
    <w:rsid w:val="00C40BD6"/>
    <w:rsid w:val="00C41300"/>
    <w:rsid w:val="00C41523"/>
    <w:rsid w:val="00C4153F"/>
    <w:rsid w:val="00C41C03"/>
    <w:rsid w:val="00C42792"/>
    <w:rsid w:val="00C429E0"/>
    <w:rsid w:val="00C42B9C"/>
    <w:rsid w:val="00C42CB0"/>
    <w:rsid w:val="00C42CC1"/>
    <w:rsid w:val="00C43DDE"/>
    <w:rsid w:val="00C440C9"/>
    <w:rsid w:val="00C449F5"/>
    <w:rsid w:val="00C44AD2"/>
    <w:rsid w:val="00C44B95"/>
    <w:rsid w:val="00C44D89"/>
    <w:rsid w:val="00C44F27"/>
    <w:rsid w:val="00C45102"/>
    <w:rsid w:val="00C4517B"/>
    <w:rsid w:val="00C45309"/>
    <w:rsid w:val="00C4563A"/>
    <w:rsid w:val="00C45EEE"/>
    <w:rsid w:val="00C46624"/>
    <w:rsid w:val="00C46F06"/>
    <w:rsid w:val="00C475C1"/>
    <w:rsid w:val="00C475CB"/>
    <w:rsid w:val="00C51B57"/>
    <w:rsid w:val="00C527F3"/>
    <w:rsid w:val="00C52B47"/>
    <w:rsid w:val="00C5326A"/>
    <w:rsid w:val="00C53974"/>
    <w:rsid w:val="00C53989"/>
    <w:rsid w:val="00C53CCE"/>
    <w:rsid w:val="00C53E6C"/>
    <w:rsid w:val="00C541B7"/>
    <w:rsid w:val="00C55CEE"/>
    <w:rsid w:val="00C56122"/>
    <w:rsid w:val="00C5729A"/>
    <w:rsid w:val="00C57A37"/>
    <w:rsid w:val="00C57B8E"/>
    <w:rsid w:val="00C57E38"/>
    <w:rsid w:val="00C600DB"/>
    <w:rsid w:val="00C600F7"/>
    <w:rsid w:val="00C60497"/>
    <w:rsid w:val="00C606DC"/>
    <w:rsid w:val="00C61399"/>
    <w:rsid w:val="00C61502"/>
    <w:rsid w:val="00C61693"/>
    <w:rsid w:val="00C61965"/>
    <w:rsid w:val="00C6198C"/>
    <w:rsid w:val="00C61A9D"/>
    <w:rsid w:val="00C61BF1"/>
    <w:rsid w:val="00C61C32"/>
    <w:rsid w:val="00C6205E"/>
    <w:rsid w:val="00C6264B"/>
    <w:rsid w:val="00C62AF9"/>
    <w:rsid w:val="00C63021"/>
    <w:rsid w:val="00C632BC"/>
    <w:rsid w:val="00C638C3"/>
    <w:rsid w:val="00C6397A"/>
    <w:rsid w:val="00C6424A"/>
    <w:rsid w:val="00C64316"/>
    <w:rsid w:val="00C645C5"/>
    <w:rsid w:val="00C647CC"/>
    <w:rsid w:val="00C64AC4"/>
    <w:rsid w:val="00C64C2F"/>
    <w:rsid w:val="00C659BB"/>
    <w:rsid w:val="00C65AB4"/>
    <w:rsid w:val="00C65C4D"/>
    <w:rsid w:val="00C66020"/>
    <w:rsid w:val="00C66403"/>
    <w:rsid w:val="00C67369"/>
    <w:rsid w:val="00C676CD"/>
    <w:rsid w:val="00C679D1"/>
    <w:rsid w:val="00C67BB2"/>
    <w:rsid w:val="00C67D4E"/>
    <w:rsid w:val="00C704D1"/>
    <w:rsid w:val="00C70692"/>
    <w:rsid w:val="00C70873"/>
    <w:rsid w:val="00C70E89"/>
    <w:rsid w:val="00C70EE4"/>
    <w:rsid w:val="00C710B0"/>
    <w:rsid w:val="00C71970"/>
    <w:rsid w:val="00C71C04"/>
    <w:rsid w:val="00C71D01"/>
    <w:rsid w:val="00C72615"/>
    <w:rsid w:val="00C728BA"/>
    <w:rsid w:val="00C73AF8"/>
    <w:rsid w:val="00C73DDB"/>
    <w:rsid w:val="00C7434B"/>
    <w:rsid w:val="00C746B8"/>
    <w:rsid w:val="00C747B8"/>
    <w:rsid w:val="00C755F0"/>
    <w:rsid w:val="00C7585A"/>
    <w:rsid w:val="00C75940"/>
    <w:rsid w:val="00C75C29"/>
    <w:rsid w:val="00C75C58"/>
    <w:rsid w:val="00C7618C"/>
    <w:rsid w:val="00C76901"/>
    <w:rsid w:val="00C76DAF"/>
    <w:rsid w:val="00C77A83"/>
    <w:rsid w:val="00C77B17"/>
    <w:rsid w:val="00C77DD2"/>
    <w:rsid w:val="00C80CD9"/>
    <w:rsid w:val="00C80D23"/>
    <w:rsid w:val="00C815CF"/>
    <w:rsid w:val="00C81713"/>
    <w:rsid w:val="00C81E7F"/>
    <w:rsid w:val="00C82D1B"/>
    <w:rsid w:val="00C82F38"/>
    <w:rsid w:val="00C82F94"/>
    <w:rsid w:val="00C837BD"/>
    <w:rsid w:val="00C839FA"/>
    <w:rsid w:val="00C83E16"/>
    <w:rsid w:val="00C84708"/>
    <w:rsid w:val="00C8483D"/>
    <w:rsid w:val="00C84AA9"/>
    <w:rsid w:val="00C85116"/>
    <w:rsid w:val="00C85595"/>
    <w:rsid w:val="00C86386"/>
    <w:rsid w:val="00C8652D"/>
    <w:rsid w:val="00C86996"/>
    <w:rsid w:val="00C86CBE"/>
    <w:rsid w:val="00C8757E"/>
    <w:rsid w:val="00C87749"/>
    <w:rsid w:val="00C878F6"/>
    <w:rsid w:val="00C87CE7"/>
    <w:rsid w:val="00C90391"/>
    <w:rsid w:val="00C9127C"/>
    <w:rsid w:val="00C918A1"/>
    <w:rsid w:val="00C91957"/>
    <w:rsid w:val="00C91A0C"/>
    <w:rsid w:val="00C91D74"/>
    <w:rsid w:val="00C91F94"/>
    <w:rsid w:val="00C9219A"/>
    <w:rsid w:val="00C9253B"/>
    <w:rsid w:val="00C93295"/>
    <w:rsid w:val="00C9334D"/>
    <w:rsid w:val="00C934E3"/>
    <w:rsid w:val="00C935E4"/>
    <w:rsid w:val="00C93AAB"/>
    <w:rsid w:val="00C93C93"/>
    <w:rsid w:val="00C93D48"/>
    <w:rsid w:val="00C93DD9"/>
    <w:rsid w:val="00C940A3"/>
    <w:rsid w:val="00C9458A"/>
    <w:rsid w:val="00C94849"/>
    <w:rsid w:val="00C94859"/>
    <w:rsid w:val="00C94EA2"/>
    <w:rsid w:val="00C9506C"/>
    <w:rsid w:val="00C9569B"/>
    <w:rsid w:val="00C9579F"/>
    <w:rsid w:val="00C95EE5"/>
    <w:rsid w:val="00C96221"/>
    <w:rsid w:val="00C965B7"/>
    <w:rsid w:val="00C96ED0"/>
    <w:rsid w:val="00C973DD"/>
    <w:rsid w:val="00C97A58"/>
    <w:rsid w:val="00C97C30"/>
    <w:rsid w:val="00C97E44"/>
    <w:rsid w:val="00C97F3E"/>
    <w:rsid w:val="00CA00DC"/>
    <w:rsid w:val="00CA0746"/>
    <w:rsid w:val="00CA0874"/>
    <w:rsid w:val="00CA09F6"/>
    <w:rsid w:val="00CA0E98"/>
    <w:rsid w:val="00CA0FC7"/>
    <w:rsid w:val="00CA1203"/>
    <w:rsid w:val="00CA18B7"/>
    <w:rsid w:val="00CA190B"/>
    <w:rsid w:val="00CA1E5A"/>
    <w:rsid w:val="00CA2165"/>
    <w:rsid w:val="00CA2ED7"/>
    <w:rsid w:val="00CA325E"/>
    <w:rsid w:val="00CA333C"/>
    <w:rsid w:val="00CA3A77"/>
    <w:rsid w:val="00CA3E76"/>
    <w:rsid w:val="00CA3F0E"/>
    <w:rsid w:val="00CA412B"/>
    <w:rsid w:val="00CA4197"/>
    <w:rsid w:val="00CA51DB"/>
    <w:rsid w:val="00CA554E"/>
    <w:rsid w:val="00CA55D0"/>
    <w:rsid w:val="00CA59D4"/>
    <w:rsid w:val="00CA5DEC"/>
    <w:rsid w:val="00CA61BE"/>
    <w:rsid w:val="00CA64D7"/>
    <w:rsid w:val="00CA6B3D"/>
    <w:rsid w:val="00CA6E8C"/>
    <w:rsid w:val="00CA7A40"/>
    <w:rsid w:val="00CB00A1"/>
    <w:rsid w:val="00CB02B2"/>
    <w:rsid w:val="00CB077E"/>
    <w:rsid w:val="00CB0891"/>
    <w:rsid w:val="00CB11CA"/>
    <w:rsid w:val="00CB139B"/>
    <w:rsid w:val="00CB16A6"/>
    <w:rsid w:val="00CB29E5"/>
    <w:rsid w:val="00CB2C8E"/>
    <w:rsid w:val="00CB2E6B"/>
    <w:rsid w:val="00CB3016"/>
    <w:rsid w:val="00CB30F6"/>
    <w:rsid w:val="00CB3533"/>
    <w:rsid w:val="00CB38DA"/>
    <w:rsid w:val="00CB3E14"/>
    <w:rsid w:val="00CB438B"/>
    <w:rsid w:val="00CB475A"/>
    <w:rsid w:val="00CB4D29"/>
    <w:rsid w:val="00CB5087"/>
    <w:rsid w:val="00CB52C0"/>
    <w:rsid w:val="00CB54B7"/>
    <w:rsid w:val="00CB5596"/>
    <w:rsid w:val="00CB57E7"/>
    <w:rsid w:val="00CB6253"/>
    <w:rsid w:val="00CB665F"/>
    <w:rsid w:val="00CB6842"/>
    <w:rsid w:val="00CB6D72"/>
    <w:rsid w:val="00CB711D"/>
    <w:rsid w:val="00CB73C8"/>
    <w:rsid w:val="00CB78D3"/>
    <w:rsid w:val="00CC03E5"/>
    <w:rsid w:val="00CC0E01"/>
    <w:rsid w:val="00CC0FC3"/>
    <w:rsid w:val="00CC10FE"/>
    <w:rsid w:val="00CC1197"/>
    <w:rsid w:val="00CC1890"/>
    <w:rsid w:val="00CC2043"/>
    <w:rsid w:val="00CC26F8"/>
    <w:rsid w:val="00CC282B"/>
    <w:rsid w:val="00CC2A5D"/>
    <w:rsid w:val="00CC2AA7"/>
    <w:rsid w:val="00CC373E"/>
    <w:rsid w:val="00CC4DB5"/>
    <w:rsid w:val="00CC4FD2"/>
    <w:rsid w:val="00CC54CE"/>
    <w:rsid w:val="00CC5665"/>
    <w:rsid w:val="00CC59A9"/>
    <w:rsid w:val="00CC5BA5"/>
    <w:rsid w:val="00CC5E84"/>
    <w:rsid w:val="00CC64F0"/>
    <w:rsid w:val="00CC7C35"/>
    <w:rsid w:val="00CD05CC"/>
    <w:rsid w:val="00CD0691"/>
    <w:rsid w:val="00CD0887"/>
    <w:rsid w:val="00CD098C"/>
    <w:rsid w:val="00CD165D"/>
    <w:rsid w:val="00CD17D7"/>
    <w:rsid w:val="00CD24BD"/>
    <w:rsid w:val="00CD345F"/>
    <w:rsid w:val="00CD3BA5"/>
    <w:rsid w:val="00CD3C2D"/>
    <w:rsid w:val="00CD3DDE"/>
    <w:rsid w:val="00CD3E10"/>
    <w:rsid w:val="00CD4046"/>
    <w:rsid w:val="00CD41C3"/>
    <w:rsid w:val="00CD43EA"/>
    <w:rsid w:val="00CD452E"/>
    <w:rsid w:val="00CD489A"/>
    <w:rsid w:val="00CD48DA"/>
    <w:rsid w:val="00CD4F05"/>
    <w:rsid w:val="00CD517E"/>
    <w:rsid w:val="00CD537F"/>
    <w:rsid w:val="00CD5940"/>
    <w:rsid w:val="00CD5A00"/>
    <w:rsid w:val="00CD5F91"/>
    <w:rsid w:val="00CD605B"/>
    <w:rsid w:val="00CD61A8"/>
    <w:rsid w:val="00CD6753"/>
    <w:rsid w:val="00CD6F64"/>
    <w:rsid w:val="00CE0400"/>
    <w:rsid w:val="00CE0DF7"/>
    <w:rsid w:val="00CE13D9"/>
    <w:rsid w:val="00CE238B"/>
    <w:rsid w:val="00CE2758"/>
    <w:rsid w:val="00CE3643"/>
    <w:rsid w:val="00CE39BF"/>
    <w:rsid w:val="00CE4033"/>
    <w:rsid w:val="00CE41FA"/>
    <w:rsid w:val="00CE4943"/>
    <w:rsid w:val="00CE512C"/>
    <w:rsid w:val="00CE57FC"/>
    <w:rsid w:val="00CE5A59"/>
    <w:rsid w:val="00CE5C0D"/>
    <w:rsid w:val="00CE5D66"/>
    <w:rsid w:val="00CE5D6E"/>
    <w:rsid w:val="00CE6C15"/>
    <w:rsid w:val="00CE6CFE"/>
    <w:rsid w:val="00CE7247"/>
    <w:rsid w:val="00CE750C"/>
    <w:rsid w:val="00CE7E2D"/>
    <w:rsid w:val="00CE7E8B"/>
    <w:rsid w:val="00CF000C"/>
    <w:rsid w:val="00CF0664"/>
    <w:rsid w:val="00CF0E34"/>
    <w:rsid w:val="00CF158B"/>
    <w:rsid w:val="00CF19E7"/>
    <w:rsid w:val="00CF1FDE"/>
    <w:rsid w:val="00CF2224"/>
    <w:rsid w:val="00CF247A"/>
    <w:rsid w:val="00CF2590"/>
    <w:rsid w:val="00CF2F63"/>
    <w:rsid w:val="00CF3179"/>
    <w:rsid w:val="00CF31A3"/>
    <w:rsid w:val="00CF321F"/>
    <w:rsid w:val="00CF3F9E"/>
    <w:rsid w:val="00CF4D5C"/>
    <w:rsid w:val="00CF4F5F"/>
    <w:rsid w:val="00CF501B"/>
    <w:rsid w:val="00CF53AF"/>
    <w:rsid w:val="00CF5470"/>
    <w:rsid w:val="00CF6690"/>
    <w:rsid w:val="00CF68FD"/>
    <w:rsid w:val="00CF6EFE"/>
    <w:rsid w:val="00CF75E3"/>
    <w:rsid w:val="00CF7687"/>
    <w:rsid w:val="00CF7835"/>
    <w:rsid w:val="00D00357"/>
    <w:rsid w:val="00D00502"/>
    <w:rsid w:val="00D006AE"/>
    <w:rsid w:val="00D00983"/>
    <w:rsid w:val="00D012FB"/>
    <w:rsid w:val="00D01D0A"/>
    <w:rsid w:val="00D01E1A"/>
    <w:rsid w:val="00D021B2"/>
    <w:rsid w:val="00D02975"/>
    <w:rsid w:val="00D02E1F"/>
    <w:rsid w:val="00D03634"/>
    <w:rsid w:val="00D037EB"/>
    <w:rsid w:val="00D03DAA"/>
    <w:rsid w:val="00D04170"/>
    <w:rsid w:val="00D043E1"/>
    <w:rsid w:val="00D04534"/>
    <w:rsid w:val="00D04B46"/>
    <w:rsid w:val="00D04D71"/>
    <w:rsid w:val="00D051F1"/>
    <w:rsid w:val="00D05386"/>
    <w:rsid w:val="00D057C9"/>
    <w:rsid w:val="00D059EE"/>
    <w:rsid w:val="00D05E2B"/>
    <w:rsid w:val="00D05EFE"/>
    <w:rsid w:val="00D06FDC"/>
    <w:rsid w:val="00D072FF"/>
    <w:rsid w:val="00D07536"/>
    <w:rsid w:val="00D07858"/>
    <w:rsid w:val="00D079C4"/>
    <w:rsid w:val="00D07B7D"/>
    <w:rsid w:val="00D07FC7"/>
    <w:rsid w:val="00D101C7"/>
    <w:rsid w:val="00D106D8"/>
    <w:rsid w:val="00D10A6A"/>
    <w:rsid w:val="00D10FE8"/>
    <w:rsid w:val="00D11851"/>
    <w:rsid w:val="00D1194B"/>
    <w:rsid w:val="00D11F7C"/>
    <w:rsid w:val="00D1209F"/>
    <w:rsid w:val="00D12759"/>
    <w:rsid w:val="00D127DF"/>
    <w:rsid w:val="00D12C57"/>
    <w:rsid w:val="00D130C8"/>
    <w:rsid w:val="00D13314"/>
    <w:rsid w:val="00D13A81"/>
    <w:rsid w:val="00D140A1"/>
    <w:rsid w:val="00D1466C"/>
    <w:rsid w:val="00D147B2"/>
    <w:rsid w:val="00D148B6"/>
    <w:rsid w:val="00D14AD1"/>
    <w:rsid w:val="00D14C81"/>
    <w:rsid w:val="00D14C9A"/>
    <w:rsid w:val="00D14E5C"/>
    <w:rsid w:val="00D14F49"/>
    <w:rsid w:val="00D1548F"/>
    <w:rsid w:val="00D15565"/>
    <w:rsid w:val="00D15B73"/>
    <w:rsid w:val="00D16410"/>
    <w:rsid w:val="00D165B9"/>
    <w:rsid w:val="00D16C0C"/>
    <w:rsid w:val="00D1762F"/>
    <w:rsid w:val="00D17B86"/>
    <w:rsid w:val="00D20AA2"/>
    <w:rsid w:val="00D214A4"/>
    <w:rsid w:val="00D220CB"/>
    <w:rsid w:val="00D220D0"/>
    <w:rsid w:val="00D225C9"/>
    <w:rsid w:val="00D22A4D"/>
    <w:rsid w:val="00D232C8"/>
    <w:rsid w:val="00D233AB"/>
    <w:rsid w:val="00D23450"/>
    <w:rsid w:val="00D238BD"/>
    <w:rsid w:val="00D23D23"/>
    <w:rsid w:val="00D23ED7"/>
    <w:rsid w:val="00D24031"/>
    <w:rsid w:val="00D24120"/>
    <w:rsid w:val="00D2497D"/>
    <w:rsid w:val="00D24D0E"/>
    <w:rsid w:val="00D2635F"/>
    <w:rsid w:val="00D2674B"/>
    <w:rsid w:val="00D27179"/>
    <w:rsid w:val="00D2717F"/>
    <w:rsid w:val="00D27988"/>
    <w:rsid w:val="00D27FC5"/>
    <w:rsid w:val="00D301EB"/>
    <w:rsid w:val="00D30263"/>
    <w:rsid w:val="00D3045A"/>
    <w:rsid w:val="00D3104A"/>
    <w:rsid w:val="00D31A31"/>
    <w:rsid w:val="00D31A75"/>
    <w:rsid w:val="00D33AD7"/>
    <w:rsid w:val="00D33BE4"/>
    <w:rsid w:val="00D34297"/>
    <w:rsid w:val="00D34724"/>
    <w:rsid w:val="00D349B4"/>
    <w:rsid w:val="00D34A3E"/>
    <w:rsid w:val="00D34D7E"/>
    <w:rsid w:val="00D3524D"/>
    <w:rsid w:val="00D35672"/>
    <w:rsid w:val="00D35A47"/>
    <w:rsid w:val="00D35A59"/>
    <w:rsid w:val="00D3697C"/>
    <w:rsid w:val="00D3713F"/>
    <w:rsid w:val="00D376D6"/>
    <w:rsid w:val="00D37943"/>
    <w:rsid w:val="00D3D368"/>
    <w:rsid w:val="00D400A2"/>
    <w:rsid w:val="00D40312"/>
    <w:rsid w:val="00D408BB"/>
    <w:rsid w:val="00D40C69"/>
    <w:rsid w:val="00D41069"/>
    <w:rsid w:val="00D41941"/>
    <w:rsid w:val="00D41B2C"/>
    <w:rsid w:val="00D4213B"/>
    <w:rsid w:val="00D42E51"/>
    <w:rsid w:val="00D42E99"/>
    <w:rsid w:val="00D430B3"/>
    <w:rsid w:val="00D434FA"/>
    <w:rsid w:val="00D437A8"/>
    <w:rsid w:val="00D43D29"/>
    <w:rsid w:val="00D44932"/>
    <w:rsid w:val="00D44C25"/>
    <w:rsid w:val="00D44E6D"/>
    <w:rsid w:val="00D45604"/>
    <w:rsid w:val="00D45A03"/>
    <w:rsid w:val="00D45E60"/>
    <w:rsid w:val="00D45E99"/>
    <w:rsid w:val="00D46176"/>
    <w:rsid w:val="00D464EB"/>
    <w:rsid w:val="00D4681D"/>
    <w:rsid w:val="00D468FF"/>
    <w:rsid w:val="00D46B0E"/>
    <w:rsid w:val="00D47B0E"/>
    <w:rsid w:val="00D47B1F"/>
    <w:rsid w:val="00D50D51"/>
    <w:rsid w:val="00D51782"/>
    <w:rsid w:val="00D521A5"/>
    <w:rsid w:val="00D5223D"/>
    <w:rsid w:val="00D52541"/>
    <w:rsid w:val="00D5268D"/>
    <w:rsid w:val="00D5299E"/>
    <w:rsid w:val="00D532A5"/>
    <w:rsid w:val="00D53EBE"/>
    <w:rsid w:val="00D54B24"/>
    <w:rsid w:val="00D54D00"/>
    <w:rsid w:val="00D55519"/>
    <w:rsid w:val="00D55569"/>
    <w:rsid w:val="00D555EA"/>
    <w:rsid w:val="00D55736"/>
    <w:rsid w:val="00D5597E"/>
    <w:rsid w:val="00D5599D"/>
    <w:rsid w:val="00D56AAA"/>
    <w:rsid w:val="00D56FE9"/>
    <w:rsid w:val="00D5700A"/>
    <w:rsid w:val="00D57659"/>
    <w:rsid w:val="00D578C3"/>
    <w:rsid w:val="00D579AE"/>
    <w:rsid w:val="00D57D6D"/>
    <w:rsid w:val="00D602DF"/>
    <w:rsid w:val="00D603D3"/>
    <w:rsid w:val="00D60E13"/>
    <w:rsid w:val="00D60E97"/>
    <w:rsid w:val="00D60F4D"/>
    <w:rsid w:val="00D610A5"/>
    <w:rsid w:val="00D61A39"/>
    <w:rsid w:val="00D61B6E"/>
    <w:rsid w:val="00D61C65"/>
    <w:rsid w:val="00D61EC2"/>
    <w:rsid w:val="00D620AB"/>
    <w:rsid w:val="00D6251D"/>
    <w:rsid w:val="00D62AE7"/>
    <w:rsid w:val="00D62D1E"/>
    <w:rsid w:val="00D63482"/>
    <w:rsid w:val="00D6370B"/>
    <w:rsid w:val="00D64007"/>
    <w:rsid w:val="00D64381"/>
    <w:rsid w:val="00D64485"/>
    <w:rsid w:val="00D6451B"/>
    <w:rsid w:val="00D64ED9"/>
    <w:rsid w:val="00D65840"/>
    <w:rsid w:val="00D65BA7"/>
    <w:rsid w:val="00D65E2A"/>
    <w:rsid w:val="00D665CC"/>
    <w:rsid w:val="00D6721B"/>
    <w:rsid w:val="00D67CDF"/>
    <w:rsid w:val="00D702B6"/>
    <w:rsid w:val="00D706C4"/>
    <w:rsid w:val="00D70B7D"/>
    <w:rsid w:val="00D70CB5"/>
    <w:rsid w:val="00D71B88"/>
    <w:rsid w:val="00D72B2C"/>
    <w:rsid w:val="00D73201"/>
    <w:rsid w:val="00D73374"/>
    <w:rsid w:val="00D73D9D"/>
    <w:rsid w:val="00D7507B"/>
    <w:rsid w:val="00D751F4"/>
    <w:rsid w:val="00D7532E"/>
    <w:rsid w:val="00D753F4"/>
    <w:rsid w:val="00D7568A"/>
    <w:rsid w:val="00D75B6F"/>
    <w:rsid w:val="00D76095"/>
    <w:rsid w:val="00D7665D"/>
    <w:rsid w:val="00D7670D"/>
    <w:rsid w:val="00D76D3F"/>
    <w:rsid w:val="00D76EED"/>
    <w:rsid w:val="00D77097"/>
    <w:rsid w:val="00D7722A"/>
    <w:rsid w:val="00D77318"/>
    <w:rsid w:val="00D77406"/>
    <w:rsid w:val="00D7799F"/>
    <w:rsid w:val="00D77AA1"/>
    <w:rsid w:val="00D77F4F"/>
    <w:rsid w:val="00D806D0"/>
    <w:rsid w:val="00D80874"/>
    <w:rsid w:val="00D8174A"/>
    <w:rsid w:val="00D834C2"/>
    <w:rsid w:val="00D83525"/>
    <w:rsid w:val="00D838F8"/>
    <w:rsid w:val="00D83A1D"/>
    <w:rsid w:val="00D841EA"/>
    <w:rsid w:val="00D8433B"/>
    <w:rsid w:val="00D84561"/>
    <w:rsid w:val="00D8473E"/>
    <w:rsid w:val="00D847ED"/>
    <w:rsid w:val="00D84B66"/>
    <w:rsid w:val="00D84F6F"/>
    <w:rsid w:val="00D8554E"/>
    <w:rsid w:val="00D855B8"/>
    <w:rsid w:val="00D85A11"/>
    <w:rsid w:val="00D85CF6"/>
    <w:rsid w:val="00D86365"/>
    <w:rsid w:val="00D865F9"/>
    <w:rsid w:val="00D869A8"/>
    <w:rsid w:val="00D87332"/>
    <w:rsid w:val="00D87B41"/>
    <w:rsid w:val="00D87EE2"/>
    <w:rsid w:val="00D87F94"/>
    <w:rsid w:val="00D904EA"/>
    <w:rsid w:val="00D908B3"/>
    <w:rsid w:val="00D909C6"/>
    <w:rsid w:val="00D90DB3"/>
    <w:rsid w:val="00D90DCC"/>
    <w:rsid w:val="00D91073"/>
    <w:rsid w:val="00D91937"/>
    <w:rsid w:val="00D922A1"/>
    <w:rsid w:val="00D923C4"/>
    <w:rsid w:val="00D928A0"/>
    <w:rsid w:val="00D9346F"/>
    <w:rsid w:val="00D939F6"/>
    <w:rsid w:val="00D93A8A"/>
    <w:rsid w:val="00D93F9E"/>
    <w:rsid w:val="00D9401E"/>
    <w:rsid w:val="00D9479D"/>
    <w:rsid w:val="00D94C64"/>
    <w:rsid w:val="00D95ECD"/>
    <w:rsid w:val="00D965F8"/>
    <w:rsid w:val="00D96955"/>
    <w:rsid w:val="00D96F1E"/>
    <w:rsid w:val="00D97B97"/>
    <w:rsid w:val="00DA0687"/>
    <w:rsid w:val="00DA0A5E"/>
    <w:rsid w:val="00DA0CFE"/>
    <w:rsid w:val="00DA11D0"/>
    <w:rsid w:val="00DA3443"/>
    <w:rsid w:val="00DA368F"/>
    <w:rsid w:val="00DA3C6D"/>
    <w:rsid w:val="00DA3D25"/>
    <w:rsid w:val="00DA4E00"/>
    <w:rsid w:val="00DA4E26"/>
    <w:rsid w:val="00DA619D"/>
    <w:rsid w:val="00DA6245"/>
    <w:rsid w:val="00DA6259"/>
    <w:rsid w:val="00DA630F"/>
    <w:rsid w:val="00DA6447"/>
    <w:rsid w:val="00DA65D8"/>
    <w:rsid w:val="00DA6890"/>
    <w:rsid w:val="00DA69B5"/>
    <w:rsid w:val="00DA7746"/>
    <w:rsid w:val="00DA7755"/>
    <w:rsid w:val="00DA7978"/>
    <w:rsid w:val="00DA7FFE"/>
    <w:rsid w:val="00DB03B9"/>
    <w:rsid w:val="00DB0964"/>
    <w:rsid w:val="00DB0B06"/>
    <w:rsid w:val="00DB1A13"/>
    <w:rsid w:val="00DB1D99"/>
    <w:rsid w:val="00DB1E4A"/>
    <w:rsid w:val="00DB2AC0"/>
    <w:rsid w:val="00DB31C9"/>
    <w:rsid w:val="00DB3628"/>
    <w:rsid w:val="00DB3D1C"/>
    <w:rsid w:val="00DB3E20"/>
    <w:rsid w:val="00DB4551"/>
    <w:rsid w:val="00DB4CD0"/>
    <w:rsid w:val="00DB4EC2"/>
    <w:rsid w:val="00DB521D"/>
    <w:rsid w:val="00DB5967"/>
    <w:rsid w:val="00DB5B79"/>
    <w:rsid w:val="00DB5F62"/>
    <w:rsid w:val="00DB605A"/>
    <w:rsid w:val="00DB61CE"/>
    <w:rsid w:val="00DB62F4"/>
    <w:rsid w:val="00DB6368"/>
    <w:rsid w:val="00DB644A"/>
    <w:rsid w:val="00DB67AA"/>
    <w:rsid w:val="00DB6F7E"/>
    <w:rsid w:val="00DB6FFD"/>
    <w:rsid w:val="00DB7167"/>
    <w:rsid w:val="00DB7543"/>
    <w:rsid w:val="00DC0932"/>
    <w:rsid w:val="00DC10DA"/>
    <w:rsid w:val="00DC12E4"/>
    <w:rsid w:val="00DC1477"/>
    <w:rsid w:val="00DC2520"/>
    <w:rsid w:val="00DC2A32"/>
    <w:rsid w:val="00DC2AA7"/>
    <w:rsid w:val="00DC2FA4"/>
    <w:rsid w:val="00DC3237"/>
    <w:rsid w:val="00DC34AE"/>
    <w:rsid w:val="00DC4117"/>
    <w:rsid w:val="00DC4563"/>
    <w:rsid w:val="00DC493B"/>
    <w:rsid w:val="00DC4D0E"/>
    <w:rsid w:val="00DC59CA"/>
    <w:rsid w:val="00DC5CDA"/>
    <w:rsid w:val="00DC62EC"/>
    <w:rsid w:val="00DC66B4"/>
    <w:rsid w:val="00DC6ECD"/>
    <w:rsid w:val="00DC723A"/>
    <w:rsid w:val="00DC75D2"/>
    <w:rsid w:val="00DC7E2F"/>
    <w:rsid w:val="00DD0347"/>
    <w:rsid w:val="00DD0A7C"/>
    <w:rsid w:val="00DD0AE0"/>
    <w:rsid w:val="00DD1145"/>
    <w:rsid w:val="00DD224B"/>
    <w:rsid w:val="00DD23FB"/>
    <w:rsid w:val="00DD2C01"/>
    <w:rsid w:val="00DD2E95"/>
    <w:rsid w:val="00DD31CA"/>
    <w:rsid w:val="00DD341A"/>
    <w:rsid w:val="00DD3466"/>
    <w:rsid w:val="00DD390E"/>
    <w:rsid w:val="00DD3F1C"/>
    <w:rsid w:val="00DD46F7"/>
    <w:rsid w:val="00DD47D4"/>
    <w:rsid w:val="00DD4BFA"/>
    <w:rsid w:val="00DD4E18"/>
    <w:rsid w:val="00DD4FD8"/>
    <w:rsid w:val="00DD5C7E"/>
    <w:rsid w:val="00DD5CF3"/>
    <w:rsid w:val="00DD61C3"/>
    <w:rsid w:val="00DD62B6"/>
    <w:rsid w:val="00DD6784"/>
    <w:rsid w:val="00DD6A99"/>
    <w:rsid w:val="00DD6E3D"/>
    <w:rsid w:val="00DD7293"/>
    <w:rsid w:val="00DD72AD"/>
    <w:rsid w:val="00DD74CE"/>
    <w:rsid w:val="00DD7CD8"/>
    <w:rsid w:val="00DE010E"/>
    <w:rsid w:val="00DE03C9"/>
    <w:rsid w:val="00DE0C83"/>
    <w:rsid w:val="00DE1030"/>
    <w:rsid w:val="00DE1370"/>
    <w:rsid w:val="00DE1378"/>
    <w:rsid w:val="00DE1843"/>
    <w:rsid w:val="00DE1F24"/>
    <w:rsid w:val="00DE234F"/>
    <w:rsid w:val="00DE23E6"/>
    <w:rsid w:val="00DE321F"/>
    <w:rsid w:val="00DE350A"/>
    <w:rsid w:val="00DE3ACD"/>
    <w:rsid w:val="00DE3DB2"/>
    <w:rsid w:val="00DE5495"/>
    <w:rsid w:val="00DE58A7"/>
    <w:rsid w:val="00DE5B13"/>
    <w:rsid w:val="00DE5E52"/>
    <w:rsid w:val="00DE5EE5"/>
    <w:rsid w:val="00DE6708"/>
    <w:rsid w:val="00DE670E"/>
    <w:rsid w:val="00DE70B1"/>
    <w:rsid w:val="00DE781D"/>
    <w:rsid w:val="00DE7BAE"/>
    <w:rsid w:val="00DF0004"/>
    <w:rsid w:val="00DF01B0"/>
    <w:rsid w:val="00DF0B7B"/>
    <w:rsid w:val="00DF0C2B"/>
    <w:rsid w:val="00DF0C3D"/>
    <w:rsid w:val="00DF1021"/>
    <w:rsid w:val="00DF2AE1"/>
    <w:rsid w:val="00DF3122"/>
    <w:rsid w:val="00DF317B"/>
    <w:rsid w:val="00DF31EC"/>
    <w:rsid w:val="00DF3A79"/>
    <w:rsid w:val="00DF3D29"/>
    <w:rsid w:val="00DF4202"/>
    <w:rsid w:val="00DF4278"/>
    <w:rsid w:val="00DF43B8"/>
    <w:rsid w:val="00DF463B"/>
    <w:rsid w:val="00DF4A1A"/>
    <w:rsid w:val="00DF4D3D"/>
    <w:rsid w:val="00DF5F4D"/>
    <w:rsid w:val="00DF62BE"/>
    <w:rsid w:val="00DF636A"/>
    <w:rsid w:val="00DF637F"/>
    <w:rsid w:val="00DF6BA4"/>
    <w:rsid w:val="00DF6D36"/>
    <w:rsid w:val="00DF6EE3"/>
    <w:rsid w:val="00DF6F1D"/>
    <w:rsid w:val="00DF70F5"/>
    <w:rsid w:val="00DF73B7"/>
    <w:rsid w:val="00DF7F19"/>
    <w:rsid w:val="00E00CFE"/>
    <w:rsid w:val="00E0136C"/>
    <w:rsid w:val="00E01AD8"/>
    <w:rsid w:val="00E02156"/>
    <w:rsid w:val="00E02300"/>
    <w:rsid w:val="00E02971"/>
    <w:rsid w:val="00E02B7F"/>
    <w:rsid w:val="00E032A6"/>
    <w:rsid w:val="00E0352D"/>
    <w:rsid w:val="00E035FC"/>
    <w:rsid w:val="00E03C40"/>
    <w:rsid w:val="00E03DF3"/>
    <w:rsid w:val="00E03F95"/>
    <w:rsid w:val="00E03FE6"/>
    <w:rsid w:val="00E04053"/>
    <w:rsid w:val="00E04062"/>
    <w:rsid w:val="00E04114"/>
    <w:rsid w:val="00E04181"/>
    <w:rsid w:val="00E041D0"/>
    <w:rsid w:val="00E04429"/>
    <w:rsid w:val="00E055C7"/>
    <w:rsid w:val="00E058E7"/>
    <w:rsid w:val="00E05B88"/>
    <w:rsid w:val="00E06093"/>
    <w:rsid w:val="00E06630"/>
    <w:rsid w:val="00E06761"/>
    <w:rsid w:val="00E06845"/>
    <w:rsid w:val="00E06A2C"/>
    <w:rsid w:val="00E07398"/>
    <w:rsid w:val="00E073FF"/>
    <w:rsid w:val="00E074AE"/>
    <w:rsid w:val="00E0787F"/>
    <w:rsid w:val="00E07F1D"/>
    <w:rsid w:val="00E101B2"/>
    <w:rsid w:val="00E10317"/>
    <w:rsid w:val="00E10328"/>
    <w:rsid w:val="00E108E1"/>
    <w:rsid w:val="00E1129A"/>
    <w:rsid w:val="00E115B1"/>
    <w:rsid w:val="00E118F4"/>
    <w:rsid w:val="00E11B24"/>
    <w:rsid w:val="00E11D82"/>
    <w:rsid w:val="00E11E85"/>
    <w:rsid w:val="00E11F14"/>
    <w:rsid w:val="00E1268D"/>
    <w:rsid w:val="00E1279B"/>
    <w:rsid w:val="00E12D8B"/>
    <w:rsid w:val="00E136BE"/>
    <w:rsid w:val="00E13884"/>
    <w:rsid w:val="00E13BBF"/>
    <w:rsid w:val="00E13DAD"/>
    <w:rsid w:val="00E13F63"/>
    <w:rsid w:val="00E146F2"/>
    <w:rsid w:val="00E1554D"/>
    <w:rsid w:val="00E15892"/>
    <w:rsid w:val="00E158FF"/>
    <w:rsid w:val="00E16517"/>
    <w:rsid w:val="00E1698F"/>
    <w:rsid w:val="00E16C61"/>
    <w:rsid w:val="00E173AE"/>
    <w:rsid w:val="00E178B7"/>
    <w:rsid w:val="00E203FD"/>
    <w:rsid w:val="00E20987"/>
    <w:rsid w:val="00E20DEF"/>
    <w:rsid w:val="00E2107D"/>
    <w:rsid w:val="00E216AB"/>
    <w:rsid w:val="00E21ED7"/>
    <w:rsid w:val="00E22538"/>
    <w:rsid w:val="00E225FC"/>
    <w:rsid w:val="00E22682"/>
    <w:rsid w:val="00E2269C"/>
    <w:rsid w:val="00E22789"/>
    <w:rsid w:val="00E22987"/>
    <w:rsid w:val="00E22F0C"/>
    <w:rsid w:val="00E2377D"/>
    <w:rsid w:val="00E2415A"/>
    <w:rsid w:val="00E24191"/>
    <w:rsid w:val="00E24399"/>
    <w:rsid w:val="00E252FA"/>
    <w:rsid w:val="00E256F9"/>
    <w:rsid w:val="00E257C2"/>
    <w:rsid w:val="00E25E00"/>
    <w:rsid w:val="00E2620A"/>
    <w:rsid w:val="00E26A7A"/>
    <w:rsid w:val="00E26FF9"/>
    <w:rsid w:val="00E27BFB"/>
    <w:rsid w:val="00E27CDB"/>
    <w:rsid w:val="00E31073"/>
    <w:rsid w:val="00E311B7"/>
    <w:rsid w:val="00E31323"/>
    <w:rsid w:val="00E316E0"/>
    <w:rsid w:val="00E318B3"/>
    <w:rsid w:val="00E3250C"/>
    <w:rsid w:val="00E32AB4"/>
    <w:rsid w:val="00E338B8"/>
    <w:rsid w:val="00E339FA"/>
    <w:rsid w:val="00E33FD9"/>
    <w:rsid w:val="00E347CE"/>
    <w:rsid w:val="00E3521C"/>
    <w:rsid w:val="00E35376"/>
    <w:rsid w:val="00E35603"/>
    <w:rsid w:val="00E363F8"/>
    <w:rsid w:val="00E367F3"/>
    <w:rsid w:val="00E368F3"/>
    <w:rsid w:val="00E36F23"/>
    <w:rsid w:val="00E37B40"/>
    <w:rsid w:val="00E37D2E"/>
    <w:rsid w:val="00E37F8E"/>
    <w:rsid w:val="00E402C9"/>
    <w:rsid w:val="00E403C9"/>
    <w:rsid w:val="00E40908"/>
    <w:rsid w:val="00E41D38"/>
    <w:rsid w:val="00E421FA"/>
    <w:rsid w:val="00E42229"/>
    <w:rsid w:val="00E42896"/>
    <w:rsid w:val="00E42F80"/>
    <w:rsid w:val="00E43D10"/>
    <w:rsid w:val="00E43E7F"/>
    <w:rsid w:val="00E44A19"/>
    <w:rsid w:val="00E44D03"/>
    <w:rsid w:val="00E44D44"/>
    <w:rsid w:val="00E44EFA"/>
    <w:rsid w:val="00E455BE"/>
    <w:rsid w:val="00E46005"/>
    <w:rsid w:val="00E464D1"/>
    <w:rsid w:val="00E46C80"/>
    <w:rsid w:val="00E47663"/>
    <w:rsid w:val="00E50A7D"/>
    <w:rsid w:val="00E50E1E"/>
    <w:rsid w:val="00E51312"/>
    <w:rsid w:val="00E5221D"/>
    <w:rsid w:val="00E527BE"/>
    <w:rsid w:val="00E52F58"/>
    <w:rsid w:val="00E53629"/>
    <w:rsid w:val="00E53CFB"/>
    <w:rsid w:val="00E540F5"/>
    <w:rsid w:val="00E54787"/>
    <w:rsid w:val="00E54995"/>
    <w:rsid w:val="00E54EF6"/>
    <w:rsid w:val="00E54F15"/>
    <w:rsid w:val="00E55000"/>
    <w:rsid w:val="00E55161"/>
    <w:rsid w:val="00E55632"/>
    <w:rsid w:val="00E55A56"/>
    <w:rsid w:val="00E55B79"/>
    <w:rsid w:val="00E55D31"/>
    <w:rsid w:val="00E55EE7"/>
    <w:rsid w:val="00E5636C"/>
    <w:rsid w:val="00E56418"/>
    <w:rsid w:val="00E565C4"/>
    <w:rsid w:val="00E56BE6"/>
    <w:rsid w:val="00E56C11"/>
    <w:rsid w:val="00E57346"/>
    <w:rsid w:val="00E5773D"/>
    <w:rsid w:val="00E578C5"/>
    <w:rsid w:val="00E57F26"/>
    <w:rsid w:val="00E57F68"/>
    <w:rsid w:val="00E601DC"/>
    <w:rsid w:val="00E60CAE"/>
    <w:rsid w:val="00E61319"/>
    <w:rsid w:val="00E61596"/>
    <w:rsid w:val="00E617D3"/>
    <w:rsid w:val="00E61F44"/>
    <w:rsid w:val="00E62113"/>
    <w:rsid w:val="00E6249B"/>
    <w:rsid w:val="00E6249D"/>
    <w:rsid w:val="00E62574"/>
    <w:rsid w:val="00E6261B"/>
    <w:rsid w:val="00E626CD"/>
    <w:rsid w:val="00E62933"/>
    <w:rsid w:val="00E62B90"/>
    <w:rsid w:val="00E62EE1"/>
    <w:rsid w:val="00E6325E"/>
    <w:rsid w:val="00E63323"/>
    <w:rsid w:val="00E6386B"/>
    <w:rsid w:val="00E63E9E"/>
    <w:rsid w:val="00E6442E"/>
    <w:rsid w:val="00E64562"/>
    <w:rsid w:val="00E64BE6"/>
    <w:rsid w:val="00E65179"/>
    <w:rsid w:val="00E654BE"/>
    <w:rsid w:val="00E65B49"/>
    <w:rsid w:val="00E65C8F"/>
    <w:rsid w:val="00E65F92"/>
    <w:rsid w:val="00E66122"/>
    <w:rsid w:val="00E6655A"/>
    <w:rsid w:val="00E66FEB"/>
    <w:rsid w:val="00E67372"/>
    <w:rsid w:val="00E67A97"/>
    <w:rsid w:val="00E67FF8"/>
    <w:rsid w:val="00E70127"/>
    <w:rsid w:val="00E70726"/>
    <w:rsid w:val="00E707B3"/>
    <w:rsid w:val="00E70859"/>
    <w:rsid w:val="00E709C6"/>
    <w:rsid w:val="00E70AD7"/>
    <w:rsid w:val="00E70D84"/>
    <w:rsid w:val="00E71045"/>
    <w:rsid w:val="00E71878"/>
    <w:rsid w:val="00E718D5"/>
    <w:rsid w:val="00E71EDE"/>
    <w:rsid w:val="00E7200E"/>
    <w:rsid w:val="00E720B4"/>
    <w:rsid w:val="00E72477"/>
    <w:rsid w:val="00E7284F"/>
    <w:rsid w:val="00E72C4D"/>
    <w:rsid w:val="00E72EF8"/>
    <w:rsid w:val="00E73089"/>
    <w:rsid w:val="00E73328"/>
    <w:rsid w:val="00E7369D"/>
    <w:rsid w:val="00E73880"/>
    <w:rsid w:val="00E73929"/>
    <w:rsid w:val="00E73968"/>
    <w:rsid w:val="00E73B19"/>
    <w:rsid w:val="00E73D43"/>
    <w:rsid w:val="00E73DFD"/>
    <w:rsid w:val="00E73EC9"/>
    <w:rsid w:val="00E74156"/>
    <w:rsid w:val="00E748D5"/>
    <w:rsid w:val="00E74BC1"/>
    <w:rsid w:val="00E755D6"/>
    <w:rsid w:val="00E7582B"/>
    <w:rsid w:val="00E76068"/>
    <w:rsid w:val="00E7632C"/>
    <w:rsid w:val="00E769C1"/>
    <w:rsid w:val="00E76A34"/>
    <w:rsid w:val="00E76E83"/>
    <w:rsid w:val="00E77050"/>
    <w:rsid w:val="00E77384"/>
    <w:rsid w:val="00E77409"/>
    <w:rsid w:val="00E77E5B"/>
    <w:rsid w:val="00E804F7"/>
    <w:rsid w:val="00E80567"/>
    <w:rsid w:val="00E805D0"/>
    <w:rsid w:val="00E8086F"/>
    <w:rsid w:val="00E80B0C"/>
    <w:rsid w:val="00E81B69"/>
    <w:rsid w:val="00E823AC"/>
    <w:rsid w:val="00E82983"/>
    <w:rsid w:val="00E82A9F"/>
    <w:rsid w:val="00E82E6B"/>
    <w:rsid w:val="00E83542"/>
    <w:rsid w:val="00E8355E"/>
    <w:rsid w:val="00E83F8B"/>
    <w:rsid w:val="00E84128"/>
    <w:rsid w:val="00E84487"/>
    <w:rsid w:val="00E851CF"/>
    <w:rsid w:val="00E85292"/>
    <w:rsid w:val="00E853D7"/>
    <w:rsid w:val="00E85817"/>
    <w:rsid w:val="00E85A21"/>
    <w:rsid w:val="00E85AB8"/>
    <w:rsid w:val="00E85F23"/>
    <w:rsid w:val="00E8654A"/>
    <w:rsid w:val="00E86D8B"/>
    <w:rsid w:val="00E87519"/>
    <w:rsid w:val="00E901CD"/>
    <w:rsid w:val="00E9070F"/>
    <w:rsid w:val="00E909FC"/>
    <w:rsid w:val="00E90BFA"/>
    <w:rsid w:val="00E90CD0"/>
    <w:rsid w:val="00E90E28"/>
    <w:rsid w:val="00E90E92"/>
    <w:rsid w:val="00E910BC"/>
    <w:rsid w:val="00E9111E"/>
    <w:rsid w:val="00E91A3F"/>
    <w:rsid w:val="00E920DB"/>
    <w:rsid w:val="00E924B4"/>
    <w:rsid w:val="00E932AA"/>
    <w:rsid w:val="00E932BD"/>
    <w:rsid w:val="00E93412"/>
    <w:rsid w:val="00E9351D"/>
    <w:rsid w:val="00E936C2"/>
    <w:rsid w:val="00E9395A"/>
    <w:rsid w:val="00E9412A"/>
    <w:rsid w:val="00E94283"/>
    <w:rsid w:val="00E942DD"/>
    <w:rsid w:val="00E94325"/>
    <w:rsid w:val="00E94C81"/>
    <w:rsid w:val="00E9505E"/>
    <w:rsid w:val="00E951A1"/>
    <w:rsid w:val="00E953D9"/>
    <w:rsid w:val="00E95410"/>
    <w:rsid w:val="00E9548E"/>
    <w:rsid w:val="00E96D8E"/>
    <w:rsid w:val="00E97055"/>
    <w:rsid w:val="00E97278"/>
    <w:rsid w:val="00E97282"/>
    <w:rsid w:val="00E9742F"/>
    <w:rsid w:val="00EA0A74"/>
    <w:rsid w:val="00EA101F"/>
    <w:rsid w:val="00EA166E"/>
    <w:rsid w:val="00EA16D3"/>
    <w:rsid w:val="00EA18AA"/>
    <w:rsid w:val="00EA1937"/>
    <w:rsid w:val="00EA1B72"/>
    <w:rsid w:val="00EA28E7"/>
    <w:rsid w:val="00EA30C5"/>
    <w:rsid w:val="00EA35CF"/>
    <w:rsid w:val="00EA3D3F"/>
    <w:rsid w:val="00EA3F0F"/>
    <w:rsid w:val="00EA471A"/>
    <w:rsid w:val="00EA4C99"/>
    <w:rsid w:val="00EA4DF6"/>
    <w:rsid w:val="00EA4ED4"/>
    <w:rsid w:val="00EA51B4"/>
    <w:rsid w:val="00EA5E96"/>
    <w:rsid w:val="00EA6097"/>
    <w:rsid w:val="00EA60B7"/>
    <w:rsid w:val="00EA6300"/>
    <w:rsid w:val="00EA65E6"/>
    <w:rsid w:val="00EA745D"/>
    <w:rsid w:val="00EA75A2"/>
    <w:rsid w:val="00EA7B73"/>
    <w:rsid w:val="00EA7C09"/>
    <w:rsid w:val="00EA7C73"/>
    <w:rsid w:val="00EA7F89"/>
    <w:rsid w:val="00EB03C1"/>
    <w:rsid w:val="00EB0A84"/>
    <w:rsid w:val="00EB0C78"/>
    <w:rsid w:val="00EB123E"/>
    <w:rsid w:val="00EB128E"/>
    <w:rsid w:val="00EB13AF"/>
    <w:rsid w:val="00EB1CF5"/>
    <w:rsid w:val="00EB2120"/>
    <w:rsid w:val="00EB30DA"/>
    <w:rsid w:val="00EB37DF"/>
    <w:rsid w:val="00EB3BCC"/>
    <w:rsid w:val="00EB3E95"/>
    <w:rsid w:val="00EB3E96"/>
    <w:rsid w:val="00EB4B58"/>
    <w:rsid w:val="00EB591C"/>
    <w:rsid w:val="00EB599F"/>
    <w:rsid w:val="00EB5F34"/>
    <w:rsid w:val="00EB6155"/>
    <w:rsid w:val="00EB6652"/>
    <w:rsid w:val="00EB6B1B"/>
    <w:rsid w:val="00EB709E"/>
    <w:rsid w:val="00EB73A5"/>
    <w:rsid w:val="00EB7A20"/>
    <w:rsid w:val="00EB7A85"/>
    <w:rsid w:val="00EB7FF2"/>
    <w:rsid w:val="00EC095A"/>
    <w:rsid w:val="00EC1950"/>
    <w:rsid w:val="00EC1D09"/>
    <w:rsid w:val="00EC2007"/>
    <w:rsid w:val="00EC2194"/>
    <w:rsid w:val="00EC23E6"/>
    <w:rsid w:val="00EC266C"/>
    <w:rsid w:val="00EC2DAC"/>
    <w:rsid w:val="00EC32AA"/>
    <w:rsid w:val="00EC3526"/>
    <w:rsid w:val="00EC3D16"/>
    <w:rsid w:val="00EC4062"/>
    <w:rsid w:val="00EC4364"/>
    <w:rsid w:val="00EC4760"/>
    <w:rsid w:val="00EC47F7"/>
    <w:rsid w:val="00EC4871"/>
    <w:rsid w:val="00EC4FD5"/>
    <w:rsid w:val="00EC523C"/>
    <w:rsid w:val="00EC5BBC"/>
    <w:rsid w:val="00EC5FE3"/>
    <w:rsid w:val="00EC683F"/>
    <w:rsid w:val="00EC713D"/>
    <w:rsid w:val="00EC78C3"/>
    <w:rsid w:val="00ED0133"/>
    <w:rsid w:val="00ED0EBB"/>
    <w:rsid w:val="00ED2174"/>
    <w:rsid w:val="00ED25B3"/>
    <w:rsid w:val="00ED26DD"/>
    <w:rsid w:val="00ED3050"/>
    <w:rsid w:val="00ED3693"/>
    <w:rsid w:val="00ED3D69"/>
    <w:rsid w:val="00ED47AE"/>
    <w:rsid w:val="00ED47B2"/>
    <w:rsid w:val="00ED4AC1"/>
    <w:rsid w:val="00ED515E"/>
    <w:rsid w:val="00ED52DC"/>
    <w:rsid w:val="00ED5387"/>
    <w:rsid w:val="00ED5555"/>
    <w:rsid w:val="00ED56D6"/>
    <w:rsid w:val="00ED5905"/>
    <w:rsid w:val="00ED5A08"/>
    <w:rsid w:val="00ED6291"/>
    <w:rsid w:val="00ED6333"/>
    <w:rsid w:val="00ED6E61"/>
    <w:rsid w:val="00ED752F"/>
    <w:rsid w:val="00EE05DB"/>
    <w:rsid w:val="00EE065A"/>
    <w:rsid w:val="00EE073B"/>
    <w:rsid w:val="00EE0834"/>
    <w:rsid w:val="00EE0FB6"/>
    <w:rsid w:val="00EE13CB"/>
    <w:rsid w:val="00EE1C9E"/>
    <w:rsid w:val="00EE2527"/>
    <w:rsid w:val="00EE267C"/>
    <w:rsid w:val="00EE27B2"/>
    <w:rsid w:val="00EE2B26"/>
    <w:rsid w:val="00EE3799"/>
    <w:rsid w:val="00EE385F"/>
    <w:rsid w:val="00EE4255"/>
    <w:rsid w:val="00EE4FD4"/>
    <w:rsid w:val="00EE517E"/>
    <w:rsid w:val="00EE54A6"/>
    <w:rsid w:val="00EE5756"/>
    <w:rsid w:val="00EE6868"/>
    <w:rsid w:val="00EE6B53"/>
    <w:rsid w:val="00EE6EA4"/>
    <w:rsid w:val="00EE79E7"/>
    <w:rsid w:val="00EE7A99"/>
    <w:rsid w:val="00EE7CF6"/>
    <w:rsid w:val="00EF0141"/>
    <w:rsid w:val="00EF02C1"/>
    <w:rsid w:val="00EF07B1"/>
    <w:rsid w:val="00EF1126"/>
    <w:rsid w:val="00EF11C3"/>
    <w:rsid w:val="00EF15B4"/>
    <w:rsid w:val="00EF1842"/>
    <w:rsid w:val="00EF1E10"/>
    <w:rsid w:val="00EF2415"/>
    <w:rsid w:val="00EF28B2"/>
    <w:rsid w:val="00EF2A8E"/>
    <w:rsid w:val="00EF2E19"/>
    <w:rsid w:val="00EF3057"/>
    <w:rsid w:val="00EF30FF"/>
    <w:rsid w:val="00EF3103"/>
    <w:rsid w:val="00EF3645"/>
    <w:rsid w:val="00EF491E"/>
    <w:rsid w:val="00EF4F97"/>
    <w:rsid w:val="00EF5214"/>
    <w:rsid w:val="00EF5267"/>
    <w:rsid w:val="00EF54B4"/>
    <w:rsid w:val="00EF5778"/>
    <w:rsid w:val="00EF5854"/>
    <w:rsid w:val="00EF5DD8"/>
    <w:rsid w:val="00EF6081"/>
    <w:rsid w:val="00EF6380"/>
    <w:rsid w:val="00EF72BB"/>
    <w:rsid w:val="00EF737F"/>
    <w:rsid w:val="00EF758B"/>
    <w:rsid w:val="00EF75B2"/>
    <w:rsid w:val="00EF787F"/>
    <w:rsid w:val="00F00030"/>
    <w:rsid w:val="00F0116F"/>
    <w:rsid w:val="00F01710"/>
    <w:rsid w:val="00F01992"/>
    <w:rsid w:val="00F019B8"/>
    <w:rsid w:val="00F02D43"/>
    <w:rsid w:val="00F02D85"/>
    <w:rsid w:val="00F02DD6"/>
    <w:rsid w:val="00F031F6"/>
    <w:rsid w:val="00F03C9E"/>
    <w:rsid w:val="00F0418B"/>
    <w:rsid w:val="00F04B77"/>
    <w:rsid w:val="00F04F15"/>
    <w:rsid w:val="00F04F91"/>
    <w:rsid w:val="00F054ED"/>
    <w:rsid w:val="00F05BAD"/>
    <w:rsid w:val="00F06B47"/>
    <w:rsid w:val="00F10159"/>
    <w:rsid w:val="00F10514"/>
    <w:rsid w:val="00F10845"/>
    <w:rsid w:val="00F10EE0"/>
    <w:rsid w:val="00F10EE4"/>
    <w:rsid w:val="00F11317"/>
    <w:rsid w:val="00F1179A"/>
    <w:rsid w:val="00F11D26"/>
    <w:rsid w:val="00F1277D"/>
    <w:rsid w:val="00F1292B"/>
    <w:rsid w:val="00F12BFD"/>
    <w:rsid w:val="00F12D55"/>
    <w:rsid w:val="00F1315E"/>
    <w:rsid w:val="00F13380"/>
    <w:rsid w:val="00F1351E"/>
    <w:rsid w:val="00F1357F"/>
    <w:rsid w:val="00F13623"/>
    <w:rsid w:val="00F13B67"/>
    <w:rsid w:val="00F13EB5"/>
    <w:rsid w:val="00F142AC"/>
    <w:rsid w:val="00F1437C"/>
    <w:rsid w:val="00F146A3"/>
    <w:rsid w:val="00F14767"/>
    <w:rsid w:val="00F14DE4"/>
    <w:rsid w:val="00F15354"/>
    <w:rsid w:val="00F15356"/>
    <w:rsid w:val="00F15997"/>
    <w:rsid w:val="00F166E1"/>
    <w:rsid w:val="00F16936"/>
    <w:rsid w:val="00F17010"/>
    <w:rsid w:val="00F170B1"/>
    <w:rsid w:val="00F172B3"/>
    <w:rsid w:val="00F17728"/>
    <w:rsid w:val="00F17DD1"/>
    <w:rsid w:val="00F17E43"/>
    <w:rsid w:val="00F2032C"/>
    <w:rsid w:val="00F20771"/>
    <w:rsid w:val="00F20B38"/>
    <w:rsid w:val="00F20B8D"/>
    <w:rsid w:val="00F20ECE"/>
    <w:rsid w:val="00F211CD"/>
    <w:rsid w:val="00F2129B"/>
    <w:rsid w:val="00F228B9"/>
    <w:rsid w:val="00F2297B"/>
    <w:rsid w:val="00F229A6"/>
    <w:rsid w:val="00F22EDC"/>
    <w:rsid w:val="00F23DB9"/>
    <w:rsid w:val="00F244DA"/>
    <w:rsid w:val="00F24558"/>
    <w:rsid w:val="00F24F09"/>
    <w:rsid w:val="00F25957"/>
    <w:rsid w:val="00F26569"/>
    <w:rsid w:val="00F265CD"/>
    <w:rsid w:val="00F26681"/>
    <w:rsid w:val="00F2680B"/>
    <w:rsid w:val="00F26A4D"/>
    <w:rsid w:val="00F2736A"/>
    <w:rsid w:val="00F27395"/>
    <w:rsid w:val="00F276B8"/>
    <w:rsid w:val="00F27EAA"/>
    <w:rsid w:val="00F3035B"/>
    <w:rsid w:val="00F303F1"/>
    <w:rsid w:val="00F3056E"/>
    <w:rsid w:val="00F307E4"/>
    <w:rsid w:val="00F308E3"/>
    <w:rsid w:val="00F31033"/>
    <w:rsid w:val="00F3136A"/>
    <w:rsid w:val="00F314FE"/>
    <w:rsid w:val="00F31C16"/>
    <w:rsid w:val="00F31F76"/>
    <w:rsid w:val="00F3202A"/>
    <w:rsid w:val="00F32FD4"/>
    <w:rsid w:val="00F33317"/>
    <w:rsid w:val="00F338D7"/>
    <w:rsid w:val="00F338F9"/>
    <w:rsid w:val="00F33F9C"/>
    <w:rsid w:val="00F34243"/>
    <w:rsid w:val="00F343BB"/>
    <w:rsid w:val="00F34B1E"/>
    <w:rsid w:val="00F34D34"/>
    <w:rsid w:val="00F351FD"/>
    <w:rsid w:val="00F3567D"/>
    <w:rsid w:val="00F35739"/>
    <w:rsid w:val="00F359E3"/>
    <w:rsid w:val="00F3614C"/>
    <w:rsid w:val="00F36749"/>
    <w:rsid w:val="00F369FB"/>
    <w:rsid w:val="00F36B35"/>
    <w:rsid w:val="00F36B3D"/>
    <w:rsid w:val="00F36D47"/>
    <w:rsid w:val="00F37384"/>
    <w:rsid w:val="00F3740F"/>
    <w:rsid w:val="00F37CCD"/>
    <w:rsid w:val="00F37E22"/>
    <w:rsid w:val="00F37ED2"/>
    <w:rsid w:val="00F40590"/>
    <w:rsid w:val="00F40708"/>
    <w:rsid w:val="00F407C9"/>
    <w:rsid w:val="00F40DB8"/>
    <w:rsid w:val="00F419A4"/>
    <w:rsid w:val="00F41AAA"/>
    <w:rsid w:val="00F41BBC"/>
    <w:rsid w:val="00F41D81"/>
    <w:rsid w:val="00F4283B"/>
    <w:rsid w:val="00F42B92"/>
    <w:rsid w:val="00F43CE5"/>
    <w:rsid w:val="00F43D21"/>
    <w:rsid w:val="00F4466F"/>
    <w:rsid w:val="00F44A5F"/>
    <w:rsid w:val="00F44DBE"/>
    <w:rsid w:val="00F45D43"/>
    <w:rsid w:val="00F45FEF"/>
    <w:rsid w:val="00F460DB"/>
    <w:rsid w:val="00F46145"/>
    <w:rsid w:val="00F4635F"/>
    <w:rsid w:val="00F473C9"/>
    <w:rsid w:val="00F47783"/>
    <w:rsid w:val="00F5021D"/>
    <w:rsid w:val="00F506F8"/>
    <w:rsid w:val="00F51019"/>
    <w:rsid w:val="00F5143B"/>
    <w:rsid w:val="00F514C1"/>
    <w:rsid w:val="00F51A0C"/>
    <w:rsid w:val="00F51EAC"/>
    <w:rsid w:val="00F51EB9"/>
    <w:rsid w:val="00F5212C"/>
    <w:rsid w:val="00F5224E"/>
    <w:rsid w:val="00F52A7E"/>
    <w:rsid w:val="00F52D8E"/>
    <w:rsid w:val="00F52E83"/>
    <w:rsid w:val="00F52EC9"/>
    <w:rsid w:val="00F532F9"/>
    <w:rsid w:val="00F53CDA"/>
    <w:rsid w:val="00F54DBA"/>
    <w:rsid w:val="00F55D03"/>
    <w:rsid w:val="00F55F81"/>
    <w:rsid w:val="00F56A97"/>
    <w:rsid w:val="00F56D46"/>
    <w:rsid w:val="00F5703D"/>
    <w:rsid w:val="00F57056"/>
    <w:rsid w:val="00F57A48"/>
    <w:rsid w:val="00F57BCC"/>
    <w:rsid w:val="00F57E69"/>
    <w:rsid w:val="00F6047A"/>
    <w:rsid w:val="00F60581"/>
    <w:rsid w:val="00F60C13"/>
    <w:rsid w:val="00F61C32"/>
    <w:rsid w:val="00F62A3A"/>
    <w:rsid w:val="00F62B1E"/>
    <w:rsid w:val="00F62C57"/>
    <w:rsid w:val="00F6377E"/>
    <w:rsid w:val="00F63BBA"/>
    <w:rsid w:val="00F64C57"/>
    <w:rsid w:val="00F652A4"/>
    <w:rsid w:val="00F65B6C"/>
    <w:rsid w:val="00F66011"/>
    <w:rsid w:val="00F66271"/>
    <w:rsid w:val="00F670B1"/>
    <w:rsid w:val="00F674DE"/>
    <w:rsid w:val="00F67CE6"/>
    <w:rsid w:val="00F67FA3"/>
    <w:rsid w:val="00F7043E"/>
    <w:rsid w:val="00F70626"/>
    <w:rsid w:val="00F7148C"/>
    <w:rsid w:val="00F714D9"/>
    <w:rsid w:val="00F71902"/>
    <w:rsid w:val="00F71C85"/>
    <w:rsid w:val="00F7221D"/>
    <w:rsid w:val="00F72626"/>
    <w:rsid w:val="00F729D8"/>
    <w:rsid w:val="00F72B44"/>
    <w:rsid w:val="00F73297"/>
    <w:rsid w:val="00F73700"/>
    <w:rsid w:val="00F7373C"/>
    <w:rsid w:val="00F73905"/>
    <w:rsid w:val="00F73EBB"/>
    <w:rsid w:val="00F7407D"/>
    <w:rsid w:val="00F74220"/>
    <w:rsid w:val="00F742E5"/>
    <w:rsid w:val="00F74318"/>
    <w:rsid w:val="00F7431B"/>
    <w:rsid w:val="00F753E2"/>
    <w:rsid w:val="00F75878"/>
    <w:rsid w:val="00F75E5A"/>
    <w:rsid w:val="00F76995"/>
    <w:rsid w:val="00F76CC5"/>
    <w:rsid w:val="00F771E7"/>
    <w:rsid w:val="00F7786E"/>
    <w:rsid w:val="00F77A62"/>
    <w:rsid w:val="00F77AEC"/>
    <w:rsid w:val="00F8043D"/>
    <w:rsid w:val="00F8196B"/>
    <w:rsid w:val="00F8206F"/>
    <w:rsid w:val="00F82197"/>
    <w:rsid w:val="00F8219E"/>
    <w:rsid w:val="00F82A9C"/>
    <w:rsid w:val="00F82CF7"/>
    <w:rsid w:val="00F832DC"/>
    <w:rsid w:val="00F8370D"/>
    <w:rsid w:val="00F83942"/>
    <w:rsid w:val="00F83B9F"/>
    <w:rsid w:val="00F844C3"/>
    <w:rsid w:val="00F84631"/>
    <w:rsid w:val="00F853F5"/>
    <w:rsid w:val="00F856EE"/>
    <w:rsid w:val="00F85716"/>
    <w:rsid w:val="00F869A8"/>
    <w:rsid w:val="00F86BAF"/>
    <w:rsid w:val="00F86CD1"/>
    <w:rsid w:val="00F879AB"/>
    <w:rsid w:val="00F87F43"/>
    <w:rsid w:val="00F90027"/>
    <w:rsid w:val="00F913BB"/>
    <w:rsid w:val="00F915B2"/>
    <w:rsid w:val="00F91DC2"/>
    <w:rsid w:val="00F91EA3"/>
    <w:rsid w:val="00F9211A"/>
    <w:rsid w:val="00F92588"/>
    <w:rsid w:val="00F93F6C"/>
    <w:rsid w:val="00F947E6"/>
    <w:rsid w:val="00F94FB7"/>
    <w:rsid w:val="00F95309"/>
    <w:rsid w:val="00F95344"/>
    <w:rsid w:val="00F9552C"/>
    <w:rsid w:val="00F96788"/>
    <w:rsid w:val="00F96B86"/>
    <w:rsid w:val="00F96CFB"/>
    <w:rsid w:val="00F97123"/>
    <w:rsid w:val="00F97147"/>
    <w:rsid w:val="00F973A1"/>
    <w:rsid w:val="00FA0392"/>
    <w:rsid w:val="00FA065F"/>
    <w:rsid w:val="00FA153E"/>
    <w:rsid w:val="00FA15C5"/>
    <w:rsid w:val="00FA1705"/>
    <w:rsid w:val="00FA19E7"/>
    <w:rsid w:val="00FA1E53"/>
    <w:rsid w:val="00FA22D1"/>
    <w:rsid w:val="00FA25AE"/>
    <w:rsid w:val="00FA3489"/>
    <w:rsid w:val="00FA35B7"/>
    <w:rsid w:val="00FA3D4B"/>
    <w:rsid w:val="00FA424A"/>
    <w:rsid w:val="00FA4731"/>
    <w:rsid w:val="00FA4F5A"/>
    <w:rsid w:val="00FA57CD"/>
    <w:rsid w:val="00FA592A"/>
    <w:rsid w:val="00FA5B88"/>
    <w:rsid w:val="00FA5BE4"/>
    <w:rsid w:val="00FA5C34"/>
    <w:rsid w:val="00FA5C36"/>
    <w:rsid w:val="00FA625C"/>
    <w:rsid w:val="00FA62F8"/>
    <w:rsid w:val="00FA6354"/>
    <w:rsid w:val="00FA6E98"/>
    <w:rsid w:val="00FA73AD"/>
    <w:rsid w:val="00FA7670"/>
    <w:rsid w:val="00FA76C5"/>
    <w:rsid w:val="00FA7E5D"/>
    <w:rsid w:val="00FA7E76"/>
    <w:rsid w:val="00FB0380"/>
    <w:rsid w:val="00FB0BF4"/>
    <w:rsid w:val="00FB0E29"/>
    <w:rsid w:val="00FB0E47"/>
    <w:rsid w:val="00FB0EE1"/>
    <w:rsid w:val="00FB11C6"/>
    <w:rsid w:val="00FB13EF"/>
    <w:rsid w:val="00FB1857"/>
    <w:rsid w:val="00FB2729"/>
    <w:rsid w:val="00FB2B3C"/>
    <w:rsid w:val="00FB2D61"/>
    <w:rsid w:val="00FB30B3"/>
    <w:rsid w:val="00FB3389"/>
    <w:rsid w:val="00FB33FF"/>
    <w:rsid w:val="00FB4606"/>
    <w:rsid w:val="00FB503F"/>
    <w:rsid w:val="00FB5CB8"/>
    <w:rsid w:val="00FB5DEC"/>
    <w:rsid w:val="00FB6229"/>
    <w:rsid w:val="00FB6C48"/>
    <w:rsid w:val="00FB7548"/>
    <w:rsid w:val="00FB75DA"/>
    <w:rsid w:val="00FB788B"/>
    <w:rsid w:val="00FB7938"/>
    <w:rsid w:val="00FB7D24"/>
    <w:rsid w:val="00FB7E9E"/>
    <w:rsid w:val="00FC0213"/>
    <w:rsid w:val="00FC06C4"/>
    <w:rsid w:val="00FC1362"/>
    <w:rsid w:val="00FC13BD"/>
    <w:rsid w:val="00FC1461"/>
    <w:rsid w:val="00FC16BE"/>
    <w:rsid w:val="00FC1937"/>
    <w:rsid w:val="00FC1D65"/>
    <w:rsid w:val="00FC1D83"/>
    <w:rsid w:val="00FC1D90"/>
    <w:rsid w:val="00FC2063"/>
    <w:rsid w:val="00FC2B24"/>
    <w:rsid w:val="00FC3217"/>
    <w:rsid w:val="00FC33CA"/>
    <w:rsid w:val="00FC3CF7"/>
    <w:rsid w:val="00FC41B7"/>
    <w:rsid w:val="00FC43C4"/>
    <w:rsid w:val="00FC47A7"/>
    <w:rsid w:val="00FC47F9"/>
    <w:rsid w:val="00FC4DD8"/>
    <w:rsid w:val="00FC4E88"/>
    <w:rsid w:val="00FC514A"/>
    <w:rsid w:val="00FC5BDB"/>
    <w:rsid w:val="00FC5CCC"/>
    <w:rsid w:val="00FC6540"/>
    <w:rsid w:val="00FC7194"/>
    <w:rsid w:val="00FC7518"/>
    <w:rsid w:val="00FC755B"/>
    <w:rsid w:val="00FC77DB"/>
    <w:rsid w:val="00FC77F5"/>
    <w:rsid w:val="00FC7A6B"/>
    <w:rsid w:val="00FC7D3D"/>
    <w:rsid w:val="00FD08B4"/>
    <w:rsid w:val="00FD10CF"/>
    <w:rsid w:val="00FD147B"/>
    <w:rsid w:val="00FD14F8"/>
    <w:rsid w:val="00FD1C49"/>
    <w:rsid w:val="00FD1D90"/>
    <w:rsid w:val="00FD22E8"/>
    <w:rsid w:val="00FD2617"/>
    <w:rsid w:val="00FD326B"/>
    <w:rsid w:val="00FD3804"/>
    <w:rsid w:val="00FD3850"/>
    <w:rsid w:val="00FD3EA8"/>
    <w:rsid w:val="00FD4664"/>
    <w:rsid w:val="00FD49F8"/>
    <w:rsid w:val="00FD4AB4"/>
    <w:rsid w:val="00FD4FCB"/>
    <w:rsid w:val="00FD5191"/>
    <w:rsid w:val="00FD598E"/>
    <w:rsid w:val="00FD5BAE"/>
    <w:rsid w:val="00FD5D77"/>
    <w:rsid w:val="00FD5E41"/>
    <w:rsid w:val="00FD61F7"/>
    <w:rsid w:val="00FD695F"/>
    <w:rsid w:val="00FD6D05"/>
    <w:rsid w:val="00FD6F33"/>
    <w:rsid w:val="00FD719C"/>
    <w:rsid w:val="00FD73E2"/>
    <w:rsid w:val="00FD743C"/>
    <w:rsid w:val="00FD7631"/>
    <w:rsid w:val="00FD77C1"/>
    <w:rsid w:val="00FD7AD9"/>
    <w:rsid w:val="00FD7DE5"/>
    <w:rsid w:val="00FD7E01"/>
    <w:rsid w:val="00FE0686"/>
    <w:rsid w:val="00FE107D"/>
    <w:rsid w:val="00FE10FA"/>
    <w:rsid w:val="00FE190E"/>
    <w:rsid w:val="00FE199F"/>
    <w:rsid w:val="00FE1A96"/>
    <w:rsid w:val="00FE1EC2"/>
    <w:rsid w:val="00FE1F1D"/>
    <w:rsid w:val="00FE1FCB"/>
    <w:rsid w:val="00FE218B"/>
    <w:rsid w:val="00FE2D04"/>
    <w:rsid w:val="00FE2DA0"/>
    <w:rsid w:val="00FE3079"/>
    <w:rsid w:val="00FE3215"/>
    <w:rsid w:val="00FE34C4"/>
    <w:rsid w:val="00FE36EA"/>
    <w:rsid w:val="00FE3892"/>
    <w:rsid w:val="00FE3C4B"/>
    <w:rsid w:val="00FE3DFF"/>
    <w:rsid w:val="00FE437C"/>
    <w:rsid w:val="00FE4D94"/>
    <w:rsid w:val="00FE50CA"/>
    <w:rsid w:val="00FE57C6"/>
    <w:rsid w:val="00FE623E"/>
    <w:rsid w:val="00FE6273"/>
    <w:rsid w:val="00FE62FB"/>
    <w:rsid w:val="00FE66B8"/>
    <w:rsid w:val="00FE68FF"/>
    <w:rsid w:val="00FE6D84"/>
    <w:rsid w:val="00FE76D8"/>
    <w:rsid w:val="00FF00D2"/>
    <w:rsid w:val="00FF0231"/>
    <w:rsid w:val="00FF08E5"/>
    <w:rsid w:val="00FF0D37"/>
    <w:rsid w:val="00FF128F"/>
    <w:rsid w:val="00FF1553"/>
    <w:rsid w:val="00FF1B7E"/>
    <w:rsid w:val="00FF21C1"/>
    <w:rsid w:val="00FF2D24"/>
    <w:rsid w:val="00FF2F77"/>
    <w:rsid w:val="00FF3108"/>
    <w:rsid w:val="00FF3216"/>
    <w:rsid w:val="00FF32E2"/>
    <w:rsid w:val="00FF3E94"/>
    <w:rsid w:val="00FF3F96"/>
    <w:rsid w:val="00FF4A97"/>
    <w:rsid w:val="00FF52CC"/>
    <w:rsid w:val="00FF5807"/>
    <w:rsid w:val="00FF59FF"/>
    <w:rsid w:val="00FF5A13"/>
    <w:rsid w:val="00FF5DEC"/>
    <w:rsid w:val="00FF606C"/>
    <w:rsid w:val="00FF6204"/>
    <w:rsid w:val="00FF639A"/>
    <w:rsid w:val="00FF66FE"/>
    <w:rsid w:val="00FF70AD"/>
    <w:rsid w:val="00FF734C"/>
    <w:rsid w:val="00FF7456"/>
    <w:rsid w:val="00FF77F4"/>
    <w:rsid w:val="00FF7B6A"/>
    <w:rsid w:val="00FF7BF1"/>
    <w:rsid w:val="052ED3BF"/>
    <w:rsid w:val="05867883"/>
    <w:rsid w:val="0947B0AB"/>
    <w:rsid w:val="0B21CEE0"/>
    <w:rsid w:val="0CF9CA3D"/>
    <w:rsid w:val="100FCC90"/>
    <w:rsid w:val="14057F51"/>
    <w:rsid w:val="14349F68"/>
    <w:rsid w:val="15C3D3B0"/>
    <w:rsid w:val="1794C92C"/>
    <w:rsid w:val="1CE47359"/>
    <w:rsid w:val="1F95B7EA"/>
    <w:rsid w:val="24BEE828"/>
    <w:rsid w:val="25186542"/>
    <w:rsid w:val="281F1090"/>
    <w:rsid w:val="28A56D9A"/>
    <w:rsid w:val="2A1908A0"/>
    <w:rsid w:val="2D9D1280"/>
    <w:rsid w:val="2F26BF19"/>
    <w:rsid w:val="30A30C54"/>
    <w:rsid w:val="31C0F520"/>
    <w:rsid w:val="31DEE29C"/>
    <w:rsid w:val="327AF257"/>
    <w:rsid w:val="346FCB69"/>
    <w:rsid w:val="3626EE3B"/>
    <w:rsid w:val="38EE8A66"/>
    <w:rsid w:val="3A6D0F47"/>
    <w:rsid w:val="3AF9C290"/>
    <w:rsid w:val="3CA25E95"/>
    <w:rsid w:val="3CBB62F8"/>
    <w:rsid w:val="3DCC22FD"/>
    <w:rsid w:val="3DDF642C"/>
    <w:rsid w:val="3EC057E9"/>
    <w:rsid w:val="49F49551"/>
    <w:rsid w:val="4A6AA7CA"/>
    <w:rsid w:val="4BFC625F"/>
    <w:rsid w:val="4CA48DCC"/>
    <w:rsid w:val="4D1FC61A"/>
    <w:rsid w:val="4D759903"/>
    <w:rsid w:val="52AEC980"/>
    <w:rsid w:val="5599D3C8"/>
    <w:rsid w:val="582F3848"/>
    <w:rsid w:val="586F8A44"/>
    <w:rsid w:val="5975DFF8"/>
    <w:rsid w:val="5C36451C"/>
    <w:rsid w:val="5DA8364D"/>
    <w:rsid w:val="5FAD728A"/>
    <w:rsid w:val="6086E0EA"/>
    <w:rsid w:val="61D24EF2"/>
    <w:rsid w:val="62B2D368"/>
    <w:rsid w:val="65860EAA"/>
    <w:rsid w:val="66E9BE7C"/>
    <w:rsid w:val="6710811F"/>
    <w:rsid w:val="6757D7A1"/>
    <w:rsid w:val="677E6F63"/>
    <w:rsid w:val="678CF3FC"/>
    <w:rsid w:val="67B1CF69"/>
    <w:rsid w:val="6A339EF4"/>
    <w:rsid w:val="6C9B776C"/>
    <w:rsid w:val="6EFF7300"/>
    <w:rsid w:val="6F8E5199"/>
    <w:rsid w:val="70A9941A"/>
    <w:rsid w:val="7381E5AE"/>
    <w:rsid w:val="73B3658D"/>
    <w:rsid w:val="76DD8A26"/>
    <w:rsid w:val="7E14A59F"/>
    <w:rsid w:val="7EBC75C0"/>
    <w:rsid w:val="7ECA78C0"/>
    <w:rsid w:val="7F11A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C3367"/>
  <w15:docId w15:val="{3A5CC817-844D-45B3-ABED-F5DE4BBE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EE4"/>
    <w:pPr>
      <w:spacing w:after="0" w:line="240" w:lineRule="auto"/>
    </w:pPr>
  </w:style>
  <w:style w:type="paragraph" w:styleId="Heading1">
    <w:name w:val="heading 1"/>
    <w:basedOn w:val="Normal"/>
    <w:next w:val="Normal"/>
    <w:link w:val="Heading1Char"/>
    <w:autoRedefine/>
    <w:uiPriority w:val="9"/>
    <w:qFormat/>
    <w:rsid w:val="00523203"/>
    <w:pPr>
      <w:keepNext/>
      <w:keepLines/>
      <w:outlineLvl w:val="0"/>
    </w:pPr>
    <w:rPr>
      <w:rFonts w:asciiTheme="majorHAnsi" w:eastAsiaTheme="majorEastAsia" w:hAnsiTheme="majorHAnsi" w:cstheme="majorBidi"/>
      <w:b/>
      <w:caps/>
      <w:spacing w:val="10"/>
      <w:sz w:val="26"/>
      <w:szCs w:val="36"/>
    </w:rPr>
  </w:style>
  <w:style w:type="paragraph" w:styleId="Heading2">
    <w:name w:val="heading 2"/>
    <w:basedOn w:val="ListParagraph"/>
    <w:next w:val="Normal"/>
    <w:link w:val="Heading2Char"/>
    <w:autoRedefine/>
    <w:uiPriority w:val="9"/>
    <w:unhideWhenUsed/>
    <w:qFormat/>
    <w:rsid w:val="00C6205E"/>
    <w:pPr>
      <w:spacing w:before="100" w:beforeAutospacing="1" w:after="100" w:afterAutospacing="1"/>
      <w:ind w:left="0"/>
      <w:contextualSpacing w:val="0"/>
      <w:outlineLvl w:val="1"/>
    </w:pPr>
    <w:rPr>
      <w:b/>
      <w:caps/>
      <w:spacing w:val="5"/>
      <w:sz w:val="24"/>
    </w:rPr>
  </w:style>
  <w:style w:type="paragraph" w:styleId="Heading3">
    <w:name w:val="heading 3"/>
    <w:basedOn w:val="Normal"/>
    <w:next w:val="Normal"/>
    <w:link w:val="Heading3Char"/>
    <w:uiPriority w:val="9"/>
    <w:unhideWhenUsed/>
    <w:qFormat/>
    <w:rsid w:val="004335A2"/>
    <w:pPr>
      <w:ind w:firstLine="360"/>
      <w:outlineLvl w:val="2"/>
    </w:pPr>
    <w:rPr>
      <w:b/>
    </w:rPr>
  </w:style>
  <w:style w:type="paragraph" w:styleId="Heading4">
    <w:name w:val="heading 4"/>
    <w:basedOn w:val="Normal"/>
    <w:next w:val="Normal"/>
    <w:link w:val="Heading4Char"/>
    <w:uiPriority w:val="9"/>
    <w:unhideWhenUsed/>
    <w:qFormat/>
    <w:rsid w:val="00B5417C"/>
    <w:pPr>
      <w:keepNext/>
      <w:keepLines/>
      <w:spacing w:before="80"/>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B5417C"/>
    <w:pPr>
      <w:keepNext/>
      <w:keepLines/>
      <w:spacing w:before="80"/>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iPriority w:val="9"/>
    <w:semiHidden/>
    <w:unhideWhenUsed/>
    <w:qFormat/>
    <w:rsid w:val="00B5417C"/>
    <w:pPr>
      <w:keepNext/>
      <w:keepLines/>
      <w:spacing w:before="80"/>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B5417C"/>
    <w:pPr>
      <w:keepNext/>
      <w:keepLines/>
      <w:spacing w:before="80"/>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B5417C"/>
    <w:pPr>
      <w:keepNext/>
      <w:keepLines/>
      <w:spacing w:before="80"/>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B5417C"/>
    <w:pPr>
      <w:keepNext/>
      <w:keepLines/>
      <w:spacing w:before="80"/>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3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5417C"/>
    <w:pPr>
      <w:spacing w:after="0" w:line="240" w:lineRule="auto"/>
    </w:pPr>
  </w:style>
  <w:style w:type="character" w:styleId="CommentReference">
    <w:name w:val="annotation reference"/>
    <w:basedOn w:val="DefaultParagraphFont"/>
    <w:uiPriority w:val="99"/>
    <w:semiHidden/>
    <w:unhideWhenUsed/>
    <w:rsid w:val="00814D41"/>
    <w:rPr>
      <w:sz w:val="16"/>
      <w:szCs w:val="16"/>
    </w:rPr>
  </w:style>
  <w:style w:type="paragraph" w:styleId="CommentText">
    <w:name w:val="annotation text"/>
    <w:basedOn w:val="Normal"/>
    <w:link w:val="CommentTextChar"/>
    <w:uiPriority w:val="99"/>
    <w:unhideWhenUsed/>
    <w:rsid w:val="00814D41"/>
    <w:rPr>
      <w:sz w:val="20"/>
      <w:szCs w:val="20"/>
    </w:rPr>
  </w:style>
  <w:style w:type="character" w:customStyle="1" w:styleId="CommentTextChar">
    <w:name w:val="Comment Text Char"/>
    <w:basedOn w:val="DefaultParagraphFont"/>
    <w:link w:val="CommentText"/>
    <w:uiPriority w:val="99"/>
    <w:rsid w:val="00814D41"/>
    <w:rPr>
      <w:sz w:val="20"/>
      <w:szCs w:val="20"/>
    </w:rPr>
  </w:style>
  <w:style w:type="paragraph" w:styleId="CommentSubject">
    <w:name w:val="annotation subject"/>
    <w:basedOn w:val="CommentText"/>
    <w:next w:val="CommentText"/>
    <w:link w:val="CommentSubjectChar"/>
    <w:uiPriority w:val="99"/>
    <w:semiHidden/>
    <w:unhideWhenUsed/>
    <w:rsid w:val="00814D41"/>
    <w:rPr>
      <w:b/>
      <w:bCs/>
    </w:rPr>
  </w:style>
  <w:style w:type="character" w:customStyle="1" w:styleId="CommentSubjectChar">
    <w:name w:val="Comment Subject Char"/>
    <w:basedOn w:val="CommentTextChar"/>
    <w:link w:val="CommentSubject"/>
    <w:uiPriority w:val="99"/>
    <w:semiHidden/>
    <w:rsid w:val="00814D41"/>
    <w:rPr>
      <w:b/>
      <w:bCs/>
      <w:sz w:val="20"/>
      <w:szCs w:val="20"/>
    </w:rPr>
  </w:style>
  <w:style w:type="paragraph" w:styleId="BalloonText">
    <w:name w:val="Balloon Text"/>
    <w:basedOn w:val="Normal"/>
    <w:link w:val="BalloonTextChar"/>
    <w:uiPriority w:val="99"/>
    <w:semiHidden/>
    <w:unhideWhenUsed/>
    <w:rsid w:val="00814D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4D41"/>
    <w:rPr>
      <w:rFonts w:ascii="Segoe UI" w:hAnsi="Segoe UI" w:cs="Segoe UI"/>
      <w:sz w:val="18"/>
      <w:szCs w:val="18"/>
    </w:rPr>
  </w:style>
  <w:style w:type="paragraph" w:styleId="Header">
    <w:name w:val="header"/>
    <w:basedOn w:val="Normal"/>
    <w:link w:val="HeaderChar"/>
    <w:uiPriority w:val="99"/>
    <w:unhideWhenUsed/>
    <w:rsid w:val="00C26C73"/>
    <w:pPr>
      <w:tabs>
        <w:tab w:val="center" w:pos="4680"/>
        <w:tab w:val="right" w:pos="9360"/>
      </w:tabs>
    </w:pPr>
  </w:style>
  <w:style w:type="character" w:customStyle="1" w:styleId="HeaderChar">
    <w:name w:val="Header Char"/>
    <w:basedOn w:val="DefaultParagraphFont"/>
    <w:link w:val="Header"/>
    <w:uiPriority w:val="99"/>
    <w:rsid w:val="00C26C73"/>
  </w:style>
  <w:style w:type="paragraph" w:styleId="Footer">
    <w:name w:val="footer"/>
    <w:basedOn w:val="Normal"/>
    <w:link w:val="FooterChar"/>
    <w:uiPriority w:val="99"/>
    <w:unhideWhenUsed/>
    <w:rsid w:val="00C26C73"/>
    <w:pPr>
      <w:tabs>
        <w:tab w:val="center" w:pos="4680"/>
        <w:tab w:val="right" w:pos="9360"/>
      </w:tabs>
    </w:pPr>
  </w:style>
  <w:style w:type="character" w:customStyle="1" w:styleId="FooterChar">
    <w:name w:val="Footer Char"/>
    <w:basedOn w:val="DefaultParagraphFont"/>
    <w:link w:val="Footer"/>
    <w:uiPriority w:val="99"/>
    <w:rsid w:val="00C26C73"/>
  </w:style>
  <w:style w:type="paragraph" w:customStyle="1" w:styleId="note">
    <w:name w:val="note"/>
    <w:basedOn w:val="Normal"/>
    <w:rsid w:val="00C26C73"/>
    <w:pPr>
      <w:ind w:left="720" w:hanging="720"/>
    </w:pPr>
    <w:rPr>
      <w:i/>
      <w:sz w:val="18"/>
      <w:szCs w:val="18"/>
    </w:rPr>
  </w:style>
  <w:style w:type="paragraph" w:styleId="ListParagraph">
    <w:name w:val="List Paragraph"/>
    <w:basedOn w:val="Normal"/>
    <w:uiPriority w:val="34"/>
    <w:qFormat/>
    <w:rsid w:val="00C26C73"/>
    <w:pPr>
      <w:ind w:left="720"/>
      <w:contextualSpacing/>
    </w:pPr>
  </w:style>
  <w:style w:type="paragraph" w:customStyle="1" w:styleId="example">
    <w:name w:val="example"/>
    <w:basedOn w:val="note"/>
    <w:rsid w:val="00C26C73"/>
    <w:pPr>
      <w:tabs>
        <w:tab w:val="left" w:pos="1080"/>
        <w:tab w:val="left" w:pos="3600"/>
        <w:tab w:val="left" w:pos="5760"/>
        <w:tab w:val="left" w:pos="7380"/>
      </w:tabs>
      <w:ind w:left="0" w:firstLine="0"/>
    </w:pPr>
    <w:rPr>
      <w:rFonts w:ascii="Courier New" w:hAnsi="Courier New" w:cs="Courier New"/>
      <w:sz w:val="14"/>
      <w:szCs w:val="14"/>
    </w:rPr>
  </w:style>
  <w:style w:type="paragraph" w:customStyle="1" w:styleId="exampletitle">
    <w:name w:val="example title"/>
    <w:basedOn w:val="Normal"/>
    <w:rsid w:val="00C26C73"/>
    <w:pPr>
      <w:tabs>
        <w:tab w:val="left" w:pos="1080"/>
        <w:tab w:val="left" w:pos="3600"/>
        <w:tab w:val="left" w:pos="5760"/>
        <w:tab w:val="left" w:pos="7380"/>
      </w:tabs>
      <w:spacing w:after="120"/>
    </w:pPr>
    <w:rPr>
      <w:b/>
      <w:sz w:val="16"/>
      <w:szCs w:val="20"/>
      <w:u w:val="single"/>
    </w:rPr>
  </w:style>
  <w:style w:type="paragraph" w:styleId="Title">
    <w:name w:val="Title"/>
    <w:basedOn w:val="Normal"/>
    <w:next w:val="Normal"/>
    <w:link w:val="TitleChar"/>
    <w:uiPriority w:val="10"/>
    <w:qFormat/>
    <w:rsid w:val="008968E0"/>
    <w:pPr>
      <w:contextualSpacing/>
    </w:pPr>
    <w:rPr>
      <w:rFonts w:eastAsiaTheme="majorEastAsia" w:cstheme="minorHAnsi"/>
      <w:caps/>
      <w:spacing w:val="40"/>
      <w:sz w:val="36"/>
      <w:szCs w:val="36"/>
    </w:rPr>
  </w:style>
  <w:style w:type="character" w:customStyle="1" w:styleId="TitleChar">
    <w:name w:val="Title Char"/>
    <w:basedOn w:val="DefaultParagraphFont"/>
    <w:link w:val="Title"/>
    <w:uiPriority w:val="10"/>
    <w:rsid w:val="008968E0"/>
    <w:rPr>
      <w:rFonts w:eastAsiaTheme="majorEastAsia" w:cstheme="minorHAnsi"/>
      <w:caps/>
      <w:spacing w:val="40"/>
      <w:sz w:val="36"/>
      <w:szCs w:val="36"/>
    </w:rPr>
  </w:style>
  <w:style w:type="paragraph" w:styleId="TOC1">
    <w:name w:val="toc 1"/>
    <w:basedOn w:val="Normal"/>
    <w:next w:val="Normal"/>
    <w:autoRedefine/>
    <w:uiPriority w:val="39"/>
    <w:unhideWhenUsed/>
    <w:rsid w:val="00C26C73"/>
    <w:pPr>
      <w:spacing w:after="100"/>
    </w:pPr>
  </w:style>
  <w:style w:type="character" w:customStyle="1" w:styleId="Heading1Char">
    <w:name w:val="Heading 1 Char"/>
    <w:basedOn w:val="DefaultParagraphFont"/>
    <w:link w:val="Heading1"/>
    <w:uiPriority w:val="9"/>
    <w:rsid w:val="00523203"/>
    <w:rPr>
      <w:rFonts w:asciiTheme="majorHAnsi" w:eastAsiaTheme="majorEastAsia" w:hAnsiTheme="majorHAnsi" w:cstheme="majorBidi"/>
      <w:b/>
      <w:caps/>
      <w:spacing w:val="10"/>
      <w:sz w:val="26"/>
      <w:szCs w:val="36"/>
    </w:rPr>
  </w:style>
  <w:style w:type="character" w:customStyle="1" w:styleId="Heading2Char">
    <w:name w:val="Heading 2 Char"/>
    <w:basedOn w:val="DefaultParagraphFont"/>
    <w:link w:val="Heading2"/>
    <w:uiPriority w:val="9"/>
    <w:rsid w:val="00C6205E"/>
    <w:rPr>
      <w:b/>
      <w:caps/>
      <w:spacing w:val="5"/>
      <w:sz w:val="24"/>
    </w:rPr>
  </w:style>
  <w:style w:type="character" w:customStyle="1" w:styleId="Heading3Char">
    <w:name w:val="Heading 3 Char"/>
    <w:basedOn w:val="DefaultParagraphFont"/>
    <w:link w:val="Heading3"/>
    <w:uiPriority w:val="9"/>
    <w:rsid w:val="004335A2"/>
    <w:rPr>
      <w:b/>
    </w:rPr>
  </w:style>
  <w:style w:type="character" w:customStyle="1" w:styleId="Heading4Char">
    <w:name w:val="Heading 4 Char"/>
    <w:basedOn w:val="DefaultParagraphFont"/>
    <w:link w:val="Heading4"/>
    <w:uiPriority w:val="9"/>
    <w:rsid w:val="00B5417C"/>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B5417C"/>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sid w:val="00B5417C"/>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B5417C"/>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B5417C"/>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B5417C"/>
    <w:rPr>
      <w:rFonts w:asciiTheme="majorHAnsi" w:eastAsiaTheme="majorEastAsia" w:hAnsiTheme="majorHAnsi" w:cstheme="majorBidi"/>
      <w:i/>
      <w:iCs/>
      <w:caps/>
    </w:rPr>
  </w:style>
  <w:style w:type="paragraph" w:styleId="Caption">
    <w:name w:val="caption"/>
    <w:basedOn w:val="Normal"/>
    <w:next w:val="Normal"/>
    <w:uiPriority w:val="35"/>
    <w:semiHidden/>
    <w:unhideWhenUsed/>
    <w:qFormat/>
    <w:rsid w:val="00B5417C"/>
    <w:rPr>
      <w:b/>
      <w:bCs/>
      <w:color w:val="ED7D31" w:themeColor="accent2"/>
      <w:spacing w:val="10"/>
      <w:sz w:val="16"/>
      <w:szCs w:val="16"/>
    </w:rPr>
  </w:style>
  <w:style w:type="paragraph" w:styleId="Subtitle">
    <w:name w:val="Subtitle"/>
    <w:basedOn w:val="ListParagraph"/>
    <w:next w:val="Normal"/>
    <w:link w:val="SubtitleChar"/>
    <w:uiPriority w:val="11"/>
    <w:qFormat/>
    <w:rsid w:val="00920B18"/>
    <w:pPr>
      <w:spacing w:line="259" w:lineRule="auto"/>
    </w:pPr>
    <w:rPr>
      <w:u w:val="single"/>
    </w:rPr>
  </w:style>
  <w:style w:type="character" w:customStyle="1" w:styleId="SubtitleChar">
    <w:name w:val="Subtitle Char"/>
    <w:basedOn w:val="DefaultParagraphFont"/>
    <w:link w:val="Subtitle"/>
    <w:uiPriority w:val="11"/>
    <w:rsid w:val="00920B18"/>
    <w:rPr>
      <w:u w:val="single"/>
    </w:rPr>
  </w:style>
  <w:style w:type="character" w:styleId="Strong">
    <w:name w:val="Strong"/>
    <w:basedOn w:val="DefaultParagraphFont"/>
    <w:uiPriority w:val="22"/>
    <w:qFormat/>
    <w:rsid w:val="00B5417C"/>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qFormat/>
    <w:rsid w:val="00B5417C"/>
    <w:rPr>
      <w:rFonts w:asciiTheme="minorHAnsi" w:eastAsiaTheme="minorEastAsia" w:hAnsiTheme="minorHAnsi" w:cstheme="minorBidi"/>
      <w:i/>
      <w:iCs/>
      <w:color w:val="C45911" w:themeColor="accent2" w:themeShade="BF"/>
      <w:sz w:val="20"/>
      <w:szCs w:val="20"/>
    </w:rPr>
  </w:style>
  <w:style w:type="paragraph" w:styleId="Quote">
    <w:name w:val="Quote"/>
    <w:basedOn w:val="Normal"/>
    <w:next w:val="Normal"/>
    <w:link w:val="QuoteChar"/>
    <w:uiPriority w:val="29"/>
    <w:qFormat/>
    <w:rsid w:val="00B5417C"/>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uiPriority w:val="29"/>
    <w:rsid w:val="00B5417C"/>
    <w:rPr>
      <w:rFonts w:asciiTheme="majorHAnsi" w:eastAsiaTheme="majorEastAsia" w:hAnsiTheme="majorHAnsi" w:cstheme="majorBidi"/>
      <w:sz w:val="24"/>
      <w:szCs w:val="24"/>
    </w:rPr>
  </w:style>
  <w:style w:type="paragraph" w:styleId="IntenseQuote">
    <w:name w:val="Intense Quote"/>
    <w:basedOn w:val="Normal"/>
    <w:next w:val="Normal"/>
    <w:link w:val="IntenseQuoteChar"/>
    <w:uiPriority w:val="30"/>
    <w:qFormat/>
    <w:rsid w:val="00B5417C"/>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IntenseQuoteChar">
    <w:name w:val="Intense Quote Char"/>
    <w:basedOn w:val="DefaultParagraphFont"/>
    <w:link w:val="IntenseQuote"/>
    <w:uiPriority w:val="30"/>
    <w:rsid w:val="00B5417C"/>
    <w:rPr>
      <w:rFonts w:asciiTheme="majorHAnsi" w:eastAsiaTheme="majorEastAsia" w:hAnsiTheme="majorHAnsi" w:cstheme="majorBidi"/>
      <w:caps/>
      <w:color w:val="C45911" w:themeColor="accent2" w:themeShade="BF"/>
      <w:spacing w:val="10"/>
      <w:sz w:val="28"/>
      <w:szCs w:val="28"/>
    </w:rPr>
  </w:style>
  <w:style w:type="character" w:styleId="SubtleEmphasis">
    <w:name w:val="Subtle Emphasis"/>
    <w:basedOn w:val="DefaultParagraphFont"/>
    <w:uiPriority w:val="19"/>
    <w:qFormat/>
    <w:rsid w:val="00B5417C"/>
    <w:rPr>
      <w:i/>
      <w:iCs/>
      <w:color w:val="auto"/>
    </w:rPr>
  </w:style>
  <w:style w:type="character" w:styleId="IntenseEmphasis">
    <w:name w:val="Intense Emphasis"/>
    <w:basedOn w:val="DefaultParagraphFont"/>
    <w:uiPriority w:val="21"/>
    <w:qFormat/>
    <w:rsid w:val="00B5417C"/>
    <w:rPr>
      <w:rFonts w:asciiTheme="minorHAnsi" w:eastAsiaTheme="minorEastAsia" w:hAnsiTheme="minorHAnsi" w:cstheme="minorBidi"/>
      <w:b/>
      <w:bCs/>
      <w:i/>
      <w:iCs/>
      <w:color w:val="C45911" w:themeColor="accent2" w:themeShade="BF"/>
      <w:spacing w:val="0"/>
      <w:w w:val="100"/>
      <w:position w:val="0"/>
      <w:sz w:val="20"/>
      <w:szCs w:val="20"/>
    </w:rPr>
  </w:style>
  <w:style w:type="character" w:styleId="SubtleReference">
    <w:name w:val="Subtle Reference"/>
    <w:basedOn w:val="DefaultParagraphFont"/>
    <w:uiPriority w:val="31"/>
    <w:qFormat/>
    <w:rsid w:val="00B5417C"/>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eReference">
    <w:name w:val="Intense Reference"/>
    <w:basedOn w:val="DefaultParagraphFont"/>
    <w:uiPriority w:val="32"/>
    <w:qFormat/>
    <w:rsid w:val="00B5417C"/>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BookTitle">
    <w:name w:val="Book Title"/>
    <w:basedOn w:val="DefaultParagraphFont"/>
    <w:uiPriority w:val="33"/>
    <w:qFormat/>
    <w:rsid w:val="00B5417C"/>
    <w:rPr>
      <w:rFonts w:asciiTheme="minorHAnsi" w:eastAsiaTheme="minorEastAsia" w:hAnsiTheme="minorHAnsi" w:cstheme="minorBidi"/>
      <w:b/>
      <w:bCs/>
      <w:i/>
      <w:iCs/>
      <w:caps w:val="0"/>
      <w:smallCaps w:val="0"/>
      <w:color w:val="auto"/>
      <w:spacing w:val="10"/>
      <w:w w:val="100"/>
      <w:sz w:val="20"/>
      <w:szCs w:val="20"/>
    </w:rPr>
  </w:style>
  <w:style w:type="paragraph" w:styleId="TOCHeading">
    <w:name w:val="TOC Heading"/>
    <w:basedOn w:val="Heading1"/>
    <w:next w:val="Normal"/>
    <w:uiPriority w:val="39"/>
    <w:semiHidden/>
    <w:unhideWhenUsed/>
    <w:qFormat/>
    <w:rsid w:val="00B5417C"/>
    <w:pPr>
      <w:outlineLvl w:val="9"/>
    </w:pPr>
  </w:style>
  <w:style w:type="paragraph" w:styleId="Revision">
    <w:name w:val="Revision"/>
    <w:hidden/>
    <w:uiPriority w:val="99"/>
    <w:semiHidden/>
    <w:rsid w:val="00B825DE"/>
    <w:pPr>
      <w:spacing w:after="0" w:line="240" w:lineRule="auto"/>
    </w:pPr>
  </w:style>
  <w:style w:type="character" w:customStyle="1" w:styleId="s2">
    <w:name w:val="s2"/>
    <w:basedOn w:val="DefaultParagraphFont"/>
    <w:rsid w:val="00CA5DEC"/>
    <w:rPr>
      <w:color w:val="1E497D"/>
    </w:rPr>
  </w:style>
  <w:style w:type="character" w:customStyle="1" w:styleId="s3">
    <w:name w:val="s3"/>
    <w:basedOn w:val="DefaultParagraphFont"/>
    <w:rsid w:val="00CA5DEC"/>
    <w:rPr>
      <w:color w:val="FF2500"/>
    </w:rPr>
  </w:style>
  <w:style w:type="character" w:customStyle="1" w:styleId="s1">
    <w:name w:val="s1"/>
    <w:basedOn w:val="DefaultParagraphFont"/>
    <w:rsid w:val="00CA5DEC"/>
  </w:style>
  <w:style w:type="paragraph" w:customStyle="1" w:styleId="Body">
    <w:name w:val="Body"/>
    <w:rsid w:val="0021437F"/>
    <w:pPr>
      <w:pBdr>
        <w:top w:val="nil"/>
        <w:left w:val="nil"/>
        <w:bottom w:val="nil"/>
        <w:right w:val="nil"/>
        <w:between w:val="nil"/>
        <w:bar w:val="nil"/>
      </w:pBdr>
      <w:spacing w:after="0" w:line="240" w:lineRule="auto"/>
    </w:pPr>
    <w:rPr>
      <w:rFonts w:ascii="Helvetica" w:eastAsia="Arial Unicode MS" w:hAnsi="Arial Unicode MS" w:cs="Arial Unicode MS"/>
      <w:color w:val="000000"/>
      <w:sz w:val="22"/>
      <w:szCs w:val="22"/>
      <w:bdr w:val="nil"/>
    </w:rPr>
  </w:style>
  <w:style w:type="paragraph" w:styleId="FootnoteText">
    <w:name w:val="footnote text"/>
    <w:basedOn w:val="Normal"/>
    <w:link w:val="FootnoteTextChar"/>
    <w:uiPriority w:val="99"/>
    <w:semiHidden/>
    <w:unhideWhenUsed/>
    <w:rsid w:val="00F26569"/>
    <w:rPr>
      <w:sz w:val="20"/>
      <w:szCs w:val="20"/>
    </w:rPr>
  </w:style>
  <w:style w:type="character" w:customStyle="1" w:styleId="FootnoteTextChar">
    <w:name w:val="Footnote Text Char"/>
    <w:basedOn w:val="DefaultParagraphFont"/>
    <w:link w:val="FootnoteText"/>
    <w:uiPriority w:val="99"/>
    <w:semiHidden/>
    <w:rsid w:val="00F26569"/>
    <w:rPr>
      <w:sz w:val="20"/>
      <w:szCs w:val="20"/>
    </w:rPr>
  </w:style>
  <w:style w:type="character" w:styleId="FootnoteReference">
    <w:name w:val="footnote reference"/>
    <w:basedOn w:val="DefaultParagraphFont"/>
    <w:uiPriority w:val="99"/>
    <w:semiHidden/>
    <w:unhideWhenUsed/>
    <w:rsid w:val="00F26569"/>
    <w:rPr>
      <w:vertAlign w:val="superscript"/>
    </w:rPr>
  </w:style>
  <w:style w:type="paragraph" w:styleId="EndnoteText">
    <w:name w:val="endnote text"/>
    <w:basedOn w:val="Normal"/>
    <w:link w:val="EndnoteTextChar"/>
    <w:uiPriority w:val="99"/>
    <w:semiHidden/>
    <w:unhideWhenUsed/>
    <w:rsid w:val="00C34413"/>
    <w:rPr>
      <w:sz w:val="20"/>
      <w:szCs w:val="20"/>
    </w:rPr>
  </w:style>
  <w:style w:type="character" w:customStyle="1" w:styleId="EndnoteTextChar">
    <w:name w:val="Endnote Text Char"/>
    <w:basedOn w:val="DefaultParagraphFont"/>
    <w:link w:val="EndnoteText"/>
    <w:uiPriority w:val="99"/>
    <w:semiHidden/>
    <w:rsid w:val="00C34413"/>
    <w:rPr>
      <w:sz w:val="20"/>
      <w:szCs w:val="20"/>
    </w:rPr>
  </w:style>
  <w:style w:type="character" w:styleId="EndnoteReference">
    <w:name w:val="endnote reference"/>
    <w:basedOn w:val="DefaultParagraphFont"/>
    <w:uiPriority w:val="99"/>
    <w:semiHidden/>
    <w:unhideWhenUsed/>
    <w:rsid w:val="00C34413"/>
    <w:rPr>
      <w:vertAlign w:val="superscript"/>
    </w:rPr>
  </w:style>
  <w:style w:type="character" w:styleId="Hyperlink">
    <w:name w:val="Hyperlink"/>
    <w:basedOn w:val="DefaultParagraphFont"/>
    <w:uiPriority w:val="99"/>
    <w:unhideWhenUsed/>
    <w:rsid w:val="003B7791"/>
    <w:rPr>
      <w:color w:val="0563C1" w:themeColor="hyperlink"/>
      <w:u w:val="single"/>
    </w:rPr>
  </w:style>
  <w:style w:type="character" w:styleId="FollowedHyperlink">
    <w:name w:val="FollowedHyperlink"/>
    <w:basedOn w:val="DefaultParagraphFont"/>
    <w:uiPriority w:val="99"/>
    <w:semiHidden/>
    <w:unhideWhenUsed/>
    <w:rsid w:val="003B7791"/>
    <w:rPr>
      <w:color w:val="954F72" w:themeColor="followedHyperlink"/>
      <w:u w:val="single"/>
    </w:rPr>
  </w:style>
  <w:style w:type="paragraph" w:styleId="NormalWeb">
    <w:name w:val="Normal (Web)"/>
    <w:basedOn w:val="Normal"/>
    <w:uiPriority w:val="99"/>
    <w:unhideWhenUsed/>
    <w:rsid w:val="00CE6CFE"/>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6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718">
      <w:bodyDiv w:val="1"/>
      <w:marLeft w:val="0"/>
      <w:marRight w:val="0"/>
      <w:marTop w:val="0"/>
      <w:marBottom w:val="0"/>
      <w:divBdr>
        <w:top w:val="none" w:sz="0" w:space="0" w:color="auto"/>
        <w:left w:val="none" w:sz="0" w:space="0" w:color="auto"/>
        <w:bottom w:val="none" w:sz="0" w:space="0" w:color="auto"/>
        <w:right w:val="none" w:sz="0" w:space="0" w:color="auto"/>
      </w:divBdr>
    </w:div>
    <w:div w:id="4017133">
      <w:bodyDiv w:val="1"/>
      <w:marLeft w:val="0"/>
      <w:marRight w:val="0"/>
      <w:marTop w:val="0"/>
      <w:marBottom w:val="0"/>
      <w:divBdr>
        <w:top w:val="none" w:sz="0" w:space="0" w:color="auto"/>
        <w:left w:val="none" w:sz="0" w:space="0" w:color="auto"/>
        <w:bottom w:val="none" w:sz="0" w:space="0" w:color="auto"/>
        <w:right w:val="none" w:sz="0" w:space="0" w:color="auto"/>
      </w:divBdr>
    </w:div>
    <w:div w:id="8921284">
      <w:bodyDiv w:val="1"/>
      <w:marLeft w:val="0"/>
      <w:marRight w:val="0"/>
      <w:marTop w:val="0"/>
      <w:marBottom w:val="0"/>
      <w:divBdr>
        <w:top w:val="none" w:sz="0" w:space="0" w:color="auto"/>
        <w:left w:val="none" w:sz="0" w:space="0" w:color="auto"/>
        <w:bottom w:val="none" w:sz="0" w:space="0" w:color="auto"/>
        <w:right w:val="none" w:sz="0" w:space="0" w:color="auto"/>
      </w:divBdr>
    </w:div>
    <w:div w:id="12533084">
      <w:bodyDiv w:val="1"/>
      <w:marLeft w:val="0"/>
      <w:marRight w:val="0"/>
      <w:marTop w:val="0"/>
      <w:marBottom w:val="0"/>
      <w:divBdr>
        <w:top w:val="none" w:sz="0" w:space="0" w:color="auto"/>
        <w:left w:val="none" w:sz="0" w:space="0" w:color="auto"/>
        <w:bottom w:val="none" w:sz="0" w:space="0" w:color="auto"/>
        <w:right w:val="none" w:sz="0" w:space="0" w:color="auto"/>
      </w:divBdr>
    </w:div>
    <w:div w:id="18892448">
      <w:bodyDiv w:val="1"/>
      <w:marLeft w:val="0"/>
      <w:marRight w:val="0"/>
      <w:marTop w:val="0"/>
      <w:marBottom w:val="0"/>
      <w:divBdr>
        <w:top w:val="none" w:sz="0" w:space="0" w:color="auto"/>
        <w:left w:val="none" w:sz="0" w:space="0" w:color="auto"/>
        <w:bottom w:val="none" w:sz="0" w:space="0" w:color="auto"/>
        <w:right w:val="none" w:sz="0" w:space="0" w:color="auto"/>
      </w:divBdr>
      <w:divsChild>
        <w:div w:id="2060745189">
          <w:marLeft w:val="0"/>
          <w:marRight w:val="0"/>
          <w:marTop w:val="0"/>
          <w:marBottom w:val="0"/>
          <w:divBdr>
            <w:top w:val="none" w:sz="0" w:space="0" w:color="auto"/>
            <w:left w:val="none" w:sz="0" w:space="0" w:color="auto"/>
            <w:bottom w:val="none" w:sz="0" w:space="0" w:color="auto"/>
            <w:right w:val="none" w:sz="0" w:space="0" w:color="auto"/>
          </w:divBdr>
          <w:divsChild>
            <w:div w:id="2109736447">
              <w:marLeft w:val="0"/>
              <w:marRight w:val="0"/>
              <w:marTop w:val="0"/>
              <w:marBottom w:val="0"/>
              <w:divBdr>
                <w:top w:val="none" w:sz="0" w:space="0" w:color="auto"/>
                <w:left w:val="none" w:sz="0" w:space="0" w:color="auto"/>
                <w:bottom w:val="none" w:sz="0" w:space="0" w:color="auto"/>
                <w:right w:val="none" w:sz="0" w:space="0" w:color="auto"/>
              </w:divBdr>
            </w:div>
            <w:div w:id="98766851">
              <w:marLeft w:val="0"/>
              <w:marRight w:val="0"/>
              <w:marTop w:val="0"/>
              <w:marBottom w:val="0"/>
              <w:divBdr>
                <w:top w:val="none" w:sz="0" w:space="0" w:color="auto"/>
                <w:left w:val="none" w:sz="0" w:space="0" w:color="auto"/>
                <w:bottom w:val="none" w:sz="0" w:space="0" w:color="auto"/>
                <w:right w:val="none" w:sz="0" w:space="0" w:color="auto"/>
              </w:divBdr>
            </w:div>
            <w:div w:id="1553157155">
              <w:marLeft w:val="0"/>
              <w:marRight w:val="0"/>
              <w:marTop w:val="0"/>
              <w:marBottom w:val="0"/>
              <w:divBdr>
                <w:top w:val="none" w:sz="0" w:space="0" w:color="auto"/>
                <w:left w:val="none" w:sz="0" w:space="0" w:color="auto"/>
                <w:bottom w:val="none" w:sz="0" w:space="0" w:color="auto"/>
                <w:right w:val="none" w:sz="0" w:space="0" w:color="auto"/>
              </w:divBdr>
            </w:div>
            <w:div w:id="1790275178">
              <w:marLeft w:val="0"/>
              <w:marRight w:val="0"/>
              <w:marTop w:val="0"/>
              <w:marBottom w:val="0"/>
              <w:divBdr>
                <w:top w:val="none" w:sz="0" w:space="0" w:color="auto"/>
                <w:left w:val="none" w:sz="0" w:space="0" w:color="auto"/>
                <w:bottom w:val="none" w:sz="0" w:space="0" w:color="auto"/>
                <w:right w:val="none" w:sz="0" w:space="0" w:color="auto"/>
              </w:divBdr>
            </w:div>
            <w:div w:id="2050448592">
              <w:marLeft w:val="0"/>
              <w:marRight w:val="0"/>
              <w:marTop w:val="0"/>
              <w:marBottom w:val="0"/>
              <w:divBdr>
                <w:top w:val="none" w:sz="0" w:space="0" w:color="auto"/>
                <w:left w:val="none" w:sz="0" w:space="0" w:color="auto"/>
                <w:bottom w:val="none" w:sz="0" w:space="0" w:color="auto"/>
                <w:right w:val="none" w:sz="0" w:space="0" w:color="auto"/>
              </w:divBdr>
            </w:div>
            <w:div w:id="118852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0158">
      <w:bodyDiv w:val="1"/>
      <w:marLeft w:val="0"/>
      <w:marRight w:val="0"/>
      <w:marTop w:val="0"/>
      <w:marBottom w:val="0"/>
      <w:divBdr>
        <w:top w:val="none" w:sz="0" w:space="0" w:color="auto"/>
        <w:left w:val="none" w:sz="0" w:space="0" w:color="auto"/>
        <w:bottom w:val="none" w:sz="0" w:space="0" w:color="auto"/>
        <w:right w:val="none" w:sz="0" w:space="0" w:color="auto"/>
      </w:divBdr>
    </w:div>
    <w:div w:id="25835125">
      <w:bodyDiv w:val="1"/>
      <w:marLeft w:val="0"/>
      <w:marRight w:val="0"/>
      <w:marTop w:val="0"/>
      <w:marBottom w:val="0"/>
      <w:divBdr>
        <w:top w:val="none" w:sz="0" w:space="0" w:color="auto"/>
        <w:left w:val="none" w:sz="0" w:space="0" w:color="auto"/>
        <w:bottom w:val="none" w:sz="0" w:space="0" w:color="auto"/>
        <w:right w:val="none" w:sz="0" w:space="0" w:color="auto"/>
      </w:divBdr>
    </w:div>
    <w:div w:id="29260033">
      <w:bodyDiv w:val="1"/>
      <w:marLeft w:val="0"/>
      <w:marRight w:val="0"/>
      <w:marTop w:val="0"/>
      <w:marBottom w:val="0"/>
      <w:divBdr>
        <w:top w:val="none" w:sz="0" w:space="0" w:color="auto"/>
        <w:left w:val="none" w:sz="0" w:space="0" w:color="auto"/>
        <w:bottom w:val="none" w:sz="0" w:space="0" w:color="auto"/>
        <w:right w:val="none" w:sz="0" w:space="0" w:color="auto"/>
      </w:divBdr>
    </w:div>
    <w:div w:id="30687841">
      <w:bodyDiv w:val="1"/>
      <w:marLeft w:val="0"/>
      <w:marRight w:val="0"/>
      <w:marTop w:val="0"/>
      <w:marBottom w:val="0"/>
      <w:divBdr>
        <w:top w:val="none" w:sz="0" w:space="0" w:color="auto"/>
        <w:left w:val="none" w:sz="0" w:space="0" w:color="auto"/>
        <w:bottom w:val="none" w:sz="0" w:space="0" w:color="auto"/>
        <w:right w:val="none" w:sz="0" w:space="0" w:color="auto"/>
      </w:divBdr>
    </w:div>
    <w:div w:id="32966091">
      <w:bodyDiv w:val="1"/>
      <w:marLeft w:val="0"/>
      <w:marRight w:val="0"/>
      <w:marTop w:val="0"/>
      <w:marBottom w:val="0"/>
      <w:divBdr>
        <w:top w:val="none" w:sz="0" w:space="0" w:color="auto"/>
        <w:left w:val="none" w:sz="0" w:space="0" w:color="auto"/>
        <w:bottom w:val="none" w:sz="0" w:space="0" w:color="auto"/>
        <w:right w:val="none" w:sz="0" w:space="0" w:color="auto"/>
      </w:divBdr>
    </w:div>
    <w:div w:id="40789708">
      <w:bodyDiv w:val="1"/>
      <w:marLeft w:val="0"/>
      <w:marRight w:val="0"/>
      <w:marTop w:val="0"/>
      <w:marBottom w:val="0"/>
      <w:divBdr>
        <w:top w:val="none" w:sz="0" w:space="0" w:color="auto"/>
        <w:left w:val="none" w:sz="0" w:space="0" w:color="auto"/>
        <w:bottom w:val="none" w:sz="0" w:space="0" w:color="auto"/>
        <w:right w:val="none" w:sz="0" w:space="0" w:color="auto"/>
      </w:divBdr>
    </w:div>
    <w:div w:id="45957712">
      <w:bodyDiv w:val="1"/>
      <w:marLeft w:val="0"/>
      <w:marRight w:val="0"/>
      <w:marTop w:val="0"/>
      <w:marBottom w:val="0"/>
      <w:divBdr>
        <w:top w:val="none" w:sz="0" w:space="0" w:color="auto"/>
        <w:left w:val="none" w:sz="0" w:space="0" w:color="auto"/>
        <w:bottom w:val="none" w:sz="0" w:space="0" w:color="auto"/>
        <w:right w:val="none" w:sz="0" w:space="0" w:color="auto"/>
      </w:divBdr>
      <w:divsChild>
        <w:div w:id="276982781">
          <w:marLeft w:val="720"/>
          <w:marRight w:val="0"/>
          <w:marTop w:val="0"/>
          <w:marBottom w:val="240"/>
          <w:divBdr>
            <w:top w:val="none" w:sz="0" w:space="0" w:color="auto"/>
            <w:left w:val="none" w:sz="0" w:space="0" w:color="auto"/>
            <w:bottom w:val="none" w:sz="0" w:space="0" w:color="auto"/>
            <w:right w:val="none" w:sz="0" w:space="0" w:color="auto"/>
          </w:divBdr>
        </w:div>
        <w:div w:id="859204065">
          <w:marLeft w:val="720"/>
          <w:marRight w:val="0"/>
          <w:marTop w:val="0"/>
          <w:marBottom w:val="240"/>
          <w:divBdr>
            <w:top w:val="none" w:sz="0" w:space="0" w:color="auto"/>
            <w:left w:val="none" w:sz="0" w:space="0" w:color="auto"/>
            <w:bottom w:val="none" w:sz="0" w:space="0" w:color="auto"/>
            <w:right w:val="none" w:sz="0" w:space="0" w:color="auto"/>
          </w:divBdr>
        </w:div>
        <w:div w:id="1224754748">
          <w:marLeft w:val="720"/>
          <w:marRight w:val="0"/>
          <w:marTop w:val="0"/>
          <w:marBottom w:val="240"/>
          <w:divBdr>
            <w:top w:val="none" w:sz="0" w:space="0" w:color="auto"/>
            <w:left w:val="none" w:sz="0" w:space="0" w:color="auto"/>
            <w:bottom w:val="none" w:sz="0" w:space="0" w:color="auto"/>
            <w:right w:val="none" w:sz="0" w:space="0" w:color="auto"/>
          </w:divBdr>
        </w:div>
      </w:divsChild>
    </w:div>
    <w:div w:id="47534998">
      <w:bodyDiv w:val="1"/>
      <w:marLeft w:val="0"/>
      <w:marRight w:val="0"/>
      <w:marTop w:val="0"/>
      <w:marBottom w:val="0"/>
      <w:divBdr>
        <w:top w:val="none" w:sz="0" w:space="0" w:color="auto"/>
        <w:left w:val="none" w:sz="0" w:space="0" w:color="auto"/>
        <w:bottom w:val="none" w:sz="0" w:space="0" w:color="auto"/>
        <w:right w:val="none" w:sz="0" w:space="0" w:color="auto"/>
      </w:divBdr>
    </w:div>
    <w:div w:id="49350378">
      <w:bodyDiv w:val="1"/>
      <w:marLeft w:val="0"/>
      <w:marRight w:val="0"/>
      <w:marTop w:val="0"/>
      <w:marBottom w:val="0"/>
      <w:divBdr>
        <w:top w:val="none" w:sz="0" w:space="0" w:color="auto"/>
        <w:left w:val="none" w:sz="0" w:space="0" w:color="auto"/>
        <w:bottom w:val="none" w:sz="0" w:space="0" w:color="auto"/>
        <w:right w:val="none" w:sz="0" w:space="0" w:color="auto"/>
      </w:divBdr>
    </w:div>
    <w:div w:id="52045282">
      <w:bodyDiv w:val="1"/>
      <w:marLeft w:val="0"/>
      <w:marRight w:val="0"/>
      <w:marTop w:val="0"/>
      <w:marBottom w:val="0"/>
      <w:divBdr>
        <w:top w:val="none" w:sz="0" w:space="0" w:color="auto"/>
        <w:left w:val="none" w:sz="0" w:space="0" w:color="auto"/>
        <w:bottom w:val="none" w:sz="0" w:space="0" w:color="auto"/>
        <w:right w:val="none" w:sz="0" w:space="0" w:color="auto"/>
      </w:divBdr>
    </w:div>
    <w:div w:id="53046871">
      <w:bodyDiv w:val="1"/>
      <w:marLeft w:val="0"/>
      <w:marRight w:val="0"/>
      <w:marTop w:val="0"/>
      <w:marBottom w:val="0"/>
      <w:divBdr>
        <w:top w:val="none" w:sz="0" w:space="0" w:color="auto"/>
        <w:left w:val="none" w:sz="0" w:space="0" w:color="auto"/>
        <w:bottom w:val="none" w:sz="0" w:space="0" w:color="auto"/>
        <w:right w:val="none" w:sz="0" w:space="0" w:color="auto"/>
      </w:divBdr>
    </w:div>
    <w:div w:id="53236721">
      <w:bodyDiv w:val="1"/>
      <w:marLeft w:val="0"/>
      <w:marRight w:val="0"/>
      <w:marTop w:val="0"/>
      <w:marBottom w:val="0"/>
      <w:divBdr>
        <w:top w:val="none" w:sz="0" w:space="0" w:color="auto"/>
        <w:left w:val="none" w:sz="0" w:space="0" w:color="auto"/>
        <w:bottom w:val="none" w:sz="0" w:space="0" w:color="auto"/>
        <w:right w:val="none" w:sz="0" w:space="0" w:color="auto"/>
      </w:divBdr>
    </w:div>
    <w:div w:id="59334414">
      <w:bodyDiv w:val="1"/>
      <w:marLeft w:val="0"/>
      <w:marRight w:val="0"/>
      <w:marTop w:val="0"/>
      <w:marBottom w:val="0"/>
      <w:divBdr>
        <w:top w:val="none" w:sz="0" w:space="0" w:color="auto"/>
        <w:left w:val="none" w:sz="0" w:space="0" w:color="auto"/>
        <w:bottom w:val="none" w:sz="0" w:space="0" w:color="auto"/>
        <w:right w:val="none" w:sz="0" w:space="0" w:color="auto"/>
      </w:divBdr>
    </w:div>
    <w:div w:id="61292510">
      <w:bodyDiv w:val="1"/>
      <w:marLeft w:val="0"/>
      <w:marRight w:val="0"/>
      <w:marTop w:val="0"/>
      <w:marBottom w:val="0"/>
      <w:divBdr>
        <w:top w:val="none" w:sz="0" w:space="0" w:color="auto"/>
        <w:left w:val="none" w:sz="0" w:space="0" w:color="auto"/>
        <w:bottom w:val="none" w:sz="0" w:space="0" w:color="auto"/>
        <w:right w:val="none" w:sz="0" w:space="0" w:color="auto"/>
      </w:divBdr>
    </w:div>
    <w:div w:id="69623119">
      <w:bodyDiv w:val="1"/>
      <w:marLeft w:val="0"/>
      <w:marRight w:val="0"/>
      <w:marTop w:val="0"/>
      <w:marBottom w:val="0"/>
      <w:divBdr>
        <w:top w:val="none" w:sz="0" w:space="0" w:color="auto"/>
        <w:left w:val="none" w:sz="0" w:space="0" w:color="auto"/>
        <w:bottom w:val="none" w:sz="0" w:space="0" w:color="auto"/>
        <w:right w:val="none" w:sz="0" w:space="0" w:color="auto"/>
      </w:divBdr>
    </w:div>
    <w:div w:id="70782009">
      <w:bodyDiv w:val="1"/>
      <w:marLeft w:val="0"/>
      <w:marRight w:val="0"/>
      <w:marTop w:val="0"/>
      <w:marBottom w:val="0"/>
      <w:divBdr>
        <w:top w:val="none" w:sz="0" w:space="0" w:color="auto"/>
        <w:left w:val="none" w:sz="0" w:space="0" w:color="auto"/>
        <w:bottom w:val="none" w:sz="0" w:space="0" w:color="auto"/>
        <w:right w:val="none" w:sz="0" w:space="0" w:color="auto"/>
      </w:divBdr>
    </w:div>
    <w:div w:id="75521058">
      <w:bodyDiv w:val="1"/>
      <w:marLeft w:val="0"/>
      <w:marRight w:val="0"/>
      <w:marTop w:val="0"/>
      <w:marBottom w:val="0"/>
      <w:divBdr>
        <w:top w:val="none" w:sz="0" w:space="0" w:color="auto"/>
        <w:left w:val="none" w:sz="0" w:space="0" w:color="auto"/>
        <w:bottom w:val="none" w:sz="0" w:space="0" w:color="auto"/>
        <w:right w:val="none" w:sz="0" w:space="0" w:color="auto"/>
      </w:divBdr>
    </w:div>
    <w:div w:id="83066377">
      <w:bodyDiv w:val="1"/>
      <w:marLeft w:val="0"/>
      <w:marRight w:val="0"/>
      <w:marTop w:val="0"/>
      <w:marBottom w:val="0"/>
      <w:divBdr>
        <w:top w:val="none" w:sz="0" w:space="0" w:color="auto"/>
        <w:left w:val="none" w:sz="0" w:space="0" w:color="auto"/>
        <w:bottom w:val="none" w:sz="0" w:space="0" w:color="auto"/>
        <w:right w:val="none" w:sz="0" w:space="0" w:color="auto"/>
      </w:divBdr>
    </w:div>
    <w:div w:id="84038587">
      <w:bodyDiv w:val="1"/>
      <w:marLeft w:val="0"/>
      <w:marRight w:val="0"/>
      <w:marTop w:val="0"/>
      <w:marBottom w:val="0"/>
      <w:divBdr>
        <w:top w:val="none" w:sz="0" w:space="0" w:color="auto"/>
        <w:left w:val="none" w:sz="0" w:space="0" w:color="auto"/>
        <w:bottom w:val="none" w:sz="0" w:space="0" w:color="auto"/>
        <w:right w:val="none" w:sz="0" w:space="0" w:color="auto"/>
      </w:divBdr>
    </w:div>
    <w:div w:id="84695331">
      <w:bodyDiv w:val="1"/>
      <w:marLeft w:val="0"/>
      <w:marRight w:val="0"/>
      <w:marTop w:val="0"/>
      <w:marBottom w:val="0"/>
      <w:divBdr>
        <w:top w:val="none" w:sz="0" w:space="0" w:color="auto"/>
        <w:left w:val="none" w:sz="0" w:space="0" w:color="auto"/>
        <w:bottom w:val="none" w:sz="0" w:space="0" w:color="auto"/>
        <w:right w:val="none" w:sz="0" w:space="0" w:color="auto"/>
      </w:divBdr>
    </w:div>
    <w:div w:id="93788032">
      <w:bodyDiv w:val="1"/>
      <w:marLeft w:val="0"/>
      <w:marRight w:val="0"/>
      <w:marTop w:val="0"/>
      <w:marBottom w:val="0"/>
      <w:divBdr>
        <w:top w:val="none" w:sz="0" w:space="0" w:color="auto"/>
        <w:left w:val="none" w:sz="0" w:space="0" w:color="auto"/>
        <w:bottom w:val="none" w:sz="0" w:space="0" w:color="auto"/>
        <w:right w:val="none" w:sz="0" w:space="0" w:color="auto"/>
      </w:divBdr>
    </w:div>
    <w:div w:id="99222286">
      <w:bodyDiv w:val="1"/>
      <w:marLeft w:val="0"/>
      <w:marRight w:val="0"/>
      <w:marTop w:val="0"/>
      <w:marBottom w:val="0"/>
      <w:divBdr>
        <w:top w:val="none" w:sz="0" w:space="0" w:color="auto"/>
        <w:left w:val="none" w:sz="0" w:space="0" w:color="auto"/>
        <w:bottom w:val="none" w:sz="0" w:space="0" w:color="auto"/>
        <w:right w:val="none" w:sz="0" w:space="0" w:color="auto"/>
      </w:divBdr>
    </w:div>
    <w:div w:id="103161668">
      <w:bodyDiv w:val="1"/>
      <w:marLeft w:val="0"/>
      <w:marRight w:val="0"/>
      <w:marTop w:val="0"/>
      <w:marBottom w:val="0"/>
      <w:divBdr>
        <w:top w:val="none" w:sz="0" w:space="0" w:color="auto"/>
        <w:left w:val="none" w:sz="0" w:space="0" w:color="auto"/>
        <w:bottom w:val="none" w:sz="0" w:space="0" w:color="auto"/>
        <w:right w:val="none" w:sz="0" w:space="0" w:color="auto"/>
      </w:divBdr>
    </w:div>
    <w:div w:id="104233483">
      <w:bodyDiv w:val="1"/>
      <w:marLeft w:val="0"/>
      <w:marRight w:val="0"/>
      <w:marTop w:val="0"/>
      <w:marBottom w:val="0"/>
      <w:divBdr>
        <w:top w:val="none" w:sz="0" w:space="0" w:color="auto"/>
        <w:left w:val="none" w:sz="0" w:space="0" w:color="auto"/>
        <w:bottom w:val="none" w:sz="0" w:space="0" w:color="auto"/>
        <w:right w:val="none" w:sz="0" w:space="0" w:color="auto"/>
      </w:divBdr>
    </w:div>
    <w:div w:id="110561772">
      <w:bodyDiv w:val="1"/>
      <w:marLeft w:val="0"/>
      <w:marRight w:val="0"/>
      <w:marTop w:val="0"/>
      <w:marBottom w:val="0"/>
      <w:divBdr>
        <w:top w:val="none" w:sz="0" w:space="0" w:color="auto"/>
        <w:left w:val="none" w:sz="0" w:space="0" w:color="auto"/>
        <w:bottom w:val="none" w:sz="0" w:space="0" w:color="auto"/>
        <w:right w:val="none" w:sz="0" w:space="0" w:color="auto"/>
      </w:divBdr>
    </w:div>
    <w:div w:id="112479216">
      <w:bodyDiv w:val="1"/>
      <w:marLeft w:val="0"/>
      <w:marRight w:val="0"/>
      <w:marTop w:val="0"/>
      <w:marBottom w:val="0"/>
      <w:divBdr>
        <w:top w:val="none" w:sz="0" w:space="0" w:color="auto"/>
        <w:left w:val="none" w:sz="0" w:space="0" w:color="auto"/>
        <w:bottom w:val="none" w:sz="0" w:space="0" w:color="auto"/>
        <w:right w:val="none" w:sz="0" w:space="0" w:color="auto"/>
      </w:divBdr>
    </w:div>
    <w:div w:id="118692863">
      <w:bodyDiv w:val="1"/>
      <w:marLeft w:val="0"/>
      <w:marRight w:val="0"/>
      <w:marTop w:val="0"/>
      <w:marBottom w:val="0"/>
      <w:divBdr>
        <w:top w:val="none" w:sz="0" w:space="0" w:color="auto"/>
        <w:left w:val="none" w:sz="0" w:space="0" w:color="auto"/>
        <w:bottom w:val="none" w:sz="0" w:space="0" w:color="auto"/>
        <w:right w:val="none" w:sz="0" w:space="0" w:color="auto"/>
      </w:divBdr>
    </w:div>
    <w:div w:id="121267465">
      <w:bodyDiv w:val="1"/>
      <w:marLeft w:val="0"/>
      <w:marRight w:val="0"/>
      <w:marTop w:val="0"/>
      <w:marBottom w:val="0"/>
      <w:divBdr>
        <w:top w:val="none" w:sz="0" w:space="0" w:color="auto"/>
        <w:left w:val="none" w:sz="0" w:space="0" w:color="auto"/>
        <w:bottom w:val="none" w:sz="0" w:space="0" w:color="auto"/>
        <w:right w:val="none" w:sz="0" w:space="0" w:color="auto"/>
      </w:divBdr>
    </w:div>
    <w:div w:id="127476821">
      <w:bodyDiv w:val="1"/>
      <w:marLeft w:val="0"/>
      <w:marRight w:val="0"/>
      <w:marTop w:val="0"/>
      <w:marBottom w:val="0"/>
      <w:divBdr>
        <w:top w:val="none" w:sz="0" w:space="0" w:color="auto"/>
        <w:left w:val="none" w:sz="0" w:space="0" w:color="auto"/>
        <w:bottom w:val="none" w:sz="0" w:space="0" w:color="auto"/>
        <w:right w:val="none" w:sz="0" w:space="0" w:color="auto"/>
      </w:divBdr>
    </w:div>
    <w:div w:id="128012244">
      <w:bodyDiv w:val="1"/>
      <w:marLeft w:val="0"/>
      <w:marRight w:val="0"/>
      <w:marTop w:val="0"/>
      <w:marBottom w:val="0"/>
      <w:divBdr>
        <w:top w:val="none" w:sz="0" w:space="0" w:color="auto"/>
        <w:left w:val="none" w:sz="0" w:space="0" w:color="auto"/>
        <w:bottom w:val="none" w:sz="0" w:space="0" w:color="auto"/>
        <w:right w:val="none" w:sz="0" w:space="0" w:color="auto"/>
      </w:divBdr>
    </w:div>
    <w:div w:id="129518659">
      <w:bodyDiv w:val="1"/>
      <w:marLeft w:val="0"/>
      <w:marRight w:val="0"/>
      <w:marTop w:val="0"/>
      <w:marBottom w:val="0"/>
      <w:divBdr>
        <w:top w:val="none" w:sz="0" w:space="0" w:color="auto"/>
        <w:left w:val="none" w:sz="0" w:space="0" w:color="auto"/>
        <w:bottom w:val="none" w:sz="0" w:space="0" w:color="auto"/>
        <w:right w:val="none" w:sz="0" w:space="0" w:color="auto"/>
      </w:divBdr>
    </w:div>
    <w:div w:id="131481658">
      <w:bodyDiv w:val="1"/>
      <w:marLeft w:val="0"/>
      <w:marRight w:val="0"/>
      <w:marTop w:val="0"/>
      <w:marBottom w:val="0"/>
      <w:divBdr>
        <w:top w:val="none" w:sz="0" w:space="0" w:color="auto"/>
        <w:left w:val="none" w:sz="0" w:space="0" w:color="auto"/>
        <w:bottom w:val="none" w:sz="0" w:space="0" w:color="auto"/>
        <w:right w:val="none" w:sz="0" w:space="0" w:color="auto"/>
      </w:divBdr>
    </w:div>
    <w:div w:id="132216338">
      <w:bodyDiv w:val="1"/>
      <w:marLeft w:val="0"/>
      <w:marRight w:val="0"/>
      <w:marTop w:val="0"/>
      <w:marBottom w:val="0"/>
      <w:divBdr>
        <w:top w:val="none" w:sz="0" w:space="0" w:color="auto"/>
        <w:left w:val="none" w:sz="0" w:space="0" w:color="auto"/>
        <w:bottom w:val="none" w:sz="0" w:space="0" w:color="auto"/>
        <w:right w:val="none" w:sz="0" w:space="0" w:color="auto"/>
      </w:divBdr>
    </w:div>
    <w:div w:id="133180997">
      <w:bodyDiv w:val="1"/>
      <w:marLeft w:val="0"/>
      <w:marRight w:val="0"/>
      <w:marTop w:val="0"/>
      <w:marBottom w:val="0"/>
      <w:divBdr>
        <w:top w:val="none" w:sz="0" w:space="0" w:color="auto"/>
        <w:left w:val="none" w:sz="0" w:space="0" w:color="auto"/>
        <w:bottom w:val="none" w:sz="0" w:space="0" w:color="auto"/>
        <w:right w:val="none" w:sz="0" w:space="0" w:color="auto"/>
      </w:divBdr>
    </w:div>
    <w:div w:id="135874394">
      <w:bodyDiv w:val="1"/>
      <w:marLeft w:val="0"/>
      <w:marRight w:val="0"/>
      <w:marTop w:val="0"/>
      <w:marBottom w:val="0"/>
      <w:divBdr>
        <w:top w:val="none" w:sz="0" w:space="0" w:color="auto"/>
        <w:left w:val="none" w:sz="0" w:space="0" w:color="auto"/>
        <w:bottom w:val="none" w:sz="0" w:space="0" w:color="auto"/>
        <w:right w:val="none" w:sz="0" w:space="0" w:color="auto"/>
      </w:divBdr>
    </w:div>
    <w:div w:id="139155494">
      <w:bodyDiv w:val="1"/>
      <w:marLeft w:val="0"/>
      <w:marRight w:val="0"/>
      <w:marTop w:val="0"/>
      <w:marBottom w:val="0"/>
      <w:divBdr>
        <w:top w:val="none" w:sz="0" w:space="0" w:color="auto"/>
        <w:left w:val="none" w:sz="0" w:space="0" w:color="auto"/>
        <w:bottom w:val="none" w:sz="0" w:space="0" w:color="auto"/>
        <w:right w:val="none" w:sz="0" w:space="0" w:color="auto"/>
      </w:divBdr>
      <w:divsChild>
        <w:div w:id="122627188">
          <w:marLeft w:val="0"/>
          <w:marRight w:val="0"/>
          <w:marTop w:val="0"/>
          <w:marBottom w:val="0"/>
          <w:divBdr>
            <w:top w:val="none" w:sz="0" w:space="0" w:color="auto"/>
            <w:left w:val="none" w:sz="0" w:space="0" w:color="auto"/>
            <w:bottom w:val="none" w:sz="0" w:space="0" w:color="auto"/>
            <w:right w:val="none" w:sz="0" w:space="0" w:color="auto"/>
          </w:divBdr>
          <w:divsChild>
            <w:div w:id="1273585454">
              <w:marLeft w:val="0"/>
              <w:marRight w:val="0"/>
              <w:marTop w:val="0"/>
              <w:marBottom w:val="0"/>
              <w:divBdr>
                <w:top w:val="none" w:sz="0" w:space="0" w:color="auto"/>
                <w:left w:val="none" w:sz="0" w:space="0" w:color="auto"/>
                <w:bottom w:val="none" w:sz="0" w:space="0" w:color="auto"/>
                <w:right w:val="none" w:sz="0" w:space="0" w:color="auto"/>
              </w:divBdr>
              <w:divsChild>
                <w:div w:id="1294215837">
                  <w:marLeft w:val="0"/>
                  <w:marRight w:val="0"/>
                  <w:marTop w:val="0"/>
                  <w:marBottom w:val="0"/>
                  <w:divBdr>
                    <w:top w:val="none" w:sz="0" w:space="0" w:color="auto"/>
                    <w:left w:val="none" w:sz="0" w:space="0" w:color="auto"/>
                    <w:bottom w:val="none" w:sz="0" w:space="0" w:color="auto"/>
                    <w:right w:val="none" w:sz="0" w:space="0" w:color="auto"/>
                  </w:divBdr>
                </w:div>
                <w:div w:id="1652441848">
                  <w:marLeft w:val="0"/>
                  <w:marRight w:val="0"/>
                  <w:marTop w:val="271"/>
                  <w:marBottom w:val="0"/>
                  <w:divBdr>
                    <w:top w:val="none" w:sz="0" w:space="0" w:color="auto"/>
                    <w:left w:val="none" w:sz="0" w:space="0" w:color="auto"/>
                    <w:bottom w:val="none" w:sz="0" w:space="0" w:color="auto"/>
                    <w:right w:val="none" w:sz="0" w:space="0" w:color="auto"/>
                  </w:divBdr>
                </w:div>
              </w:divsChild>
            </w:div>
          </w:divsChild>
        </w:div>
      </w:divsChild>
    </w:div>
    <w:div w:id="139925921">
      <w:bodyDiv w:val="1"/>
      <w:marLeft w:val="0"/>
      <w:marRight w:val="0"/>
      <w:marTop w:val="0"/>
      <w:marBottom w:val="0"/>
      <w:divBdr>
        <w:top w:val="none" w:sz="0" w:space="0" w:color="auto"/>
        <w:left w:val="none" w:sz="0" w:space="0" w:color="auto"/>
        <w:bottom w:val="none" w:sz="0" w:space="0" w:color="auto"/>
        <w:right w:val="none" w:sz="0" w:space="0" w:color="auto"/>
      </w:divBdr>
    </w:div>
    <w:div w:id="144396195">
      <w:bodyDiv w:val="1"/>
      <w:marLeft w:val="0"/>
      <w:marRight w:val="0"/>
      <w:marTop w:val="0"/>
      <w:marBottom w:val="0"/>
      <w:divBdr>
        <w:top w:val="none" w:sz="0" w:space="0" w:color="auto"/>
        <w:left w:val="none" w:sz="0" w:space="0" w:color="auto"/>
        <w:bottom w:val="none" w:sz="0" w:space="0" w:color="auto"/>
        <w:right w:val="none" w:sz="0" w:space="0" w:color="auto"/>
      </w:divBdr>
    </w:div>
    <w:div w:id="148526601">
      <w:bodyDiv w:val="1"/>
      <w:marLeft w:val="0"/>
      <w:marRight w:val="0"/>
      <w:marTop w:val="0"/>
      <w:marBottom w:val="0"/>
      <w:divBdr>
        <w:top w:val="none" w:sz="0" w:space="0" w:color="auto"/>
        <w:left w:val="none" w:sz="0" w:space="0" w:color="auto"/>
        <w:bottom w:val="none" w:sz="0" w:space="0" w:color="auto"/>
        <w:right w:val="none" w:sz="0" w:space="0" w:color="auto"/>
      </w:divBdr>
    </w:div>
    <w:div w:id="160630326">
      <w:bodyDiv w:val="1"/>
      <w:marLeft w:val="0"/>
      <w:marRight w:val="0"/>
      <w:marTop w:val="0"/>
      <w:marBottom w:val="0"/>
      <w:divBdr>
        <w:top w:val="none" w:sz="0" w:space="0" w:color="auto"/>
        <w:left w:val="none" w:sz="0" w:space="0" w:color="auto"/>
        <w:bottom w:val="none" w:sz="0" w:space="0" w:color="auto"/>
        <w:right w:val="none" w:sz="0" w:space="0" w:color="auto"/>
      </w:divBdr>
    </w:div>
    <w:div w:id="162013673">
      <w:bodyDiv w:val="1"/>
      <w:marLeft w:val="0"/>
      <w:marRight w:val="0"/>
      <w:marTop w:val="0"/>
      <w:marBottom w:val="0"/>
      <w:divBdr>
        <w:top w:val="none" w:sz="0" w:space="0" w:color="auto"/>
        <w:left w:val="none" w:sz="0" w:space="0" w:color="auto"/>
        <w:bottom w:val="none" w:sz="0" w:space="0" w:color="auto"/>
        <w:right w:val="none" w:sz="0" w:space="0" w:color="auto"/>
      </w:divBdr>
    </w:div>
    <w:div w:id="164517270">
      <w:bodyDiv w:val="1"/>
      <w:marLeft w:val="0"/>
      <w:marRight w:val="0"/>
      <w:marTop w:val="0"/>
      <w:marBottom w:val="0"/>
      <w:divBdr>
        <w:top w:val="none" w:sz="0" w:space="0" w:color="auto"/>
        <w:left w:val="none" w:sz="0" w:space="0" w:color="auto"/>
        <w:bottom w:val="none" w:sz="0" w:space="0" w:color="auto"/>
        <w:right w:val="none" w:sz="0" w:space="0" w:color="auto"/>
      </w:divBdr>
    </w:div>
    <w:div w:id="165750719">
      <w:bodyDiv w:val="1"/>
      <w:marLeft w:val="0"/>
      <w:marRight w:val="0"/>
      <w:marTop w:val="0"/>
      <w:marBottom w:val="0"/>
      <w:divBdr>
        <w:top w:val="none" w:sz="0" w:space="0" w:color="auto"/>
        <w:left w:val="none" w:sz="0" w:space="0" w:color="auto"/>
        <w:bottom w:val="none" w:sz="0" w:space="0" w:color="auto"/>
        <w:right w:val="none" w:sz="0" w:space="0" w:color="auto"/>
      </w:divBdr>
    </w:div>
    <w:div w:id="175118624">
      <w:bodyDiv w:val="1"/>
      <w:marLeft w:val="0"/>
      <w:marRight w:val="0"/>
      <w:marTop w:val="0"/>
      <w:marBottom w:val="0"/>
      <w:divBdr>
        <w:top w:val="none" w:sz="0" w:space="0" w:color="auto"/>
        <w:left w:val="none" w:sz="0" w:space="0" w:color="auto"/>
        <w:bottom w:val="none" w:sz="0" w:space="0" w:color="auto"/>
        <w:right w:val="none" w:sz="0" w:space="0" w:color="auto"/>
      </w:divBdr>
    </w:div>
    <w:div w:id="177355663">
      <w:bodyDiv w:val="1"/>
      <w:marLeft w:val="0"/>
      <w:marRight w:val="0"/>
      <w:marTop w:val="0"/>
      <w:marBottom w:val="0"/>
      <w:divBdr>
        <w:top w:val="none" w:sz="0" w:space="0" w:color="auto"/>
        <w:left w:val="none" w:sz="0" w:space="0" w:color="auto"/>
        <w:bottom w:val="none" w:sz="0" w:space="0" w:color="auto"/>
        <w:right w:val="none" w:sz="0" w:space="0" w:color="auto"/>
      </w:divBdr>
    </w:div>
    <w:div w:id="181481386">
      <w:bodyDiv w:val="1"/>
      <w:marLeft w:val="0"/>
      <w:marRight w:val="0"/>
      <w:marTop w:val="0"/>
      <w:marBottom w:val="0"/>
      <w:divBdr>
        <w:top w:val="none" w:sz="0" w:space="0" w:color="auto"/>
        <w:left w:val="none" w:sz="0" w:space="0" w:color="auto"/>
        <w:bottom w:val="none" w:sz="0" w:space="0" w:color="auto"/>
        <w:right w:val="none" w:sz="0" w:space="0" w:color="auto"/>
      </w:divBdr>
    </w:div>
    <w:div w:id="184446041">
      <w:bodyDiv w:val="1"/>
      <w:marLeft w:val="0"/>
      <w:marRight w:val="0"/>
      <w:marTop w:val="0"/>
      <w:marBottom w:val="0"/>
      <w:divBdr>
        <w:top w:val="none" w:sz="0" w:space="0" w:color="auto"/>
        <w:left w:val="none" w:sz="0" w:space="0" w:color="auto"/>
        <w:bottom w:val="none" w:sz="0" w:space="0" w:color="auto"/>
        <w:right w:val="none" w:sz="0" w:space="0" w:color="auto"/>
      </w:divBdr>
    </w:div>
    <w:div w:id="186066669">
      <w:bodyDiv w:val="1"/>
      <w:marLeft w:val="0"/>
      <w:marRight w:val="0"/>
      <w:marTop w:val="0"/>
      <w:marBottom w:val="0"/>
      <w:divBdr>
        <w:top w:val="none" w:sz="0" w:space="0" w:color="auto"/>
        <w:left w:val="none" w:sz="0" w:space="0" w:color="auto"/>
        <w:bottom w:val="none" w:sz="0" w:space="0" w:color="auto"/>
        <w:right w:val="none" w:sz="0" w:space="0" w:color="auto"/>
      </w:divBdr>
    </w:div>
    <w:div w:id="192155845">
      <w:bodyDiv w:val="1"/>
      <w:marLeft w:val="0"/>
      <w:marRight w:val="0"/>
      <w:marTop w:val="0"/>
      <w:marBottom w:val="0"/>
      <w:divBdr>
        <w:top w:val="none" w:sz="0" w:space="0" w:color="auto"/>
        <w:left w:val="none" w:sz="0" w:space="0" w:color="auto"/>
        <w:bottom w:val="none" w:sz="0" w:space="0" w:color="auto"/>
        <w:right w:val="none" w:sz="0" w:space="0" w:color="auto"/>
      </w:divBdr>
    </w:div>
    <w:div w:id="198903007">
      <w:bodyDiv w:val="1"/>
      <w:marLeft w:val="0"/>
      <w:marRight w:val="0"/>
      <w:marTop w:val="0"/>
      <w:marBottom w:val="0"/>
      <w:divBdr>
        <w:top w:val="none" w:sz="0" w:space="0" w:color="auto"/>
        <w:left w:val="none" w:sz="0" w:space="0" w:color="auto"/>
        <w:bottom w:val="none" w:sz="0" w:space="0" w:color="auto"/>
        <w:right w:val="none" w:sz="0" w:space="0" w:color="auto"/>
      </w:divBdr>
    </w:div>
    <w:div w:id="198973089">
      <w:bodyDiv w:val="1"/>
      <w:marLeft w:val="0"/>
      <w:marRight w:val="0"/>
      <w:marTop w:val="0"/>
      <w:marBottom w:val="0"/>
      <w:divBdr>
        <w:top w:val="none" w:sz="0" w:space="0" w:color="auto"/>
        <w:left w:val="none" w:sz="0" w:space="0" w:color="auto"/>
        <w:bottom w:val="none" w:sz="0" w:space="0" w:color="auto"/>
        <w:right w:val="none" w:sz="0" w:space="0" w:color="auto"/>
      </w:divBdr>
    </w:div>
    <w:div w:id="201023313">
      <w:bodyDiv w:val="1"/>
      <w:marLeft w:val="0"/>
      <w:marRight w:val="0"/>
      <w:marTop w:val="0"/>
      <w:marBottom w:val="0"/>
      <w:divBdr>
        <w:top w:val="none" w:sz="0" w:space="0" w:color="auto"/>
        <w:left w:val="none" w:sz="0" w:space="0" w:color="auto"/>
        <w:bottom w:val="none" w:sz="0" w:space="0" w:color="auto"/>
        <w:right w:val="none" w:sz="0" w:space="0" w:color="auto"/>
      </w:divBdr>
    </w:div>
    <w:div w:id="205141759">
      <w:bodyDiv w:val="1"/>
      <w:marLeft w:val="0"/>
      <w:marRight w:val="0"/>
      <w:marTop w:val="0"/>
      <w:marBottom w:val="0"/>
      <w:divBdr>
        <w:top w:val="none" w:sz="0" w:space="0" w:color="auto"/>
        <w:left w:val="none" w:sz="0" w:space="0" w:color="auto"/>
        <w:bottom w:val="none" w:sz="0" w:space="0" w:color="auto"/>
        <w:right w:val="none" w:sz="0" w:space="0" w:color="auto"/>
      </w:divBdr>
    </w:div>
    <w:div w:id="211423311">
      <w:bodyDiv w:val="1"/>
      <w:marLeft w:val="0"/>
      <w:marRight w:val="0"/>
      <w:marTop w:val="0"/>
      <w:marBottom w:val="0"/>
      <w:divBdr>
        <w:top w:val="none" w:sz="0" w:space="0" w:color="auto"/>
        <w:left w:val="none" w:sz="0" w:space="0" w:color="auto"/>
        <w:bottom w:val="none" w:sz="0" w:space="0" w:color="auto"/>
        <w:right w:val="none" w:sz="0" w:space="0" w:color="auto"/>
      </w:divBdr>
    </w:div>
    <w:div w:id="222565176">
      <w:bodyDiv w:val="1"/>
      <w:marLeft w:val="0"/>
      <w:marRight w:val="0"/>
      <w:marTop w:val="0"/>
      <w:marBottom w:val="0"/>
      <w:divBdr>
        <w:top w:val="none" w:sz="0" w:space="0" w:color="auto"/>
        <w:left w:val="none" w:sz="0" w:space="0" w:color="auto"/>
        <w:bottom w:val="none" w:sz="0" w:space="0" w:color="auto"/>
        <w:right w:val="none" w:sz="0" w:space="0" w:color="auto"/>
      </w:divBdr>
    </w:div>
    <w:div w:id="222720687">
      <w:bodyDiv w:val="1"/>
      <w:marLeft w:val="0"/>
      <w:marRight w:val="0"/>
      <w:marTop w:val="0"/>
      <w:marBottom w:val="0"/>
      <w:divBdr>
        <w:top w:val="none" w:sz="0" w:space="0" w:color="auto"/>
        <w:left w:val="none" w:sz="0" w:space="0" w:color="auto"/>
        <w:bottom w:val="none" w:sz="0" w:space="0" w:color="auto"/>
        <w:right w:val="none" w:sz="0" w:space="0" w:color="auto"/>
      </w:divBdr>
    </w:div>
    <w:div w:id="223444685">
      <w:bodyDiv w:val="1"/>
      <w:marLeft w:val="0"/>
      <w:marRight w:val="0"/>
      <w:marTop w:val="0"/>
      <w:marBottom w:val="0"/>
      <w:divBdr>
        <w:top w:val="none" w:sz="0" w:space="0" w:color="auto"/>
        <w:left w:val="none" w:sz="0" w:space="0" w:color="auto"/>
        <w:bottom w:val="none" w:sz="0" w:space="0" w:color="auto"/>
        <w:right w:val="none" w:sz="0" w:space="0" w:color="auto"/>
      </w:divBdr>
    </w:div>
    <w:div w:id="227542388">
      <w:bodyDiv w:val="1"/>
      <w:marLeft w:val="0"/>
      <w:marRight w:val="0"/>
      <w:marTop w:val="0"/>
      <w:marBottom w:val="0"/>
      <w:divBdr>
        <w:top w:val="none" w:sz="0" w:space="0" w:color="auto"/>
        <w:left w:val="none" w:sz="0" w:space="0" w:color="auto"/>
        <w:bottom w:val="none" w:sz="0" w:space="0" w:color="auto"/>
        <w:right w:val="none" w:sz="0" w:space="0" w:color="auto"/>
      </w:divBdr>
    </w:div>
    <w:div w:id="238058291">
      <w:bodyDiv w:val="1"/>
      <w:marLeft w:val="0"/>
      <w:marRight w:val="0"/>
      <w:marTop w:val="0"/>
      <w:marBottom w:val="0"/>
      <w:divBdr>
        <w:top w:val="none" w:sz="0" w:space="0" w:color="auto"/>
        <w:left w:val="none" w:sz="0" w:space="0" w:color="auto"/>
        <w:bottom w:val="none" w:sz="0" w:space="0" w:color="auto"/>
        <w:right w:val="none" w:sz="0" w:space="0" w:color="auto"/>
      </w:divBdr>
    </w:div>
    <w:div w:id="241527903">
      <w:bodyDiv w:val="1"/>
      <w:marLeft w:val="0"/>
      <w:marRight w:val="0"/>
      <w:marTop w:val="0"/>
      <w:marBottom w:val="0"/>
      <w:divBdr>
        <w:top w:val="none" w:sz="0" w:space="0" w:color="auto"/>
        <w:left w:val="none" w:sz="0" w:space="0" w:color="auto"/>
        <w:bottom w:val="none" w:sz="0" w:space="0" w:color="auto"/>
        <w:right w:val="none" w:sz="0" w:space="0" w:color="auto"/>
      </w:divBdr>
    </w:div>
    <w:div w:id="243228464">
      <w:bodyDiv w:val="1"/>
      <w:marLeft w:val="0"/>
      <w:marRight w:val="0"/>
      <w:marTop w:val="0"/>
      <w:marBottom w:val="0"/>
      <w:divBdr>
        <w:top w:val="none" w:sz="0" w:space="0" w:color="auto"/>
        <w:left w:val="none" w:sz="0" w:space="0" w:color="auto"/>
        <w:bottom w:val="none" w:sz="0" w:space="0" w:color="auto"/>
        <w:right w:val="none" w:sz="0" w:space="0" w:color="auto"/>
      </w:divBdr>
    </w:div>
    <w:div w:id="246351093">
      <w:bodyDiv w:val="1"/>
      <w:marLeft w:val="0"/>
      <w:marRight w:val="0"/>
      <w:marTop w:val="0"/>
      <w:marBottom w:val="0"/>
      <w:divBdr>
        <w:top w:val="none" w:sz="0" w:space="0" w:color="auto"/>
        <w:left w:val="none" w:sz="0" w:space="0" w:color="auto"/>
        <w:bottom w:val="none" w:sz="0" w:space="0" w:color="auto"/>
        <w:right w:val="none" w:sz="0" w:space="0" w:color="auto"/>
      </w:divBdr>
    </w:div>
    <w:div w:id="251352967">
      <w:bodyDiv w:val="1"/>
      <w:marLeft w:val="0"/>
      <w:marRight w:val="0"/>
      <w:marTop w:val="0"/>
      <w:marBottom w:val="0"/>
      <w:divBdr>
        <w:top w:val="none" w:sz="0" w:space="0" w:color="auto"/>
        <w:left w:val="none" w:sz="0" w:space="0" w:color="auto"/>
        <w:bottom w:val="none" w:sz="0" w:space="0" w:color="auto"/>
        <w:right w:val="none" w:sz="0" w:space="0" w:color="auto"/>
      </w:divBdr>
    </w:div>
    <w:div w:id="251552894">
      <w:bodyDiv w:val="1"/>
      <w:marLeft w:val="0"/>
      <w:marRight w:val="0"/>
      <w:marTop w:val="0"/>
      <w:marBottom w:val="0"/>
      <w:divBdr>
        <w:top w:val="none" w:sz="0" w:space="0" w:color="auto"/>
        <w:left w:val="none" w:sz="0" w:space="0" w:color="auto"/>
        <w:bottom w:val="none" w:sz="0" w:space="0" w:color="auto"/>
        <w:right w:val="none" w:sz="0" w:space="0" w:color="auto"/>
      </w:divBdr>
    </w:div>
    <w:div w:id="253633364">
      <w:bodyDiv w:val="1"/>
      <w:marLeft w:val="0"/>
      <w:marRight w:val="0"/>
      <w:marTop w:val="0"/>
      <w:marBottom w:val="0"/>
      <w:divBdr>
        <w:top w:val="none" w:sz="0" w:space="0" w:color="auto"/>
        <w:left w:val="none" w:sz="0" w:space="0" w:color="auto"/>
        <w:bottom w:val="none" w:sz="0" w:space="0" w:color="auto"/>
        <w:right w:val="none" w:sz="0" w:space="0" w:color="auto"/>
      </w:divBdr>
      <w:divsChild>
        <w:div w:id="193084487">
          <w:marLeft w:val="864"/>
          <w:marRight w:val="0"/>
          <w:marTop w:val="96"/>
          <w:marBottom w:val="80"/>
          <w:divBdr>
            <w:top w:val="none" w:sz="0" w:space="0" w:color="auto"/>
            <w:left w:val="none" w:sz="0" w:space="0" w:color="auto"/>
            <w:bottom w:val="none" w:sz="0" w:space="0" w:color="auto"/>
            <w:right w:val="none" w:sz="0" w:space="0" w:color="auto"/>
          </w:divBdr>
        </w:div>
        <w:div w:id="746003184">
          <w:marLeft w:val="864"/>
          <w:marRight w:val="0"/>
          <w:marTop w:val="96"/>
          <w:marBottom w:val="80"/>
          <w:divBdr>
            <w:top w:val="none" w:sz="0" w:space="0" w:color="auto"/>
            <w:left w:val="none" w:sz="0" w:space="0" w:color="auto"/>
            <w:bottom w:val="none" w:sz="0" w:space="0" w:color="auto"/>
            <w:right w:val="none" w:sz="0" w:space="0" w:color="auto"/>
          </w:divBdr>
        </w:div>
        <w:div w:id="1174304252">
          <w:marLeft w:val="864"/>
          <w:marRight w:val="0"/>
          <w:marTop w:val="96"/>
          <w:marBottom w:val="80"/>
          <w:divBdr>
            <w:top w:val="none" w:sz="0" w:space="0" w:color="auto"/>
            <w:left w:val="none" w:sz="0" w:space="0" w:color="auto"/>
            <w:bottom w:val="none" w:sz="0" w:space="0" w:color="auto"/>
            <w:right w:val="none" w:sz="0" w:space="0" w:color="auto"/>
          </w:divBdr>
        </w:div>
        <w:div w:id="1247227861">
          <w:marLeft w:val="432"/>
          <w:marRight w:val="0"/>
          <w:marTop w:val="120"/>
          <w:marBottom w:val="0"/>
          <w:divBdr>
            <w:top w:val="none" w:sz="0" w:space="0" w:color="auto"/>
            <w:left w:val="none" w:sz="0" w:space="0" w:color="auto"/>
            <w:bottom w:val="none" w:sz="0" w:space="0" w:color="auto"/>
            <w:right w:val="none" w:sz="0" w:space="0" w:color="auto"/>
          </w:divBdr>
        </w:div>
        <w:div w:id="1572275045">
          <w:marLeft w:val="864"/>
          <w:marRight w:val="0"/>
          <w:marTop w:val="96"/>
          <w:marBottom w:val="80"/>
          <w:divBdr>
            <w:top w:val="none" w:sz="0" w:space="0" w:color="auto"/>
            <w:left w:val="none" w:sz="0" w:space="0" w:color="auto"/>
            <w:bottom w:val="none" w:sz="0" w:space="0" w:color="auto"/>
            <w:right w:val="none" w:sz="0" w:space="0" w:color="auto"/>
          </w:divBdr>
        </w:div>
      </w:divsChild>
    </w:div>
    <w:div w:id="254092541">
      <w:bodyDiv w:val="1"/>
      <w:marLeft w:val="0"/>
      <w:marRight w:val="0"/>
      <w:marTop w:val="0"/>
      <w:marBottom w:val="0"/>
      <w:divBdr>
        <w:top w:val="none" w:sz="0" w:space="0" w:color="auto"/>
        <w:left w:val="none" w:sz="0" w:space="0" w:color="auto"/>
        <w:bottom w:val="none" w:sz="0" w:space="0" w:color="auto"/>
        <w:right w:val="none" w:sz="0" w:space="0" w:color="auto"/>
      </w:divBdr>
    </w:div>
    <w:div w:id="254170876">
      <w:bodyDiv w:val="1"/>
      <w:marLeft w:val="0"/>
      <w:marRight w:val="0"/>
      <w:marTop w:val="0"/>
      <w:marBottom w:val="0"/>
      <w:divBdr>
        <w:top w:val="none" w:sz="0" w:space="0" w:color="auto"/>
        <w:left w:val="none" w:sz="0" w:space="0" w:color="auto"/>
        <w:bottom w:val="none" w:sz="0" w:space="0" w:color="auto"/>
        <w:right w:val="none" w:sz="0" w:space="0" w:color="auto"/>
      </w:divBdr>
    </w:div>
    <w:div w:id="257295710">
      <w:bodyDiv w:val="1"/>
      <w:marLeft w:val="0"/>
      <w:marRight w:val="0"/>
      <w:marTop w:val="0"/>
      <w:marBottom w:val="0"/>
      <w:divBdr>
        <w:top w:val="none" w:sz="0" w:space="0" w:color="auto"/>
        <w:left w:val="none" w:sz="0" w:space="0" w:color="auto"/>
        <w:bottom w:val="none" w:sz="0" w:space="0" w:color="auto"/>
        <w:right w:val="none" w:sz="0" w:space="0" w:color="auto"/>
      </w:divBdr>
    </w:div>
    <w:div w:id="264772990">
      <w:bodyDiv w:val="1"/>
      <w:marLeft w:val="0"/>
      <w:marRight w:val="0"/>
      <w:marTop w:val="0"/>
      <w:marBottom w:val="0"/>
      <w:divBdr>
        <w:top w:val="none" w:sz="0" w:space="0" w:color="auto"/>
        <w:left w:val="none" w:sz="0" w:space="0" w:color="auto"/>
        <w:bottom w:val="none" w:sz="0" w:space="0" w:color="auto"/>
        <w:right w:val="none" w:sz="0" w:space="0" w:color="auto"/>
      </w:divBdr>
    </w:div>
    <w:div w:id="267782977">
      <w:bodyDiv w:val="1"/>
      <w:marLeft w:val="0"/>
      <w:marRight w:val="0"/>
      <w:marTop w:val="0"/>
      <w:marBottom w:val="0"/>
      <w:divBdr>
        <w:top w:val="none" w:sz="0" w:space="0" w:color="auto"/>
        <w:left w:val="none" w:sz="0" w:space="0" w:color="auto"/>
        <w:bottom w:val="none" w:sz="0" w:space="0" w:color="auto"/>
        <w:right w:val="none" w:sz="0" w:space="0" w:color="auto"/>
      </w:divBdr>
    </w:div>
    <w:div w:id="269433137">
      <w:bodyDiv w:val="1"/>
      <w:marLeft w:val="0"/>
      <w:marRight w:val="0"/>
      <w:marTop w:val="0"/>
      <w:marBottom w:val="0"/>
      <w:divBdr>
        <w:top w:val="none" w:sz="0" w:space="0" w:color="auto"/>
        <w:left w:val="none" w:sz="0" w:space="0" w:color="auto"/>
        <w:bottom w:val="none" w:sz="0" w:space="0" w:color="auto"/>
        <w:right w:val="none" w:sz="0" w:space="0" w:color="auto"/>
      </w:divBdr>
    </w:div>
    <w:div w:id="269631150">
      <w:bodyDiv w:val="1"/>
      <w:marLeft w:val="0"/>
      <w:marRight w:val="0"/>
      <w:marTop w:val="0"/>
      <w:marBottom w:val="0"/>
      <w:divBdr>
        <w:top w:val="none" w:sz="0" w:space="0" w:color="auto"/>
        <w:left w:val="none" w:sz="0" w:space="0" w:color="auto"/>
        <w:bottom w:val="none" w:sz="0" w:space="0" w:color="auto"/>
        <w:right w:val="none" w:sz="0" w:space="0" w:color="auto"/>
      </w:divBdr>
    </w:div>
    <w:div w:id="278756055">
      <w:bodyDiv w:val="1"/>
      <w:marLeft w:val="0"/>
      <w:marRight w:val="0"/>
      <w:marTop w:val="0"/>
      <w:marBottom w:val="0"/>
      <w:divBdr>
        <w:top w:val="none" w:sz="0" w:space="0" w:color="auto"/>
        <w:left w:val="none" w:sz="0" w:space="0" w:color="auto"/>
        <w:bottom w:val="none" w:sz="0" w:space="0" w:color="auto"/>
        <w:right w:val="none" w:sz="0" w:space="0" w:color="auto"/>
      </w:divBdr>
    </w:div>
    <w:div w:id="279454120">
      <w:bodyDiv w:val="1"/>
      <w:marLeft w:val="0"/>
      <w:marRight w:val="0"/>
      <w:marTop w:val="0"/>
      <w:marBottom w:val="0"/>
      <w:divBdr>
        <w:top w:val="none" w:sz="0" w:space="0" w:color="auto"/>
        <w:left w:val="none" w:sz="0" w:space="0" w:color="auto"/>
        <w:bottom w:val="none" w:sz="0" w:space="0" w:color="auto"/>
        <w:right w:val="none" w:sz="0" w:space="0" w:color="auto"/>
      </w:divBdr>
    </w:div>
    <w:div w:id="282618605">
      <w:bodyDiv w:val="1"/>
      <w:marLeft w:val="0"/>
      <w:marRight w:val="0"/>
      <w:marTop w:val="0"/>
      <w:marBottom w:val="0"/>
      <w:divBdr>
        <w:top w:val="none" w:sz="0" w:space="0" w:color="auto"/>
        <w:left w:val="none" w:sz="0" w:space="0" w:color="auto"/>
        <w:bottom w:val="none" w:sz="0" w:space="0" w:color="auto"/>
        <w:right w:val="none" w:sz="0" w:space="0" w:color="auto"/>
      </w:divBdr>
    </w:div>
    <w:div w:id="285548940">
      <w:bodyDiv w:val="1"/>
      <w:marLeft w:val="0"/>
      <w:marRight w:val="0"/>
      <w:marTop w:val="0"/>
      <w:marBottom w:val="0"/>
      <w:divBdr>
        <w:top w:val="none" w:sz="0" w:space="0" w:color="auto"/>
        <w:left w:val="none" w:sz="0" w:space="0" w:color="auto"/>
        <w:bottom w:val="none" w:sz="0" w:space="0" w:color="auto"/>
        <w:right w:val="none" w:sz="0" w:space="0" w:color="auto"/>
      </w:divBdr>
    </w:div>
    <w:div w:id="290480972">
      <w:bodyDiv w:val="1"/>
      <w:marLeft w:val="0"/>
      <w:marRight w:val="0"/>
      <w:marTop w:val="0"/>
      <w:marBottom w:val="0"/>
      <w:divBdr>
        <w:top w:val="none" w:sz="0" w:space="0" w:color="auto"/>
        <w:left w:val="none" w:sz="0" w:space="0" w:color="auto"/>
        <w:bottom w:val="none" w:sz="0" w:space="0" w:color="auto"/>
        <w:right w:val="none" w:sz="0" w:space="0" w:color="auto"/>
      </w:divBdr>
    </w:div>
    <w:div w:id="291443304">
      <w:bodyDiv w:val="1"/>
      <w:marLeft w:val="0"/>
      <w:marRight w:val="0"/>
      <w:marTop w:val="0"/>
      <w:marBottom w:val="0"/>
      <w:divBdr>
        <w:top w:val="none" w:sz="0" w:space="0" w:color="auto"/>
        <w:left w:val="none" w:sz="0" w:space="0" w:color="auto"/>
        <w:bottom w:val="none" w:sz="0" w:space="0" w:color="auto"/>
        <w:right w:val="none" w:sz="0" w:space="0" w:color="auto"/>
      </w:divBdr>
    </w:div>
    <w:div w:id="291979909">
      <w:bodyDiv w:val="1"/>
      <w:marLeft w:val="0"/>
      <w:marRight w:val="0"/>
      <w:marTop w:val="0"/>
      <w:marBottom w:val="0"/>
      <w:divBdr>
        <w:top w:val="none" w:sz="0" w:space="0" w:color="auto"/>
        <w:left w:val="none" w:sz="0" w:space="0" w:color="auto"/>
        <w:bottom w:val="none" w:sz="0" w:space="0" w:color="auto"/>
        <w:right w:val="none" w:sz="0" w:space="0" w:color="auto"/>
      </w:divBdr>
    </w:div>
    <w:div w:id="294139386">
      <w:bodyDiv w:val="1"/>
      <w:marLeft w:val="0"/>
      <w:marRight w:val="0"/>
      <w:marTop w:val="0"/>
      <w:marBottom w:val="0"/>
      <w:divBdr>
        <w:top w:val="none" w:sz="0" w:space="0" w:color="auto"/>
        <w:left w:val="none" w:sz="0" w:space="0" w:color="auto"/>
        <w:bottom w:val="none" w:sz="0" w:space="0" w:color="auto"/>
        <w:right w:val="none" w:sz="0" w:space="0" w:color="auto"/>
      </w:divBdr>
    </w:div>
    <w:div w:id="295185002">
      <w:bodyDiv w:val="1"/>
      <w:marLeft w:val="0"/>
      <w:marRight w:val="0"/>
      <w:marTop w:val="0"/>
      <w:marBottom w:val="0"/>
      <w:divBdr>
        <w:top w:val="none" w:sz="0" w:space="0" w:color="auto"/>
        <w:left w:val="none" w:sz="0" w:space="0" w:color="auto"/>
        <w:bottom w:val="none" w:sz="0" w:space="0" w:color="auto"/>
        <w:right w:val="none" w:sz="0" w:space="0" w:color="auto"/>
      </w:divBdr>
      <w:divsChild>
        <w:div w:id="700322617">
          <w:marLeft w:val="806"/>
          <w:marRight w:val="0"/>
          <w:marTop w:val="0"/>
          <w:marBottom w:val="0"/>
          <w:divBdr>
            <w:top w:val="none" w:sz="0" w:space="0" w:color="auto"/>
            <w:left w:val="none" w:sz="0" w:space="0" w:color="auto"/>
            <w:bottom w:val="none" w:sz="0" w:space="0" w:color="auto"/>
            <w:right w:val="none" w:sz="0" w:space="0" w:color="auto"/>
          </w:divBdr>
        </w:div>
        <w:div w:id="1683051942">
          <w:marLeft w:val="806"/>
          <w:marRight w:val="0"/>
          <w:marTop w:val="0"/>
          <w:marBottom w:val="0"/>
          <w:divBdr>
            <w:top w:val="none" w:sz="0" w:space="0" w:color="auto"/>
            <w:left w:val="none" w:sz="0" w:space="0" w:color="auto"/>
            <w:bottom w:val="none" w:sz="0" w:space="0" w:color="auto"/>
            <w:right w:val="none" w:sz="0" w:space="0" w:color="auto"/>
          </w:divBdr>
        </w:div>
      </w:divsChild>
    </w:div>
    <w:div w:id="296763833">
      <w:bodyDiv w:val="1"/>
      <w:marLeft w:val="0"/>
      <w:marRight w:val="0"/>
      <w:marTop w:val="0"/>
      <w:marBottom w:val="0"/>
      <w:divBdr>
        <w:top w:val="none" w:sz="0" w:space="0" w:color="auto"/>
        <w:left w:val="none" w:sz="0" w:space="0" w:color="auto"/>
        <w:bottom w:val="none" w:sz="0" w:space="0" w:color="auto"/>
        <w:right w:val="none" w:sz="0" w:space="0" w:color="auto"/>
      </w:divBdr>
    </w:div>
    <w:div w:id="299111357">
      <w:bodyDiv w:val="1"/>
      <w:marLeft w:val="0"/>
      <w:marRight w:val="0"/>
      <w:marTop w:val="0"/>
      <w:marBottom w:val="0"/>
      <w:divBdr>
        <w:top w:val="none" w:sz="0" w:space="0" w:color="auto"/>
        <w:left w:val="none" w:sz="0" w:space="0" w:color="auto"/>
        <w:bottom w:val="none" w:sz="0" w:space="0" w:color="auto"/>
        <w:right w:val="none" w:sz="0" w:space="0" w:color="auto"/>
      </w:divBdr>
    </w:div>
    <w:div w:id="303244661">
      <w:bodyDiv w:val="1"/>
      <w:marLeft w:val="0"/>
      <w:marRight w:val="0"/>
      <w:marTop w:val="0"/>
      <w:marBottom w:val="0"/>
      <w:divBdr>
        <w:top w:val="none" w:sz="0" w:space="0" w:color="auto"/>
        <w:left w:val="none" w:sz="0" w:space="0" w:color="auto"/>
        <w:bottom w:val="none" w:sz="0" w:space="0" w:color="auto"/>
        <w:right w:val="none" w:sz="0" w:space="0" w:color="auto"/>
      </w:divBdr>
    </w:div>
    <w:div w:id="310642935">
      <w:bodyDiv w:val="1"/>
      <w:marLeft w:val="0"/>
      <w:marRight w:val="0"/>
      <w:marTop w:val="0"/>
      <w:marBottom w:val="0"/>
      <w:divBdr>
        <w:top w:val="none" w:sz="0" w:space="0" w:color="auto"/>
        <w:left w:val="none" w:sz="0" w:space="0" w:color="auto"/>
        <w:bottom w:val="none" w:sz="0" w:space="0" w:color="auto"/>
        <w:right w:val="none" w:sz="0" w:space="0" w:color="auto"/>
      </w:divBdr>
    </w:div>
    <w:div w:id="324941781">
      <w:bodyDiv w:val="1"/>
      <w:marLeft w:val="0"/>
      <w:marRight w:val="0"/>
      <w:marTop w:val="0"/>
      <w:marBottom w:val="0"/>
      <w:divBdr>
        <w:top w:val="none" w:sz="0" w:space="0" w:color="auto"/>
        <w:left w:val="none" w:sz="0" w:space="0" w:color="auto"/>
        <w:bottom w:val="none" w:sz="0" w:space="0" w:color="auto"/>
        <w:right w:val="none" w:sz="0" w:space="0" w:color="auto"/>
      </w:divBdr>
    </w:div>
    <w:div w:id="325482047">
      <w:bodyDiv w:val="1"/>
      <w:marLeft w:val="0"/>
      <w:marRight w:val="0"/>
      <w:marTop w:val="0"/>
      <w:marBottom w:val="0"/>
      <w:divBdr>
        <w:top w:val="none" w:sz="0" w:space="0" w:color="auto"/>
        <w:left w:val="none" w:sz="0" w:space="0" w:color="auto"/>
        <w:bottom w:val="none" w:sz="0" w:space="0" w:color="auto"/>
        <w:right w:val="none" w:sz="0" w:space="0" w:color="auto"/>
      </w:divBdr>
    </w:div>
    <w:div w:id="325788959">
      <w:bodyDiv w:val="1"/>
      <w:marLeft w:val="0"/>
      <w:marRight w:val="0"/>
      <w:marTop w:val="0"/>
      <w:marBottom w:val="0"/>
      <w:divBdr>
        <w:top w:val="none" w:sz="0" w:space="0" w:color="auto"/>
        <w:left w:val="none" w:sz="0" w:space="0" w:color="auto"/>
        <w:bottom w:val="none" w:sz="0" w:space="0" w:color="auto"/>
        <w:right w:val="none" w:sz="0" w:space="0" w:color="auto"/>
      </w:divBdr>
    </w:div>
    <w:div w:id="326322977">
      <w:bodyDiv w:val="1"/>
      <w:marLeft w:val="0"/>
      <w:marRight w:val="0"/>
      <w:marTop w:val="0"/>
      <w:marBottom w:val="0"/>
      <w:divBdr>
        <w:top w:val="none" w:sz="0" w:space="0" w:color="auto"/>
        <w:left w:val="none" w:sz="0" w:space="0" w:color="auto"/>
        <w:bottom w:val="none" w:sz="0" w:space="0" w:color="auto"/>
        <w:right w:val="none" w:sz="0" w:space="0" w:color="auto"/>
      </w:divBdr>
    </w:div>
    <w:div w:id="330259093">
      <w:bodyDiv w:val="1"/>
      <w:marLeft w:val="0"/>
      <w:marRight w:val="0"/>
      <w:marTop w:val="0"/>
      <w:marBottom w:val="0"/>
      <w:divBdr>
        <w:top w:val="none" w:sz="0" w:space="0" w:color="auto"/>
        <w:left w:val="none" w:sz="0" w:space="0" w:color="auto"/>
        <w:bottom w:val="none" w:sz="0" w:space="0" w:color="auto"/>
        <w:right w:val="none" w:sz="0" w:space="0" w:color="auto"/>
      </w:divBdr>
    </w:div>
    <w:div w:id="335112363">
      <w:bodyDiv w:val="1"/>
      <w:marLeft w:val="0"/>
      <w:marRight w:val="0"/>
      <w:marTop w:val="0"/>
      <w:marBottom w:val="0"/>
      <w:divBdr>
        <w:top w:val="none" w:sz="0" w:space="0" w:color="auto"/>
        <w:left w:val="none" w:sz="0" w:space="0" w:color="auto"/>
        <w:bottom w:val="none" w:sz="0" w:space="0" w:color="auto"/>
        <w:right w:val="none" w:sz="0" w:space="0" w:color="auto"/>
      </w:divBdr>
    </w:div>
    <w:div w:id="336691170">
      <w:bodyDiv w:val="1"/>
      <w:marLeft w:val="0"/>
      <w:marRight w:val="0"/>
      <w:marTop w:val="0"/>
      <w:marBottom w:val="0"/>
      <w:divBdr>
        <w:top w:val="none" w:sz="0" w:space="0" w:color="auto"/>
        <w:left w:val="none" w:sz="0" w:space="0" w:color="auto"/>
        <w:bottom w:val="none" w:sz="0" w:space="0" w:color="auto"/>
        <w:right w:val="none" w:sz="0" w:space="0" w:color="auto"/>
      </w:divBdr>
    </w:div>
    <w:div w:id="344209713">
      <w:bodyDiv w:val="1"/>
      <w:marLeft w:val="0"/>
      <w:marRight w:val="0"/>
      <w:marTop w:val="0"/>
      <w:marBottom w:val="0"/>
      <w:divBdr>
        <w:top w:val="none" w:sz="0" w:space="0" w:color="auto"/>
        <w:left w:val="none" w:sz="0" w:space="0" w:color="auto"/>
        <w:bottom w:val="none" w:sz="0" w:space="0" w:color="auto"/>
        <w:right w:val="none" w:sz="0" w:space="0" w:color="auto"/>
      </w:divBdr>
    </w:div>
    <w:div w:id="344283682">
      <w:bodyDiv w:val="1"/>
      <w:marLeft w:val="0"/>
      <w:marRight w:val="0"/>
      <w:marTop w:val="0"/>
      <w:marBottom w:val="0"/>
      <w:divBdr>
        <w:top w:val="none" w:sz="0" w:space="0" w:color="auto"/>
        <w:left w:val="none" w:sz="0" w:space="0" w:color="auto"/>
        <w:bottom w:val="none" w:sz="0" w:space="0" w:color="auto"/>
        <w:right w:val="none" w:sz="0" w:space="0" w:color="auto"/>
      </w:divBdr>
    </w:div>
    <w:div w:id="362366172">
      <w:bodyDiv w:val="1"/>
      <w:marLeft w:val="0"/>
      <w:marRight w:val="0"/>
      <w:marTop w:val="0"/>
      <w:marBottom w:val="0"/>
      <w:divBdr>
        <w:top w:val="none" w:sz="0" w:space="0" w:color="auto"/>
        <w:left w:val="none" w:sz="0" w:space="0" w:color="auto"/>
        <w:bottom w:val="none" w:sz="0" w:space="0" w:color="auto"/>
        <w:right w:val="none" w:sz="0" w:space="0" w:color="auto"/>
      </w:divBdr>
    </w:div>
    <w:div w:id="365184379">
      <w:bodyDiv w:val="1"/>
      <w:marLeft w:val="0"/>
      <w:marRight w:val="0"/>
      <w:marTop w:val="0"/>
      <w:marBottom w:val="0"/>
      <w:divBdr>
        <w:top w:val="none" w:sz="0" w:space="0" w:color="auto"/>
        <w:left w:val="none" w:sz="0" w:space="0" w:color="auto"/>
        <w:bottom w:val="none" w:sz="0" w:space="0" w:color="auto"/>
        <w:right w:val="none" w:sz="0" w:space="0" w:color="auto"/>
      </w:divBdr>
    </w:div>
    <w:div w:id="365570251">
      <w:bodyDiv w:val="1"/>
      <w:marLeft w:val="0"/>
      <w:marRight w:val="0"/>
      <w:marTop w:val="0"/>
      <w:marBottom w:val="0"/>
      <w:divBdr>
        <w:top w:val="none" w:sz="0" w:space="0" w:color="auto"/>
        <w:left w:val="none" w:sz="0" w:space="0" w:color="auto"/>
        <w:bottom w:val="none" w:sz="0" w:space="0" w:color="auto"/>
        <w:right w:val="none" w:sz="0" w:space="0" w:color="auto"/>
      </w:divBdr>
    </w:div>
    <w:div w:id="373044752">
      <w:bodyDiv w:val="1"/>
      <w:marLeft w:val="0"/>
      <w:marRight w:val="0"/>
      <w:marTop w:val="0"/>
      <w:marBottom w:val="0"/>
      <w:divBdr>
        <w:top w:val="none" w:sz="0" w:space="0" w:color="auto"/>
        <w:left w:val="none" w:sz="0" w:space="0" w:color="auto"/>
        <w:bottom w:val="none" w:sz="0" w:space="0" w:color="auto"/>
        <w:right w:val="none" w:sz="0" w:space="0" w:color="auto"/>
      </w:divBdr>
    </w:div>
    <w:div w:id="375929612">
      <w:bodyDiv w:val="1"/>
      <w:marLeft w:val="0"/>
      <w:marRight w:val="0"/>
      <w:marTop w:val="0"/>
      <w:marBottom w:val="0"/>
      <w:divBdr>
        <w:top w:val="none" w:sz="0" w:space="0" w:color="auto"/>
        <w:left w:val="none" w:sz="0" w:space="0" w:color="auto"/>
        <w:bottom w:val="none" w:sz="0" w:space="0" w:color="auto"/>
        <w:right w:val="none" w:sz="0" w:space="0" w:color="auto"/>
      </w:divBdr>
    </w:div>
    <w:div w:id="383259105">
      <w:bodyDiv w:val="1"/>
      <w:marLeft w:val="0"/>
      <w:marRight w:val="0"/>
      <w:marTop w:val="0"/>
      <w:marBottom w:val="0"/>
      <w:divBdr>
        <w:top w:val="none" w:sz="0" w:space="0" w:color="auto"/>
        <w:left w:val="none" w:sz="0" w:space="0" w:color="auto"/>
        <w:bottom w:val="none" w:sz="0" w:space="0" w:color="auto"/>
        <w:right w:val="none" w:sz="0" w:space="0" w:color="auto"/>
      </w:divBdr>
    </w:div>
    <w:div w:id="383410227">
      <w:bodyDiv w:val="1"/>
      <w:marLeft w:val="0"/>
      <w:marRight w:val="0"/>
      <w:marTop w:val="0"/>
      <w:marBottom w:val="0"/>
      <w:divBdr>
        <w:top w:val="none" w:sz="0" w:space="0" w:color="auto"/>
        <w:left w:val="none" w:sz="0" w:space="0" w:color="auto"/>
        <w:bottom w:val="none" w:sz="0" w:space="0" w:color="auto"/>
        <w:right w:val="none" w:sz="0" w:space="0" w:color="auto"/>
      </w:divBdr>
    </w:div>
    <w:div w:id="387846257">
      <w:bodyDiv w:val="1"/>
      <w:marLeft w:val="0"/>
      <w:marRight w:val="0"/>
      <w:marTop w:val="0"/>
      <w:marBottom w:val="0"/>
      <w:divBdr>
        <w:top w:val="none" w:sz="0" w:space="0" w:color="auto"/>
        <w:left w:val="none" w:sz="0" w:space="0" w:color="auto"/>
        <w:bottom w:val="none" w:sz="0" w:space="0" w:color="auto"/>
        <w:right w:val="none" w:sz="0" w:space="0" w:color="auto"/>
      </w:divBdr>
    </w:div>
    <w:div w:id="388041147">
      <w:bodyDiv w:val="1"/>
      <w:marLeft w:val="0"/>
      <w:marRight w:val="0"/>
      <w:marTop w:val="0"/>
      <w:marBottom w:val="0"/>
      <w:divBdr>
        <w:top w:val="none" w:sz="0" w:space="0" w:color="auto"/>
        <w:left w:val="none" w:sz="0" w:space="0" w:color="auto"/>
        <w:bottom w:val="none" w:sz="0" w:space="0" w:color="auto"/>
        <w:right w:val="none" w:sz="0" w:space="0" w:color="auto"/>
      </w:divBdr>
    </w:div>
    <w:div w:id="392117070">
      <w:bodyDiv w:val="1"/>
      <w:marLeft w:val="0"/>
      <w:marRight w:val="0"/>
      <w:marTop w:val="0"/>
      <w:marBottom w:val="0"/>
      <w:divBdr>
        <w:top w:val="none" w:sz="0" w:space="0" w:color="auto"/>
        <w:left w:val="none" w:sz="0" w:space="0" w:color="auto"/>
        <w:bottom w:val="none" w:sz="0" w:space="0" w:color="auto"/>
        <w:right w:val="none" w:sz="0" w:space="0" w:color="auto"/>
      </w:divBdr>
    </w:div>
    <w:div w:id="399909091">
      <w:bodyDiv w:val="1"/>
      <w:marLeft w:val="0"/>
      <w:marRight w:val="0"/>
      <w:marTop w:val="0"/>
      <w:marBottom w:val="0"/>
      <w:divBdr>
        <w:top w:val="none" w:sz="0" w:space="0" w:color="auto"/>
        <w:left w:val="none" w:sz="0" w:space="0" w:color="auto"/>
        <w:bottom w:val="none" w:sz="0" w:space="0" w:color="auto"/>
        <w:right w:val="none" w:sz="0" w:space="0" w:color="auto"/>
      </w:divBdr>
    </w:div>
    <w:div w:id="400565711">
      <w:bodyDiv w:val="1"/>
      <w:marLeft w:val="0"/>
      <w:marRight w:val="0"/>
      <w:marTop w:val="0"/>
      <w:marBottom w:val="0"/>
      <w:divBdr>
        <w:top w:val="none" w:sz="0" w:space="0" w:color="auto"/>
        <w:left w:val="none" w:sz="0" w:space="0" w:color="auto"/>
        <w:bottom w:val="none" w:sz="0" w:space="0" w:color="auto"/>
        <w:right w:val="none" w:sz="0" w:space="0" w:color="auto"/>
      </w:divBdr>
    </w:div>
    <w:div w:id="402801534">
      <w:bodyDiv w:val="1"/>
      <w:marLeft w:val="0"/>
      <w:marRight w:val="0"/>
      <w:marTop w:val="0"/>
      <w:marBottom w:val="0"/>
      <w:divBdr>
        <w:top w:val="none" w:sz="0" w:space="0" w:color="auto"/>
        <w:left w:val="none" w:sz="0" w:space="0" w:color="auto"/>
        <w:bottom w:val="none" w:sz="0" w:space="0" w:color="auto"/>
        <w:right w:val="none" w:sz="0" w:space="0" w:color="auto"/>
      </w:divBdr>
    </w:div>
    <w:div w:id="403913744">
      <w:bodyDiv w:val="1"/>
      <w:marLeft w:val="0"/>
      <w:marRight w:val="0"/>
      <w:marTop w:val="0"/>
      <w:marBottom w:val="0"/>
      <w:divBdr>
        <w:top w:val="none" w:sz="0" w:space="0" w:color="auto"/>
        <w:left w:val="none" w:sz="0" w:space="0" w:color="auto"/>
        <w:bottom w:val="none" w:sz="0" w:space="0" w:color="auto"/>
        <w:right w:val="none" w:sz="0" w:space="0" w:color="auto"/>
      </w:divBdr>
    </w:div>
    <w:div w:id="406809601">
      <w:bodyDiv w:val="1"/>
      <w:marLeft w:val="0"/>
      <w:marRight w:val="0"/>
      <w:marTop w:val="0"/>
      <w:marBottom w:val="0"/>
      <w:divBdr>
        <w:top w:val="none" w:sz="0" w:space="0" w:color="auto"/>
        <w:left w:val="none" w:sz="0" w:space="0" w:color="auto"/>
        <w:bottom w:val="none" w:sz="0" w:space="0" w:color="auto"/>
        <w:right w:val="none" w:sz="0" w:space="0" w:color="auto"/>
      </w:divBdr>
    </w:div>
    <w:div w:id="408118519">
      <w:bodyDiv w:val="1"/>
      <w:marLeft w:val="0"/>
      <w:marRight w:val="0"/>
      <w:marTop w:val="0"/>
      <w:marBottom w:val="0"/>
      <w:divBdr>
        <w:top w:val="none" w:sz="0" w:space="0" w:color="auto"/>
        <w:left w:val="none" w:sz="0" w:space="0" w:color="auto"/>
        <w:bottom w:val="none" w:sz="0" w:space="0" w:color="auto"/>
        <w:right w:val="none" w:sz="0" w:space="0" w:color="auto"/>
      </w:divBdr>
      <w:divsChild>
        <w:div w:id="470903941">
          <w:marLeft w:val="806"/>
          <w:marRight w:val="0"/>
          <w:marTop w:val="440"/>
          <w:marBottom w:val="0"/>
          <w:divBdr>
            <w:top w:val="none" w:sz="0" w:space="0" w:color="auto"/>
            <w:left w:val="none" w:sz="0" w:space="0" w:color="auto"/>
            <w:bottom w:val="none" w:sz="0" w:space="0" w:color="auto"/>
            <w:right w:val="none" w:sz="0" w:space="0" w:color="auto"/>
          </w:divBdr>
        </w:div>
        <w:div w:id="237634661">
          <w:marLeft w:val="806"/>
          <w:marRight w:val="0"/>
          <w:marTop w:val="440"/>
          <w:marBottom w:val="0"/>
          <w:divBdr>
            <w:top w:val="none" w:sz="0" w:space="0" w:color="auto"/>
            <w:left w:val="none" w:sz="0" w:space="0" w:color="auto"/>
            <w:bottom w:val="none" w:sz="0" w:space="0" w:color="auto"/>
            <w:right w:val="none" w:sz="0" w:space="0" w:color="auto"/>
          </w:divBdr>
        </w:div>
        <w:div w:id="81731589">
          <w:marLeft w:val="806"/>
          <w:marRight w:val="0"/>
          <w:marTop w:val="440"/>
          <w:marBottom w:val="0"/>
          <w:divBdr>
            <w:top w:val="none" w:sz="0" w:space="0" w:color="auto"/>
            <w:left w:val="none" w:sz="0" w:space="0" w:color="auto"/>
            <w:bottom w:val="none" w:sz="0" w:space="0" w:color="auto"/>
            <w:right w:val="none" w:sz="0" w:space="0" w:color="auto"/>
          </w:divBdr>
        </w:div>
        <w:div w:id="1025984516">
          <w:marLeft w:val="806"/>
          <w:marRight w:val="0"/>
          <w:marTop w:val="440"/>
          <w:marBottom w:val="0"/>
          <w:divBdr>
            <w:top w:val="none" w:sz="0" w:space="0" w:color="auto"/>
            <w:left w:val="none" w:sz="0" w:space="0" w:color="auto"/>
            <w:bottom w:val="none" w:sz="0" w:space="0" w:color="auto"/>
            <w:right w:val="none" w:sz="0" w:space="0" w:color="auto"/>
          </w:divBdr>
        </w:div>
        <w:div w:id="1399009538">
          <w:marLeft w:val="806"/>
          <w:marRight w:val="0"/>
          <w:marTop w:val="440"/>
          <w:marBottom w:val="0"/>
          <w:divBdr>
            <w:top w:val="none" w:sz="0" w:space="0" w:color="auto"/>
            <w:left w:val="none" w:sz="0" w:space="0" w:color="auto"/>
            <w:bottom w:val="none" w:sz="0" w:space="0" w:color="auto"/>
            <w:right w:val="none" w:sz="0" w:space="0" w:color="auto"/>
          </w:divBdr>
        </w:div>
        <w:div w:id="771509736">
          <w:marLeft w:val="806"/>
          <w:marRight w:val="0"/>
          <w:marTop w:val="440"/>
          <w:marBottom w:val="0"/>
          <w:divBdr>
            <w:top w:val="none" w:sz="0" w:space="0" w:color="auto"/>
            <w:left w:val="none" w:sz="0" w:space="0" w:color="auto"/>
            <w:bottom w:val="none" w:sz="0" w:space="0" w:color="auto"/>
            <w:right w:val="none" w:sz="0" w:space="0" w:color="auto"/>
          </w:divBdr>
        </w:div>
        <w:div w:id="1087387289">
          <w:marLeft w:val="806"/>
          <w:marRight w:val="0"/>
          <w:marTop w:val="440"/>
          <w:marBottom w:val="0"/>
          <w:divBdr>
            <w:top w:val="none" w:sz="0" w:space="0" w:color="auto"/>
            <w:left w:val="none" w:sz="0" w:space="0" w:color="auto"/>
            <w:bottom w:val="none" w:sz="0" w:space="0" w:color="auto"/>
            <w:right w:val="none" w:sz="0" w:space="0" w:color="auto"/>
          </w:divBdr>
        </w:div>
      </w:divsChild>
    </w:div>
    <w:div w:id="415832503">
      <w:bodyDiv w:val="1"/>
      <w:marLeft w:val="0"/>
      <w:marRight w:val="0"/>
      <w:marTop w:val="0"/>
      <w:marBottom w:val="0"/>
      <w:divBdr>
        <w:top w:val="none" w:sz="0" w:space="0" w:color="auto"/>
        <w:left w:val="none" w:sz="0" w:space="0" w:color="auto"/>
        <w:bottom w:val="none" w:sz="0" w:space="0" w:color="auto"/>
        <w:right w:val="none" w:sz="0" w:space="0" w:color="auto"/>
      </w:divBdr>
    </w:div>
    <w:div w:id="421411265">
      <w:bodyDiv w:val="1"/>
      <w:marLeft w:val="0"/>
      <w:marRight w:val="0"/>
      <w:marTop w:val="0"/>
      <w:marBottom w:val="0"/>
      <w:divBdr>
        <w:top w:val="none" w:sz="0" w:space="0" w:color="auto"/>
        <w:left w:val="none" w:sz="0" w:space="0" w:color="auto"/>
        <w:bottom w:val="none" w:sz="0" w:space="0" w:color="auto"/>
        <w:right w:val="none" w:sz="0" w:space="0" w:color="auto"/>
      </w:divBdr>
      <w:divsChild>
        <w:div w:id="2080597350">
          <w:marLeft w:val="288"/>
          <w:marRight w:val="0"/>
          <w:marTop w:val="0"/>
          <w:marBottom w:val="0"/>
          <w:divBdr>
            <w:top w:val="none" w:sz="0" w:space="0" w:color="auto"/>
            <w:left w:val="none" w:sz="0" w:space="0" w:color="auto"/>
            <w:bottom w:val="none" w:sz="0" w:space="0" w:color="auto"/>
            <w:right w:val="none" w:sz="0" w:space="0" w:color="auto"/>
          </w:divBdr>
        </w:div>
        <w:div w:id="2084450179">
          <w:marLeft w:val="288"/>
          <w:marRight w:val="0"/>
          <w:marTop w:val="0"/>
          <w:marBottom w:val="0"/>
          <w:divBdr>
            <w:top w:val="none" w:sz="0" w:space="0" w:color="auto"/>
            <w:left w:val="none" w:sz="0" w:space="0" w:color="auto"/>
            <w:bottom w:val="none" w:sz="0" w:space="0" w:color="auto"/>
            <w:right w:val="none" w:sz="0" w:space="0" w:color="auto"/>
          </w:divBdr>
        </w:div>
      </w:divsChild>
    </w:div>
    <w:div w:id="422802163">
      <w:bodyDiv w:val="1"/>
      <w:marLeft w:val="0"/>
      <w:marRight w:val="0"/>
      <w:marTop w:val="0"/>
      <w:marBottom w:val="0"/>
      <w:divBdr>
        <w:top w:val="none" w:sz="0" w:space="0" w:color="auto"/>
        <w:left w:val="none" w:sz="0" w:space="0" w:color="auto"/>
        <w:bottom w:val="none" w:sz="0" w:space="0" w:color="auto"/>
        <w:right w:val="none" w:sz="0" w:space="0" w:color="auto"/>
      </w:divBdr>
    </w:div>
    <w:div w:id="428737952">
      <w:bodyDiv w:val="1"/>
      <w:marLeft w:val="0"/>
      <w:marRight w:val="0"/>
      <w:marTop w:val="0"/>
      <w:marBottom w:val="0"/>
      <w:divBdr>
        <w:top w:val="none" w:sz="0" w:space="0" w:color="auto"/>
        <w:left w:val="none" w:sz="0" w:space="0" w:color="auto"/>
        <w:bottom w:val="none" w:sz="0" w:space="0" w:color="auto"/>
        <w:right w:val="none" w:sz="0" w:space="0" w:color="auto"/>
      </w:divBdr>
    </w:div>
    <w:div w:id="432366127">
      <w:bodyDiv w:val="1"/>
      <w:marLeft w:val="0"/>
      <w:marRight w:val="0"/>
      <w:marTop w:val="0"/>
      <w:marBottom w:val="0"/>
      <w:divBdr>
        <w:top w:val="none" w:sz="0" w:space="0" w:color="auto"/>
        <w:left w:val="none" w:sz="0" w:space="0" w:color="auto"/>
        <w:bottom w:val="none" w:sz="0" w:space="0" w:color="auto"/>
        <w:right w:val="none" w:sz="0" w:space="0" w:color="auto"/>
      </w:divBdr>
    </w:div>
    <w:div w:id="437070524">
      <w:bodyDiv w:val="1"/>
      <w:marLeft w:val="0"/>
      <w:marRight w:val="0"/>
      <w:marTop w:val="0"/>
      <w:marBottom w:val="0"/>
      <w:divBdr>
        <w:top w:val="none" w:sz="0" w:space="0" w:color="auto"/>
        <w:left w:val="none" w:sz="0" w:space="0" w:color="auto"/>
        <w:bottom w:val="none" w:sz="0" w:space="0" w:color="auto"/>
        <w:right w:val="none" w:sz="0" w:space="0" w:color="auto"/>
      </w:divBdr>
    </w:div>
    <w:div w:id="441463752">
      <w:bodyDiv w:val="1"/>
      <w:marLeft w:val="0"/>
      <w:marRight w:val="0"/>
      <w:marTop w:val="0"/>
      <w:marBottom w:val="0"/>
      <w:divBdr>
        <w:top w:val="none" w:sz="0" w:space="0" w:color="auto"/>
        <w:left w:val="none" w:sz="0" w:space="0" w:color="auto"/>
        <w:bottom w:val="none" w:sz="0" w:space="0" w:color="auto"/>
        <w:right w:val="none" w:sz="0" w:space="0" w:color="auto"/>
      </w:divBdr>
    </w:div>
    <w:div w:id="447163754">
      <w:bodyDiv w:val="1"/>
      <w:marLeft w:val="0"/>
      <w:marRight w:val="0"/>
      <w:marTop w:val="0"/>
      <w:marBottom w:val="0"/>
      <w:divBdr>
        <w:top w:val="none" w:sz="0" w:space="0" w:color="auto"/>
        <w:left w:val="none" w:sz="0" w:space="0" w:color="auto"/>
        <w:bottom w:val="none" w:sz="0" w:space="0" w:color="auto"/>
        <w:right w:val="none" w:sz="0" w:space="0" w:color="auto"/>
      </w:divBdr>
    </w:div>
    <w:div w:id="453913573">
      <w:bodyDiv w:val="1"/>
      <w:marLeft w:val="0"/>
      <w:marRight w:val="0"/>
      <w:marTop w:val="0"/>
      <w:marBottom w:val="0"/>
      <w:divBdr>
        <w:top w:val="none" w:sz="0" w:space="0" w:color="auto"/>
        <w:left w:val="none" w:sz="0" w:space="0" w:color="auto"/>
        <w:bottom w:val="none" w:sz="0" w:space="0" w:color="auto"/>
        <w:right w:val="none" w:sz="0" w:space="0" w:color="auto"/>
      </w:divBdr>
    </w:div>
    <w:div w:id="456024861">
      <w:bodyDiv w:val="1"/>
      <w:marLeft w:val="0"/>
      <w:marRight w:val="0"/>
      <w:marTop w:val="0"/>
      <w:marBottom w:val="0"/>
      <w:divBdr>
        <w:top w:val="none" w:sz="0" w:space="0" w:color="auto"/>
        <w:left w:val="none" w:sz="0" w:space="0" w:color="auto"/>
        <w:bottom w:val="none" w:sz="0" w:space="0" w:color="auto"/>
        <w:right w:val="none" w:sz="0" w:space="0" w:color="auto"/>
      </w:divBdr>
    </w:div>
    <w:div w:id="459805276">
      <w:bodyDiv w:val="1"/>
      <w:marLeft w:val="0"/>
      <w:marRight w:val="0"/>
      <w:marTop w:val="0"/>
      <w:marBottom w:val="0"/>
      <w:divBdr>
        <w:top w:val="none" w:sz="0" w:space="0" w:color="auto"/>
        <w:left w:val="none" w:sz="0" w:space="0" w:color="auto"/>
        <w:bottom w:val="none" w:sz="0" w:space="0" w:color="auto"/>
        <w:right w:val="none" w:sz="0" w:space="0" w:color="auto"/>
      </w:divBdr>
    </w:div>
    <w:div w:id="460226482">
      <w:bodyDiv w:val="1"/>
      <w:marLeft w:val="0"/>
      <w:marRight w:val="0"/>
      <w:marTop w:val="0"/>
      <w:marBottom w:val="0"/>
      <w:divBdr>
        <w:top w:val="none" w:sz="0" w:space="0" w:color="auto"/>
        <w:left w:val="none" w:sz="0" w:space="0" w:color="auto"/>
        <w:bottom w:val="none" w:sz="0" w:space="0" w:color="auto"/>
        <w:right w:val="none" w:sz="0" w:space="0" w:color="auto"/>
      </w:divBdr>
    </w:div>
    <w:div w:id="467166562">
      <w:bodyDiv w:val="1"/>
      <w:marLeft w:val="0"/>
      <w:marRight w:val="0"/>
      <w:marTop w:val="0"/>
      <w:marBottom w:val="0"/>
      <w:divBdr>
        <w:top w:val="none" w:sz="0" w:space="0" w:color="auto"/>
        <w:left w:val="none" w:sz="0" w:space="0" w:color="auto"/>
        <w:bottom w:val="none" w:sz="0" w:space="0" w:color="auto"/>
        <w:right w:val="none" w:sz="0" w:space="0" w:color="auto"/>
      </w:divBdr>
    </w:div>
    <w:div w:id="470175820">
      <w:bodyDiv w:val="1"/>
      <w:marLeft w:val="0"/>
      <w:marRight w:val="0"/>
      <w:marTop w:val="0"/>
      <w:marBottom w:val="0"/>
      <w:divBdr>
        <w:top w:val="none" w:sz="0" w:space="0" w:color="auto"/>
        <w:left w:val="none" w:sz="0" w:space="0" w:color="auto"/>
        <w:bottom w:val="none" w:sz="0" w:space="0" w:color="auto"/>
        <w:right w:val="none" w:sz="0" w:space="0" w:color="auto"/>
      </w:divBdr>
    </w:div>
    <w:div w:id="470294992">
      <w:bodyDiv w:val="1"/>
      <w:marLeft w:val="0"/>
      <w:marRight w:val="0"/>
      <w:marTop w:val="0"/>
      <w:marBottom w:val="0"/>
      <w:divBdr>
        <w:top w:val="none" w:sz="0" w:space="0" w:color="auto"/>
        <w:left w:val="none" w:sz="0" w:space="0" w:color="auto"/>
        <w:bottom w:val="none" w:sz="0" w:space="0" w:color="auto"/>
        <w:right w:val="none" w:sz="0" w:space="0" w:color="auto"/>
      </w:divBdr>
    </w:div>
    <w:div w:id="470487930">
      <w:bodyDiv w:val="1"/>
      <w:marLeft w:val="0"/>
      <w:marRight w:val="0"/>
      <w:marTop w:val="0"/>
      <w:marBottom w:val="0"/>
      <w:divBdr>
        <w:top w:val="none" w:sz="0" w:space="0" w:color="auto"/>
        <w:left w:val="none" w:sz="0" w:space="0" w:color="auto"/>
        <w:bottom w:val="none" w:sz="0" w:space="0" w:color="auto"/>
        <w:right w:val="none" w:sz="0" w:space="0" w:color="auto"/>
      </w:divBdr>
    </w:div>
    <w:div w:id="472212505">
      <w:bodyDiv w:val="1"/>
      <w:marLeft w:val="0"/>
      <w:marRight w:val="0"/>
      <w:marTop w:val="0"/>
      <w:marBottom w:val="0"/>
      <w:divBdr>
        <w:top w:val="none" w:sz="0" w:space="0" w:color="auto"/>
        <w:left w:val="none" w:sz="0" w:space="0" w:color="auto"/>
        <w:bottom w:val="none" w:sz="0" w:space="0" w:color="auto"/>
        <w:right w:val="none" w:sz="0" w:space="0" w:color="auto"/>
      </w:divBdr>
    </w:div>
    <w:div w:id="472335644">
      <w:bodyDiv w:val="1"/>
      <w:marLeft w:val="0"/>
      <w:marRight w:val="0"/>
      <w:marTop w:val="0"/>
      <w:marBottom w:val="0"/>
      <w:divBdr>
        <w:top w:val="none" w:sz="0" w:space="0" w:color="auto"/>
        <w:left w:val="none" w:sz="0" w:space="0" w:color="auto"/>
        <w:bottom w:val="none" w:sz="0" w:space="0" w:color="auto"/>
        <w:right w:val="none" w:sz="0" w:space="0" w:color="auto"/>
      </w:divBdr>
    </w:div>
    <w:div w:id="476998892">
      <w:bodyDiv w:val="1"/>
      <w:marLeft w:val="0"/>
      <w:marRight w:val="0"/>
      <w:marTop w:val="0"/>
      <w:marBottom w:val="0"/>
      <w:divBdr>
        <w:top w:val="none" w:sz="0" w:space="0" w:color="auto"/>
        <w:left w:val="none" w:sz="0" w:space="0" w:color="auto"/>
        <w:bottom w:val="none" w:sz="0" w:space="0" w:color="auto"/>
        <w:right w:val="none" w:sz="0" w:space="0" w:color="auto"/>
      </w:divBdr>
    </w:div>
    <w:div w:id="477655266">
      <w:bodyDiv w:val="1"/>
      <w:marLeft w:val="0"/>
      <w:marRight w:val="0"/>
      <w:marTop w:val="0"/>
      <w:marBottom w:val="0"/>
      <w:divBdr>
        <w:top w:val="none" w:sz="0" w:space="0" w:color="auto"/>
        <w:left w:val="none" w:sz="0" w:space="0" w:color="auto"/>
        <w:bottom w:val="none" w:sz="0" w:space="0" w:color="auto"/>
        <w:right w:val="none" w:sz="0" w:space="0" w:color="auto"/>
      </w:divBdr>
    </w:div>
    <w:div w:id="478764535">
      <w:bodyDiv w:val="1"/>
      <w:marLeft w:val="0"/>
      <w:marRight w:val="0"/>
      <w:marTop w:val="0"/>
      <w:marBottom w:val="0"/>
      <w:divBdr>
        <w:top w:val="none" w:sz="0" w:space="0" w:color="auto"/>
        <w:left w:val="none" w:sz="0" w:space="0" w:color="auto"/>
        <w:bottom w:val="none" w:sz="0" w:space="0" w:color="auto"/>
        <w:right w:val="none" w:sz="0" w:space="0" w:color="auto"/>
      </w:divBdr>
    </w:div>
    <w:div w:id="479267833">
      <w:bodyDiv w:val="1"/>
      <w:marLeft w:val="0"/>
      <w:marRight w:val="0"/>
      <w:marTop w:val="0"/>
      <w:marBottom w:val="0"/>
      <w:divBdr>
        <w:top w:val="none" w:sz="0" w:space="0" w:color="auto"/>
        <w:left w:val="none" w:sz="0" w:space="0" w:color="auto"/>
        <w:bottom w:val="none" w:sz="0" w:space="0" w:color="auto"/>
        <w:right w:val="none" w:sz="0" w:space="0" w:color="auto"/>
      </w:divBdr>
    </w:div>
    <w:div w:id="484787833">
      <w:bodyDiv w:val="1"/>
      <w:marLeft w:val="0"/>
      <w:marRight w:val="0"/>
      <w:marTop w:val="0"/>
      <w:marBottom w:val="0"/>
      <w:divBdr>
        <w:top w:val="none" w:sz="0" w:space="0" w:color="auto"/>
        <w:left w:val="none" w:sz="0" w:space="0" w:color="auto"/>
        <w:bottom w:val="none" w:sz="0" w:space="0" w:color="auto"/>
        <w:right w:val="none" w:sz="0" w:space="0" w:color="auto"/>
      </w:divBdr>
    </w:div>
    <w:div w:id="492069445">
      <w:bodyDiv w:val="1"/>
      <w:marLeft w:val="0"/>
      <w:marRight w:val="0"/>
      <w:marTop w:val="0"/>
      <w:marBottom w:val="0"/>
      <w:divBdr>
        <w:top w:val="none" w:sz="0" w:space="0" w:color="auto"/>
        <w:left w:val="none" w:sz="0" w:space="0" w:color="auto"/>
        <w:bottom w:val="none" w:sz="0" w:space="0" w:color="auto"/>
        <w:right w:val="none" w:sz="0" w:space="0" w:color="auto"/>
      </w:divBdr>
    </w:div>
    <w:div w:id="496270005">
      <w:bodyDiv w:val="1"/>
      <w:marLeft w:val="0"/>
      <w:marRight w:val="0"/>
      <w:marTop w:val="0"/>
      <w:marBottom w:val="0"/>
      <w:divBdr>
        <w:top w:val="none" w:sz="0" w:space="0" w:color="auto"/>
        <w:left w:val="none" w:sz="0" w:space="0" w:color="auto"/>
        <w:bottom w:val="none" w:sz="0" w:space="0" w:color="auto"/>
        <w:right w:val="none" w:sz="0" w:space="0" w:color="auto"/>
      </w:divBdr>
    </w:div>
    <w:div w:id="497430933">
      <w:bodyDiv w:val="1"/>
      <w:marLeft w:val="0"/>
      <w:marRight w:val="0"/>
      <w:marTop w:val="0"/>
      <w:marBottom w:val="0"/>
      <w:divBdr>
        <w:top w:val="none" w:sz="0" w:space="0" w:color="auto"/>
        <w:left w:val="none" w:sz="0" w:space="0" w:color="auto"/>
        <w:bottom w:val="none" w:sz="0" w:space="0" w:color="auto"/>
        <w:right w:val="none" w:sz="0" w:space="0" w:color="auto"/>
      </w:divBdr>
    </w:div>
    <w:div w:id="499541803">
      <w:bodyDiv w:val="1"/>
      <w:marLeft w:val="0"/>
      <w:marRight w:val="0"/>
      <w:marTop w:val="0"/>
      <w:marBottom w:val="0"/>
      <w:divBdr>
        <w:top w:val="none" w:sz="0" w:space="0" w:color="auto"/>
        <w:left w:val="none" w:sz="0" w:space="0" w:color="auto"/>
        <w:bottom w:val="none" w:sz="0" w:space="0" w:color="auto"/>
        <w:right w:val="none" w:sz="0" w:space="0" w:color="auto"/>
      </w:divBdr>
    </w:div>
    <w:div w:id="502627877">
      <w:bodyDiv w:val="1"/>
      <w:marLeft w:val="0"/>
      <w:marRight w:val="0"/>
      <w:marTop w:val="0"/>
      <w:marBottom w:val="0"/>
      <w:divBdr>
        <w:top w:val="none" w:sz="0" w:space="0" w:color="auto"/>
        <w:left w:val="none" w:sz="0" w:space="0" w:color="auto"/>
        <w:bottom w:val="none" w:sz="0" w:space="0" w:color="auto"/>
        <w:right w:val="none" w:sz="0" w:space="0" w:color="auto"/>
      </w:divBdr>
    </w:div>
    <w:div w:id="509375539">
      <w:bodyDiv w:val="1"/>
      <w:marLeft w:val="0"/>
      <w:marRight w:val="0"/>
      <w:marTop w:val="0"/>
      <w:marBottom w:val="0"/>
      <w:divBdr>
        <w:top w:val="none" w:sz="0" w:space="0" w:color="auto"/>
        <w:left w:val="none" w:sz="0" w:space="0" w:color="auto"/>
        <w:bottom w:val="none" w:sz="0" w:space="0" w:color="auto"/>
        <w:right w:val="none" w:sz="0" w:space="0" w:color="auto"/>
      </w:divBdr>
    </w:div>
    <w:div w:id="511377645">
      <w:bodyDiv w:val="1"/>
      <w:marLeft w:val="0"/>
      <w:marRight w:val="0"/>
      <w:marTop w:val="0"/>
      <w:marBottom w:val="0"/>
      <w:divBdr>
        <w:top w:val="none" w:sz="0" w:space="0" w:color="auto"/>
        <w:left w:val="none" w:sz="0" w:space="0" w:color="auto"/>
        <w:bottom w:val="none" w:sz="0" w:space="0" w:color="auto"/>
        <w:right w:val="none" w:sz="0" w:space="0" w:color="auto"/>
      </w:divBdr>
    </w:div>
    <w:div w:id="512453454">
      <w:bodyDiv w:val="1"/>
      <w:marLeft w:val="0"/>
      <w:marRight w:val="0"/>
      <w:marTop w:val="0"/>
      <w:marBottom w:val="0"/>
      <w:divBdr>
        <w:top w:val="none" w:sz="0" w:space="0" w:color="auto"/>
        <w:left w:val="none" w:sz="0" w:space="0" w:color="auto"/>
        <w:bottom w:val="none" w:sz="0" w:space="0" w:color="auto"/>
        <w:right w:val="none" w:sz="0" w:space="0" w:color="auto"/>
      </w:divBdr>
    </w:div>
    <w:div w:id="512646656">
      <w:bodyDiv w:val="1"/>
      <w:marLeft w:val="0"/>
      <w:marRight w:val="0"/>
      <w:marTop w:val="0"/>
      <w:marBottom w:val="0"/>
      <w:divBdr>
        <w:top w:val="none" w:sz="0" w:space="0" w:color="auto"/>
        <w:left w:val="none" w:sz="0" w:space="0" w:color="auto"/>
        <w:bottom w:val="none" w:sz="0" w:space="0" w:color="auto"/>
        <w:right w:val="none" w:sz="0" w:space="0" w:color="auto"/>
      </w:divBdr>
    </w:div>
    <w:div w:id="513543703">
      <w:bodyDiv w:val="1"/>
      <w:marLeft w:val="0"/>
      <w:marRight w:val="0"/>
      <w:marTop w:val="0"/>
      <w:marBottom w:val="0"/>
      <w:divBdr>
        <w:top w:val="none" w:sz="0" w:space="0" w:color="auto"/>
        <w:left w:val="none" w:sz="0" w:space="0" w:color="auto"/>
        <w:bottom w:val="none" w:sz="0" w:space="0" w:color="auto"/>
        <w:right w:val="none" w:sz="0" w:space="0" w:color="auto"/>
      </w:divBdr>
    </w:div>
    <w:div w:id="518659190">
      <w:bodyDiv w:val="1"/>
      <w:marLeft w:val="0"/>
      <w:marRight w:val="0"/>
      <w:marTop w:val="0"/>
      <w:marBottom w:val="0"/>
      <w:divBdr>
        <w:top w:val="none" w:sz="0" w:space="0" w:color="auto"/>
        <w:left w:val="none" w:sz="0" w:space="0" w:color="auto"/>
        <w:bottom w:val="none" w:sz="0" w:space="0" w:color="auto"/>
        <w:right w:val="none" w:sz="0" w:space="0" w:color="auto"/>
      </w:divBdr>
    </w:div>
    <w:div w:id="521088339">
      <w:bodyDiv w:val="1"/>
      <w:marLeft w:val="0"/>
      <w:marRight w:val="0"/>
      <w:marTop w:val="0"/>
      <w:marBottom w:val="0"/>
      <w:divBdr>
        <w:top w:val="none" w:sz="0" w:space="0" w:color="auto"/>
        <w:left w:val="none" w:sz="0" w:space="0" w:color="auto"/>
        <w:bottom w:val="none" w:sz="0" w:space="0" w:color="auto"/>
        <w:right w:val="none" w:sz="0" w:space="0" w:color="auto"/>
      </w:divBdr>
    </w:div>
    <w:div w:id="529531576">
      <w:bodyDiv w:val="1"/>
      <w:marLeft w:val="0"/>
      <w:marRight w:val="0"/>
      <w:marTop w:val="0"/>
      <w:marBottom w:val="0"/>
      <w:divBdr>
        <w:top w:val="none" w:sz="0" w:space="0" w:color="auto"/>
        <w:left w:val="none" w:sz="0" w:space="0" w:color="auto"/>
        <w:bottom w:val="none" w:sz="0" w:space="0" w:color="auto"/>
        <w:right w:val="none" w:sz="0" w:space="0" w:color="auto"/>
      </w:divBdr>
    </w:div>
    <w:div w:id="530724667">
      <w:bodyDiv w:val="1"/>
      <w:marLeft w:val="0"/>
      <w:marRight w:val="0"/>
      <w:marTop w:val="0"/>
      <w:marBottom w:val="0"/>
      <w:divBdr>
        <w:top w:val="none" w:sz="0" w:space="0" w:color="auto"/>
        <w:left w:val="none" w:sz="0" w:space="0" w:color="auto"/>
        <w:bottom w:val="none" w:sz="0" w:space="0" w:color="auto"/>
        <w:right w:val="none" w:sz="0" w:space="0" w:color="auto"/>
      </w:divBdr>
    </w:div>
    <w:div w:id="532570504">
      <w:bodyDiv w:val="1"/>
      <w:marLeft w:val="0"/>
      <w:marRight w:val="0"/>
      <w:marTop w:val="0"/>
      <w:marBottom w:val="0"/>
      <w:divBdr>
        <w:top w:val="none" w:sz="0" w:space="0" w:color="auto"/>
        <w:left w:val="none" w:sz="0" w:space="0" w:color="auto"/>
        <w:bottom w:val="none" w:sz="0" w:space="0" w:color="auto"/>
        <w:right w:val="none" w:sz="0" w:space="0" w:color="auto"/>
      </w:divBdr>
    </w:div>
    <w:div w:id="534738295">
      <w:bodyDiv w:val="1"/>
      <w:marLeft w:val="0"/>
      <w:marRight w:val="0"/>
      <w:marTop w:val="0"/>
      <w:marBottom w:val="0"/>
      <w:divBdr>
        <w:top w:val="none" w:sz="0" w:space="0" w:color="auto"/>
        <w:left w:val="none" w:sz="0" w:space="0" w:color="auto"/>
        <w:bottom w:val="none" w:sz="0" w:space="0" w:color="auto"/>
        <w:right w:val="none" w:sz="0" w:space="0" w:color="auto"/>
      </w:divBdr>
    </w:div>
    <w:div w:id="542331048">
      <w:bodyDiv w:val="1"/>
      <w:marLeft w:val="0"/>
      <w:marRight w:val="0"/>
      <w:marTop w:val="0"/>
      <w:marBottom w:val="0"/>
      <w:divBdr>
        <w:top w:val="none" w:sz="0" w:space="0" w:color="auto"/>
        <w:left w:val="none" w:sz="0" w:space="0" w:color="auto"/>
        <w:bottom w:val="none" w:sz="0" w:space="0" w:color="auto"/>
        <w:right w:val="none" w:sz="0" w:space="0" w:color="auto"/>
      </w:divBdr>
    </w:div>
    <w:div w:id="547227567">
      <w:bodyDiv w:val="1"/>
      <w:marLeft w:val="0"/>
      <w:marRight w:val="0"/>
      <w:marTop w:val="0"/>
      <w:marBottom w:val="0"/>
      <w:divBdr>
        <w:top w:val="none" w:sz="0" w:space="0" w:color="auto"/>
        <w:left w:val="none" w:sz="0" w:space="0" w:color="auto"/>
        <w:bottom w:val="none" w:sz="0" w:space="0" w:color="auto"/>
        <w:right w:val="none" w:sz="0" w:space="0" w:color="auto"/>
      </w:divBdr>
    </w:div>
    <w:div w:id="554782920">
      <w:bodyDiv w:val="1"/>
      <w:marLeft w:val="0"/>
      <w:marRight w:val="0"/>
      <w:marTop w:val="0"/>
      <w:marBottom w:val="0"/>
      <w:divBdr>
        <w:top w:val="none" w:sz="0" w:space="0" w:color="auto"/>
        <w:left w:val="none" w:sz="0" w:space="0" w:color="auto"/>
        <w:bottom w:val="none" w:sz="0" w:space="0" w:color="auto"/>
        <w:right w:val="none" w:sz="0" w:space="0" w:color="auto"/>
      </w:divBdr>
    </w:div>
    <w:div w:id="555704073">
      <w:bodyDiv w:val="1"/>
      <w:marLeft w:val="0"/>
      <w:marRight w:val="0"/>
      <w:marTop w:val="0"/>
      <w:marBottom w:val="0"/>
      <w:divBdr>
        <w:top w:val="none" w:sz="0" w:space="0" w:color="auto"/>
        <w:left w:val="none" w:sz="0" w:space="0" w:color="auto"/>
        <w:bottom w:val="none" w:sz="0" w:space="0" w:color="auto"/>
        <w:right w:val="none" w:sz="0" w:space="0" w:color="auto"/>
      </w:divBdr>
    </w:div>
    <w:div w:id="556089870">
      <w:bodyDiv w:val="1"/>
      <w:marLeft w:val="0"/>
      <w:marRight w:val="0"/>
      <w:marTop w:val="0"/>
      <w:marBottom w:val="0"/>
      <w:divBdr>
        <w:top w:val="none" w:sz="0" w:space="0" w:color="auto"/>
        <w:left w:val="none" w:sz="0" w:space="0" w:color="auto"/>
        <w:bottom w:val="none" w:sz="0" w:space="0" w:color="auto"/>
        <w:right w:val="none" w:sz="0" w:space="0" w:color="auto"/>
      </w:divBdr>
    </w:div>
    <w:div w:id="559748134">
      <w:bodyDiv w:val="1"/>
      <w:marLeft w:val="0"/>
      <w:marRight w:val="0"/>
      <w:marTop w:val="0"/>
      <w:marBottom w:val="0"/>
      <w:divBdr>
        <w:top w:val="none" w:sz="0" w:space="0" w:color="auto"/>
        <w:left w:val="none" w:sz="0" w:space="0" w:color="auto"/>
        <w:bottom w:val="none" w:sz="0" w:space="0" w:color="auto"/>
        <w:right w:val="none" w:sz="0" w:space="0" w:color="auto"/>
      </w:divBdr>
    </w:div>
    <w:div w:id="561215726">
      <w:bodyDiv w:val="1"/>
      <w:marLeft w:val="0"/>
      <w:marRight w:val="0"/>
      <w:marTop w:val="0"/>
      <w:marBottom w:val="0"/>
      <w:divBdr>
        <w:top w:val="none" w:sz="0" w:space="0" w:color="auto"/>
        <w:left w:val="none" w:sz="0" w:space="0" w:color="auto"/>
        <w:bottom w:val="none" w:sz="0" w:space="0" w:color="auto"/>
        <w:right w:val="none" w:sz="0" w:space="0" w:color="auto"/>
      </w:divBdr>
    </w:div>
    <w:div w:id="564531926">
      <w:bodyDiv w:val="1"/>
      <w:marLeft w:val="0"/>
      <w:marRight w:val="0"/>
      <w:marTop w:val="0"/>
      <w:marBottom w:val="0"/>
      <w:divBdr>
        <w:top w:val="none" w:sz="0" w:space="0" w:color="auto"/>
        <w:left w:val="none" w:sz="0" w:space="0" w:color="auto"/>
        <w:bottom w:val="none" w:sz="0" w:space="0" w:color="auto"/>
        <w:right w:val="none" w:sz="0" w:space="0" w:color="auto"/>
      </w:divBdr>
    </w:div>
    <w:div w:id="570891735">
      <w:bodyDiv w:val="1"/>
      <w:marLeft w:val="0"/>
      <w:marRight w:val="0"/>
      <w:marTop w:val="0"/>
      <w:marBottom w:val="0"/>
      <w:divBdr>
        <w:top w:val="none" w:sz="0" w:space="0" w:color="auto"/>
        <w:left w:val="none" w:sz="0" w:space="0" w:color="auto"/>
        <w:bottom w:val="none" w:sz="0" w:space="0" w:color="auto"/>
        <w:right w:val="none" w:sz="0" w:space="0" w:color="auto"/>
      </w:divBdr>
    </w:div>
    <w:div w:id="572737191">
      <w:bodyDiv w:val="1"/>
      <w:marLeft w:val="0"/>
      <w:marRight w:val="0"/>
      <w:marTop w:val="0"/>
      <w:marBottom w:val="0"/>
      <w:divBdr>
        <w:top w:val="none" w:sz="0" w:space="0" w:color="auto"/>
        <w:left w:val="none" w:sz="0" w:space="0" w:color="auto"/>
        <w:bottom w:val="none" w:sz="0" w:space="0" w:color="auto"/>
        <w:right w:val="none" w:sz="0" w:space="0" w:color="auto"/>
      </w:divBdr>
    </w:div>
    <w:div w:id="575634321">
      <w:bodyDiv w:val="1"/>
      <w:marLeft w:val="0"/>
      <w:marRight w:val="0"/>
      <w:marTop w:val="0"/>
      <w:marBottom w:val="0"/>
      <w:divBdr>
        <w:top w:val="none" w:sz="0" w:space="0" w:color="auto"/>
        <w:left w:val="none" w:sz="0" w:space="0" w:color="auto"/>
        <w:bottom w:val="none" w:sz="0" w:space="0" w:color="auto"/>
        <w:right w:val="none" w:sz="0" w:space="0" w:color="auto"/>
      </w:divBdr>
    </w:div>
    <w:div w:id="577714263">
      <w:bodyDiv w:val="1"/>
      <w:marLeft w:val="0"/>
      <w:marRight w:val="0"/>
      <w:marTop w:val="0"/>
      <w:marBottom w:val="0"/>
      <w:divBdr>
        <w:top w:val="none" w:sz="0" w:space="0" w:color="auto"/>
        <w:left w:val="none" w:sz="0" w:space="0" w:color="auto"/>
        <w:bottom w:val="none" w:sz="0" w:space="0" w:color="auto"/>
        <w:right w:val="none" w:sz="0" w:space="0" w:color="auto"/>
      </w:divBdr>
    </w:div>
    <w:div w:id="580723869">
      <w:bodyDiv w:val="1"/>
      <w:marLeft w:val="0"/>
      <w:marRight w:val="0"/>
      <w:marTop w:val="0"/>
      <w:marBottom w:val="0"/>
      <w:divBdr>
        <w:top w:val="none" w:sz="0" w:space="0" w:color="auto"/>
        <w:left w:val="none" w:sz="0" w:space="0" w:color="auto"/>
        <w:bottom w:val="none" w:sz="0" w:space="0" w:color="auto"/>
        <w:right w:val="none" w:sz="0" w:space="0" w:color="auto"/>
      </w:divBdr>
    </w:div>
    <w:div w:id="584655889">
      <w:bodyDiv w:val="1"/>
      <w:marLeft w:val="0"/>
      <w:marRight w:val="0"/>
      <w:marTop w:val="0"/>
      <w:marBottom w:val="0"/>
      <w:divBdr>
        <w:top w:val="none" w:sz="0" w:space="0" w:color="auto"/>
        <w:left w:val="none" w:sz="0" w:space="0" w:color="auto"/>
        <w:bottom w:val="none" w:sz="0" w:space="0" w:color="auto"/>
        <w:right w:val="none" w:sz="0" w:space="0" w:color="auto"/>
      </w:divBdr>
    </w:div>
    <w:div w:id="585842694">
      <w:bodyDiv w:val="1"/>
      <w:marLeft w:val="0"/>
      <w:marRight w:val="0"/>
      <w:marTop w:val="0"/>
      <w:marBottom w:val="0"/>
      <w:divBdr>
        <w:top w:val="none" w:sz="0" w:space="0" w:color="auto"/>
        <w:left w:val="none" w:sz="0" w:space="0" w:color="auto"/>
        <w:bottom w:val="none" w:sz="0" w:space="0" w:color="auto"/>
        <w:right w:val="none" w:sz="0" w:space="0" w:color="auto"/>
      </w:divBdr>
    </w:div>
    <w:div w:id="593168931">
      <w:bodyDiv w:val="1"/>
      <w:marLeft w:val="0"/>
      <w:marRight w:val="0"/>
      <w:marTop w:val="0"/>
      <w:marBottom w:val="0"/>
      <w:divBdr>
        <w:top w:val="none" w:sz="0" w:space="0" w:color="auto"/>
        <w:left w:val="none" w:sz="0" w:space="0" w:color="auto"/>
        <w:bottom w:val="none" w:sz="0" w:space="0" w:color="auto"/>
        <w:right w:val="none" w:sz="0" w:space="0" w:color="auto"/>
      </w:divBdr>
    </w:div>
    <w:div w:id="593441077">
      <w:bodyDiv w:val="1"/>
      <w:marLeft w:val="0"/>
      <w:marRight w:val="0"/>
      <w:marTop w:val="0"/>
      <w:marBottom w:val="0"/>
      <w:divBdr>
        <w:top w:val="none" w:sz="0" w:space="0" w:color="auto"/>
        <w:left w:val="none" w:sz="0" w:space="0" w:color="auto"/>
        <w:bottom w:val="none" w:sz="0" w:space="0" w:color="auto"/>
        <w:right w:val="none" w:sz="0" w:space="0" w:color="auto"/>
      </w:divBdr>
    </w:div>
    <w:div w:id="600648537">
      <w:bodyDiv w:val="1"/>
      <w:marLeft w:val="0"/>
      <w:marRight w:val="0"/>
      <w:marTop w:val="0"/>
      <w:marBottom w:val="0"/>
      <w:divBdr>
        <w:top w:val="none" w:sz="0" w:space="0" w:color="auto"/>
        <w:left w:val="none" w:sz="0" w:space="0" w:color="auto"/>
        <w:bottom w:val="none" w:sz="0" w:space="0" w:color="auto"/>
        <w:right w:val="none" w:sz="0" w:space="0" w:color="auto"/>
      </w:divBdr>
    </w:div>
    <w:div w:id="609439574">
      <w:bodyDiv w:val="1"/>
      <w:marLeft w:val="0"/>
      <w:marRight w:val="0"/>
      <w:marTop w:val="0"/>
      <w:marBottom w:val="0"/>
      <w:divBdr>
        <w:top w:val="none" w:sz="0" w:space="0" w:color="auto"/>
        <w:left w:val="none" w:sz="0" w:space="0" w:color="auto"/>
        <w:bottom w:val="none" w:sz="0" w:space="0" w:color="auto"/>
        <w:right w:val="none" w:sz="0" w:space="0" w:color="auto"/>
      </w:divBdr>
    </w:div>
    <w:div w:id="609509040">
      <w:bodyDiv w:val="1"/>
      <w:marLeft w:val="0"/>
      <w:marRight w:val="0"/>
      <w:marTop w:val="0"/>
      <w:marBottom w:val="0"/>
      <w:divBdr>
        <w:top w:val="none" w:sz="0" w:space="0" w:color="auto"/>
        <w:left w:val="none" w:sz="0" w:space="0" w:color="auto"/>
        <w:bottom w:val="none" w:sz="0" w:space="0" w:color="auto"/>
        <w:right w:val="none" w:sz="0" w:space="0" w:color="auto"/>
      </w:divBdr>
    </w:div>
    <w:div w:id="612057230">
      <w:bodyDiv w:val="1"/>
      <w:marLeft w:val="0"/>
      <w:marRight w:val="0"/>
      <w:marTop w:val="0"/>
      <w:marBottom w:val="0"/>
      <w:divBdr>
        <w:top w:val="none" w:sz="0" w:space="0" w:color="auto"/>
        <w:left w:val="none" w:sz="0" w:space="0" w:color="auto"/>
        <w:bottom w:val="none" w:sz="0" w:space="0" w:color="auto"/>
        <w:right w:val="none" w:sz="0" w:space="0" w:color="auto"/>
      </w:divBdr>
    </w:div>
    <w:div w:id="613943833">
      <w:bodyDiv w:val="1"/>
      <w:marLeft w:val="0"/>
      <w:marRight w:val="0"/>
      <w:marTop w:val="0"/>
      <w:marBottom w:val="0"/>
      <w:divBdr>
        <w:top w:val="none" w:sz="0" w:space="0" w:color="auto"/>
        <w:left w:val="none" w:sz="0" w:space="0" w:color="auto"/>
        <w:bottom w:val="none" w:sz="0" w:space="0" w:color="auto"/>
        <w:right w:val="none" w:sz="0" w:space="0" w:color="auto"/>
      </w:divBdr>
    </w:div>
    <w:div w:id="615405139">
      <w:bodyDiv w:val="1"/>
      <w:marLeft w:val="0"/>
      <w:marRight w:val="0"/>
      <w:marTop w:val="0"/>
      <w:marBottom w:val="0"/>
      <w:divBdr>
        <w:top w:val="none" w:sz="0" w:space="0" w:color="auto"/>
        <w:left w:val="none" w:sz="0" w:space="0" w:color="auto"/>
        <w:bottom w:val="none" w:sz="0" w:space="0" w:color="auto"/>
        <w:right w:val="none" w:sz="0" w:space="0" w:color="auto"/>
      </w:divBdr>
    </w:div>
    <w:div w:id="620189035">
      <w:bodyDiv w:val="1"/>
      <w:marLeft w:val="0"/>
      <w:marRight w:val="0"/>
      <w:marTop w:val="0"/>
      <w:marBottom w:val="0"/>
      <w:divBdr>
        <w:top w:val="none" w:sz="0" w:space="0" w:color="auto"/>
        <w:left w:val="none" w:sz="0" w:space="0" w:color="auto"/>
        <w:bottom w:val="none" w:sz="0" w:space="0" w:color="auto"/>
        <w:right w:val="none" w:sz="0" w:space="0" w:color="auto"/>
      </w:divBdr>
    </w:div>
    <w:div w:id="622343676">
      <w:bodyDiv w:val="1"/>
      <w:marLeft w:val="0"/>
      <w:marRight w:val="0"/>
      <w:marTop w:val="0"/>
      <w:marBottom w:val="0"/>
      <w:divBdr>
        <w:top w:val="none" w:sz="0" w:space="0" w:color="auto"/>
        <w:left w:val="none" w:sz="0" w:space="0" w:color="auto"/>
        <w:bottom w:val="none" w:sz="0" w:space="0" w:color="auto"/>
        <w:right w:val="none" w:sz="0" w:space="0" w:color="auto"/>
      </w:divBdr>
    </w:div>
    <w:div w:id="626543639">
      <w:bodyDiv w:val="1"/>
      <w:marLeft w:val="0"/>
      <w:marRight w:val="0"/>
      <w:marTop w:val="0"/>
      <w:marBottom w:val="0"/>
      <w:divBdr>
        <w:top w:val="none" w:sz="0" w:space="0" w:color="auto"/>
        <w:left w:val="none" w:sz="0" w:space="0" w:color="auto"/>
        <w:bottom w:val="none" w:sz="0" w:space="0" w:color="auto"/>
        <w:right w:val="none" w:sz="0" w:space="0" w:color="auto"/>
      </w:divBdr>
    </w:div>
    <w:div w:id="654336660">
      <w:bodyDiv w:val="1"/>
      <w:marLeft w:val="0"/>
      <w:marRight w:val="0"/>
      <w:marTop w:val="0"/>
      <w:marBottom w:val="0"/>
      <w:divBdr>
        <w:top w:val="none" w:sz="0" w:space="0" w:color="auto"/>
        <w:left w:val="none" w:sz="0" w:space="0" w:color="auto"/>
        <w:bottom w:val="none" w:sz="0" w:space="0" w:color="auto"/>
        <w:right w:val="none" w:sz="0" w:space="0" w:color="auto"/>
      </w:divBdr>
    </w:div>
    <w:div w:id="659431750">
      <w:bodyDiv w:val="1"/>
      <w:marLeft w:val="0"/>
      <w:marRight w:val="0"/>
      <w:marTop w:val="0"/>
      <w:marBottom w:val="0"/>
      <w:divBdr>
        <w:top w:val="none" w:sz="0" w:space="0" w:color="auto"/>
        <w:left w:val="none" w:sz="0" w:space="0" w:color="auto"/>
        <w:bottom w:val="none" w:sz="0" w:space="0" w:color="auto"/>
        <w:right w:val="none" w:sz="0" w:space="0" w:color="auto"/>
      </w:divBdr>
    </w:div>
    <w:div w:id="662123066">
      <w:bodyDiv w:val="1"/>
      <w:marLeft w:val="0"/>
      <w:marRight w:val="0"/>
      <w:marTop w:val="0"/>
      <w:marBottom w:val="0"/>
      <w:divBdr>
        <w:top w:val="none" w:sz="0" w:space="0" w:color="auto"/>
        <w:left w:val="none" w:sz="0" w:space="0" w:color="auto"/>
        <w:bottom w:val="none" w:sz="0" w:space="0" w:color="auto"/>
        <w:right w:val="none" w:sz="0" w:space="0" w:color="auto"/>
      </w:divBdr>
    </w:div>
    <w:div w:id="663751650">
      <w:bodyDiv w:val="1"/>
      <w:marLeft w:val="0"/>
      <w:marRight w:val="0"/>
      <w:marTop w:val="0"/>
      <w:marBottom w:val="0"/>
      <w:divBdr>
        <w:top w:val="none" w:sz="0" w:space="0" w:color="auto"/>
        <w:left w:val="none" w:sz="0" w:space="0" w:color="auto"/>
        <w:bottom w:val="none" w:sz="0" w:space="0" w:color="auto"/>
        <w:right w:val="none" w:sz="0" w:space="0" w:color="auto"/>
      </w:divBdr>
    </w:div>
    <w:div w:id="664018461">
      <w:bodyDiv w:val="1"/>
      <w:marLeft w:val="0"/>
      <w:marRight w:val="0"/>
      <w:marTop w:val="0"/>
      <w:marBottom w:val="0"/>
      <w:divBdr>
        <w:top w:val="none" w:sz="0" w:space="0" w:color="auto"/>
        <w:left w:val="none" w:sz="0" w:space="0" w:color="auto"/>
        <w:bottom w:val="none" w:sz="0" w:space="0" w:color="auto"/>
        <w:right w:val="none" w:sz="0" w:space="0" w:color="auto"/>
      </w:divBdr>
    </w:div>
    <w:div w:id="666248319">
      <w:bodyDiv w:val="1"/>
      <w:marLeft w:val="0"/>
      <w:marRight w:val="0"/>
      <w:marTop w:val="0"/>
      <w:marBottom w:val="0"/>
      <w:divBdr>
        <w:top w:val="none" w:sz="0" w:space="0" w:color="auto"/>
        <w:left w:val="none" w:sz="0" w:space="0" w:color="auto"/>
        <w:bottom w:val="none" w:sz="0" w:space="0" w:color="auto"/>
        <w:right w:val="none" w:sz="0" w:space="0" w:color="auto"/>
      </w:divBdr>
    </w:div>
    <w:div w:id="669984395">
      <w:bodyDiv w:val="1"/>
      <w:marLeft w:val="0"/>
      <w:marRight w:val="0"/>
      <w:marTop w:val="0"/>
      <w:marBottom w:val="0"/>
      <w:divBdr>
        <w:top w:val="none" w:sz="0" w:space="0" w:color="auto"/>
        <w:left w:val="none" w:sz="0" w:space="0" w:color="auto"/>
        <w:bottom w:val="none" w:sz="0" w:space="0" w:color="auto"/>
        <w:right w:val="none" w:sz="0" w:space="0" w:color="auto"/>
      </w:divBdr>
    </w:div>
    <w:div w:id="671296384">
      <w:bodyDiv w:val="1"/>
      <w:marLeft w:val="0"/>
      <w:marRight w:val="0"/>
      <w:marTop w:val="0"/>
      <w:marBottom w:val="0"/>
      <w:divBdr>
        <w:top w:val="none" w:sz="0" w:space="0" w:color="auto"/>
        <w:left w:val="none" w:sz="0" w:space="0" w:color="auto"/>
        <w:bottom w:val="none" w:sz="0" w:space="0" w:color="auto"/>
        <w:right w:val="none" w:sz="0" w:space="0" w:color="auto"/>
      </w:divBdr>
    </w:div>
    <w:div w:id="672488648">
      <w:bodyDiv w:val="1"/>
      <w:marLeft w:val="0"/>
      <w:marRight w:val="0"/>
      <w:marTop w:val="0"/>
      <w:marBottom w:val="0"/>
      <w:divBdr>
        <w:top w:val="none" w:sz="0" w:space="0" w:color="auto"/>
        <w:left w:val="none" w:sz="0" w:space="0" w:color="auto"/>
        <w:bottom w:val="none" w:sz="0" w:space="0" w:color="auto"/>
        <w:right w:val="none" w:sz="0" w:space="0" w:color="auto"/>
      </w:divBdr>
    </w:div>
    <w:div w:id="674919576">
      <w:bodyDiv w:val="1"/>
      <w:marLeft w:val="0"/>
      <w:marRight w:val="0"/>
      <w:marTop w:val="0"/>
      <w:marBottom w:val="0"/>
      <w:divBdr>
        <w:top w:val="none" w:sz="0" w:space="0" w:color="auto"/>
        <w:left w:val="none" w:sz="0" w:space="0" w:color="auto"/>
        <w:bottom w:val="none" w:sz="0" w:space="0" w:color="auto"/>
        <w:right w:val="none" w:sz="0" w:space="0" w:color="auto"/>
      </w:divBdr>
    </w:div>
    <w:div w:id="682821865">
      <w:bodyDiv w:val="1"/>
      <w:marLeft w:val="0"/>
      <w:marRight w:val="0"/>
      <w:marTop w:val="0"/>
      <w:marBottom w:val="0"/>
      <w:divBdr>
        <w:top w:val="none" w:sz="0" w:space="0" w:color="auto"/>
        <w:left w:val="none" w:sz="0" w:space="0" w:color="auto"/>
        <w:bottom w:val="none" w:sz="0" w:space="0" w:color="auto"/>
        <w:right w:val="none" w:sz="0" w:space="0" w:color="auto"/>
      </w:divBdr>
    </w:div>
    <w:div w:id="684869280">
      <w:bodyDiv w:val="1"/>
      <w:marLeft w:val="0"/>
      <w:marRight w:val="0"/>
      <w:marTop w:val="0"/>
      <w:marBottom w:val="0"/>
      <w:divBdr>
        <w:top w:val="none" w:sz="0" w:space="0" w:color="auto"/>
        <w:left w:val="none" w:sz="0" w:space="0" w:color="auto"/>
        <w:bottom w:val="none" w:sz="0" w:space="0" w:color="auto"/>
        <w:right w:val="none" w:sz="0" w:space="0" w:color="auto"/>
      </w:divBdr>
    </w:div>
    <w:div w:id="691882753">
      <w:bodyDiv w:val="1"/>
      <w:marLeft w:val="0"/>
      <w:marRight w:val="0"/>
      <w:marTop w:val="0"/>
      <w:marBottom w:val="0"/>
      <w:divBdr>
        <w:top w:val="none" w:sz="0" w:space="0" w:color="auto"/>
        <w:left w:val="none" w:sz="0" w:space="0" w:color="auto"/>
        <w:bottom w:val="none" w:sz="0" w:space="0" w:color="auto"/>
        <w:right w:val="none" w:sz="0" w:space="0" w:color="auto"/>
      </w:divBdr>
    </w:div>
    <w:div w:id="693503756">
      <w:bodyDiv w:val="1"/>
      <w:marLeft w:val="0"/>
      <w:marRight w:val="0"/>
      <w:marTop w:val="0"/>
      <w:marBottom w:val="0"/>
      <w:divBdr>
        <w:top w:val="none" w:sz="0" w:space="0" w:color="auto"/>
        <w:left w:val="none" w:sz="0" w:space="0" w:color="auto"/>
        <w:bottom w:val="none" w:sz="0" w:space="0" w:color="auto"/>
        <w:right w:val="none" w:sz="0" w:space="0" w:color="auto"/>
      </w:divBdr>
    </w:div>
    <w:div w:id="697043032">
      <w:bodyDiv w:val="1"/>
      <w:marLeft w:val="0"/>
      <w:marRight w:val="0"/>
      <w:marTop w:val="0"/>
      <w:marBottom w:val="0"/>
      <w:divBdr>
        <w:top w:val="none" w:sz="0" w:space="0" w:color="auto"/>
        <w:left w:val="none" w:sz="0" w:space="0" w:color="auto"/>
        <w:bottom w:val="none" w:sz="0" w:space="0" w:color="auto"/>
        <w:right w:val="none" w:sz="0" w:space="0" w:color="auto"/>
      </w:divBdr>
    </w:div>
    <w:div w:id="705764286">
      <w:bodyDiv w:val="1"/>
      <w:marLeft w:val="0"/>
      <w:marRight w:val="0"/>
      <w:marTop w:val="0"/>
      <w:marBottom w:val="0"/>
      <w:divBdr>
        <w:top w:val="none" w:sz="0" w:space="0" w:color="auto"/>
        <w:left w:val="none" w:sz="0" w:space="0" w:color="auto"/>
        <w:bottom w:val="none" w:sz="0" w:space="0" w:color="auto"/>
        <w:right w:val="none" w:sz="0" w:space="0" w:color="auto"/>
      </w:divBdr>
    </w:div>
    <w:div w:id="707798711">
      <w:bodyDiv w:val="1"/>
      <w:marLeft w:val="0"/>
      <w:marRight w:val="0"/>
      <w:marTop w:val="0"/>
      <w:marBottom w:val="0"/>
      <w:divBdr>
        <w:top w:val="none" w:sz="0" w:space="0" w:color="auto"/>
        <w:left w:val="none" w:sz="0" w:space="0" w:color="auto"/>
        <w:bottom w:val="none" w:sz="0" w:space="0" w:color="auto"/>
        <w:right w:val="none" w:sz="0" w:space="0" w:color="auto"/>
      </w:divBdr>
    </w:div>
    <w:div w:id="719011294">
      <w:bodyDiv w:val="1"/>
      <w:marLeft w:val="0"/>
      <w:marRight w:val="0"/>
      <w:marTop w:val="0"/>
      <w:marBottom w:val="0"/>
      <w:divBdr>
        <w:top w:val="none" w:sz="0" w:space="0" w:color="auto"/>
        <w:left w:val="none" w:sz="0" w:space="0" w:color="auto"/>
        <w:bottom w:val="none" w:sz="0" w:space="0" w:color="auto"/>
        <w:right w:val="none" w:sz="0" w:space="0" w:color="auto"/>
      </w:divBdr>
    </w:div>
    <w:div w:id="722942656">
      <w:bodyDiv w:val="1"/>
      <w:marLeft w:val="0"/>
      <w:marRight w:val="0"/>
      <w:marTop w:val="0"/>
      <w:marBottom w:val="0"/>
      <w:divBdr>
        <w:top w:val="none" w:sz="0" w:space="0" w:color="auto"/>
        <w:left w:val="none" w:sz="0" w:space="0" w:color="auto"/>
        <w:bottom w:val="none" w:sz="0" w:space="0" w:color="auto"/>
        <w:right w:val="none" w:sz="0" w:space="0" w:color="auto"/>
      </w:divBdr>
    </w:div>
    <w:div w:id="725567422">
      <w:bodyDiv w:val="1"/>
      <w:marLeft w:val="0"/>
      <w:marRight w:val="0"/>
      <w:marTop w:val="0"/>
      <w:marBottom w:val="0"/>
      <w:divBdr>
        <w:top w:val="none" w:sz="0" w:space="0" w:color="auto"/>
        <w:left w:val="none" w:sz="0" w:space="0" w:color="auto"/>
        <w:bottom w:val="none" w:sz="0" w:space="0" w:color="auto"/>
        <w:right w:val="none" w:sz="0" w:space="0" w:color="auto"/>
      </w:divBdr>
    </w:div>
    <w:div w:id="730158762">
      <w:bodyDiv w:val="1"/>
      <w:marLeft w:val="0"/>
      <w:marRight w:val="0"/>
      <w:marTop w:val="0"/>
      <w:marBottom w:val="0"/>
      <w:divBdr>
        <w:top w:val="none" w:sz="0" w:space="0" w:color="auto"/>
        <w:left w:val="none" w:sz="0" w:space="0" w:color="auto"/>
        <w:bottom w:val="none" w:sz="0" w:space="0" w:color="auto"/>
        <w:right w:val="none" w:sz="0" w:space="0" w:color="auto"/>
      </w:divBdr>
    </w:div>
    <w:div w:id="730999163">
      <w:bodyDiv w:val="1"/>
      <w:marLeft w:val="0"/>
      <w:marRight w:val="0"/>
      <w:marTop w:val="0"/>
      <w:marBottom w:val="0"/>
      <w:divBdr>
        <w:top w:val="none" w:sz="0" w:space="0" w:color="auto"/>
        <w:left w:val="none" w:sz="0" w:space="0" w:color="auto"/>
        <w:bottom w:val="none" w:sz="0" w:space="0" w:color="auto"/>
        <w:right w:val="none" w:sz="0" w:space="0" w:color="auto"/>
      </w:divBdr>
    </w:div>
    <w:div w:id="732654751">
      <w:bodyDiv w:val="1"/>
      <w:marLeft w:val="0"/>
      <w:marRight w:val="0"/>
      <w:marTop w:val="0"/>
      <w:marBottom w:val="0"/>
      <w:divBdr>
        <w:top w:val="none" w:sz="0" w:space="0" w:color="auto"/>
        <w:left w:val="none" w:sz="0" w:space="0" w:color="auto"/>
        <w:bottom w:val="none" w:sz="0" w:space="0" w:color="auto"/>
        <w:right w:val="none" w:sz="0" w:space="0" w:color="auto"/>
      </w:divBdr>
    </w:div>
    <w:div w:id="735785000">
      <w:bodyDiv w:val="1"/>
      <w:marLeft w:val="0"/>
      <w:marRight w:val="0"/>
      <w:marTop w:val="0"/>
      <w:marBottom w:val="0"/>
      <w:divBdr>
        <w:top w:val="none" w:sz="0" w:space="0" w:color="auto"/>
        <w:left w:val="none" w:sz="0" w:space="0" w:color="auto"/>
        <w:bottom w:val="none" w:sz="0" w:space="0" w:color="auto"/>
        <w:right w:val="none" w:sz="0" w:space="0" w:color="auto"/>
      </w:divBdr>
    </w:div>
    <w:div w:id="735857005">
      <w:bodyDiv w:val="1"/>
      <w:marLeft w:val="0"/>
      <w:marRight w:val="0"/>
      <w:marTop w:val="0"/>
      <w:marBottom w:val="0"/>
      <w:divBdr>
        <w:top w:val="none" w:sz="0" w:space="0" w:color="auto"/>
        <w:left w:val="none" w:sz="0" w:space="0" w:color="auto"/>
        <w:bottom w:val="none" w:sz="0" w:space="0" w:color="auto"/>
        <w:right w:val="none" w:sz="0" w:space="0" w:color="auto"/>
      </w:divBdr>
    </w:div>
    <w:div w:id="742532495">
      <w:bodyDiv w:val="1"/>
      <w:marLeft w:val="0"/>
      <w:marRight w:val="0"/>
      <w:marTop w:val="0"/>
      <w:marBottom w:val="0"/>
      <w:divBdr>
        <w:top w:val="none" w:sz="0" w:space="0" w:color="auto"/>
        <w:left w:val="none" w:sz="0" w:space="0" w:color="auto"/>
        <w:bottom w:val="none" w:sz="0" w:space="0" w:color="auto"/>
        <w:right w:val="none" w:sz="0" w:space="0" w:color="auto"/>
      </w:divBdr>
    </w:div>
    <w:div w:id="745034538">
      <w:bodyDiv w:val="1"/>
      <w:marLeft w:val="0"/>
      <w:marRight w:val="0"/>
      <w:marTop w:val="0"/>
      <w:marBottom w:val="0"/>
      <w:divBdr>
        <w:top w:val="none" w:sz="0" w:space="0" w:color="auto"/>
        <w:left w:val="none" w:sz="0" w:space="0" w:color="auto"/>
        <w:bottom w:val="none" w:sz="0" w:space="0" w:color="auto"/>
        <w:right w:val="none" w:sz="0" w:space="0" w:color="auto"/>
      </w:divBdr>
    </w:div>
    <w:div w:id="747386448">
      <w:bodyDiv w:val="1"/>
      <w:marLeft w:val="0"/>
      <w:marRight w:val="0"/>
      <w:marTop w:val="0"/>
      <w:marBottom w:val="0"/>
      <w:divBdr>
        <w:top w:val="none" w:sz="0" w:space="0" w:color="auto"/>
        <w:left w:val="none" w:sz="0" w:space="0" w:color="auto"/>
        <w:bottom w:val="none" w:sz="0" w:space="0" w:color="auto"/>
        <w:right w:val="none" w:sz="0" w:space="0" w:color="auto"/>
      </w:divBdr>
    </w:div>
    <w:div w:id="751699314">
      <w:bodyDiv w:val="1"/>
      <w:marLeft w:val="0"/>
      <w:marRight w:val="0"/>
      <w:marTop w:val="0"/>
      <w:marBottom w:val="0"/>
      <w:divBdr>
        <w:top w:val="none" w:sz="0" w:space="0" w:color="auto"/>
        <w:left w:val="none" w:sz="0" w:space="0" w:color="auto"/>
        <w:bottom w:val="none" w:sz="0" w:space="0" w:color="auto"/>
        <w:right w:val="none" w:sz="0" w:space="0" w:color="auto"/>
      </w:divBdr>
    </w:div>
    <w:div w:id="753206586">
      <w:bodyDiv w:val="1"/>
      <w:marLeft w:val="0"/>
      <w:marRight w:val="0"/>
      <w:marTop w:val="0"/>
      <w:marBottom w:val="0"/>
      <w:divBdr>
        <w:top w:val="none" w:sz="0" w:space="0" w:color="auto"/>
        <w:left w:val="none" w:sz="0" w:space="0" w:color="auto"/>
        <w:bottom w:val="none" w:sz="0" w:space="0" w:color="auto"/>
        <w:right w:val="none" w:sz="0" w:space="0" w:color="auto"/>
      </w:divBdr>
    </w:div>
    <w:div w:id="755202751">
      <w:bodyDiv w:val="1"/>
      <w:marLeft w:val="0"/>
      <w:marRight w:val="0"/>
      <w:marTop w:val="0"/>
      <w:marBottom w:val="0"/>
      <w:divBdr>
        <w:top w:val="none" w:sz="0" w:space="0" w:color="auto"/>
        <w:left w:val="none" w:sz="0" w:space="0" w:color="auto"/>
        <w:bottom w:val="none" w:sz="0" w:space="0" w:color="auto"/>
        <w:right w:val="none" w:sz="0" w:space="0" w:color="auto"/>
      </w:divBdr>
    </w:div>
    <w:div w:id="762146417">
      <w:bodyDiv w:val="1"/>
      <w:marLeft w:val="0"/>
      <w:marRight w:val="0"/>
      <w:marTop w:val="0"/>
      <w:marBottom w:val="0"/>
      <w:divBdr>
        <w:top w:val="none" w:sz="0" w:space="0" w:color="auto"/>
        <w:left w:val="none" w:sz="0" w:space="0" w:color="auto"/>
        <w:bottom w:val="none" w:sz="0" w:space="0" w:color="auto"/>
        <w:right w:val="none" w:sz="0" w:space="0" w:color="auto"/>
      </w:divBdr>
    </w:div>
    <w:div w:id="769473713">
      <w:bodyDiv w:val="1"/>
      <w:marLeft w:val="0"/>
      <w:marRight w:val="0"/>
      <w:marTop w:val="0"/>
      <w:marBottom w:val="0"/>
      <w:divBdr>
        <w:top w:val="none" w:sz="0" w:space="0" w:color="auto"/>
        <w:left w:val="none" w:sz="0" w:space="0" w:color="auto"/>
        <w:bottom w:val="none" w:sz="0" w:space="0" w:color="auto"/>
        <w:right w:val="none" w:sz="0" w:space="0" w:color="auto"/>
      </w:divBdr>
    </w:div>
    <w:div w:id="772482596">
      <w:bodyDiv w:val="1"/>
      <w:marLeft w:val="0"/>
      <w:marRight w:val="0"/>
      <w:marTop w:val="0"/>
      <w:marBottom w:val="0"/>
      <w:divBdr>
        <w:top w:val="none" w:sz="0" w:space="0" w:color="auto"/>
        <w:left w:val="none" w:sz="0" w:space="0" w:color="auto"/>
        <w:bottom w:val="none" w:sz="0" w:space="0" w:color="auto"/>
        <w:right w:val="none" w:sz="0" w:space="0" w:color="auto"/>
      </w:divBdr>
    </w:div>
    <w:div w:id="772628904">
      <w:bodyDiv w:val="1"/>
      <w:marLeft w:val="0"/>
      <w:marRight w:val="0"/>
      <w:marTop w:val="0"/>
      <w:marBottom w:val="0"/>
      <w:divBdr>
        <w:top w:val="none" w:sz="0" w:space="0" w:color="auto"/>
        <w:left w:val="none" w:sz="0" w:space="0" w:color="auto"/>
        <w:bottom w:val="none" w:sz="0" w:space="0" w:color="auto"/>
        <w:right w:val="none" w:sz="0" w:space="0" w:color="auto"/>
      </w:divBdr>
    </w:div>
    <w:div w:id="773593444">
      <w:bodyDiv w:val="1"/>
      <w:marLeft w:val="0"/>
      <w:marRight w:val="0"/>
      <w:marTop w:val="0"/>
      <w:marBottom w:val="0"/>
      <w:divBdr>
        <w:top w:val="none" w:sz="0" w:space="0" w:color="auto"/>
        <w:left w:val="none" w:sz="0" w:space="0" w:color="auto"/>
        <w:bottom w:val="none" w:sz="0" w:space="0" w:color="auto"/>
        <w:right w:val="none" w:sz="0" w:space="0" w:color="auto"/>
      </w:divBdr>
    </w:div>
    <w:div w:id="780691077">
      <w:bodyDiv w:val="1"/>
      <w:marLeft w:val="0"/>
      <w:marRight w:val="0"/>
      <w:marTop w:val="0"/>
      <w:marBottom w:val="0"/>
      <w:divBdr>
        <w:top w:val="none" w:sz="0" w:space="0" w:color="auto"/>
        <w:left w:val="none" w:sz="0" w:space="0" w:color="auto"/>
        <w:bottom w:val="none" w:sz="0" w:space="0" w:color="auto"/>
        <w:right w:val="none" w:sz="0" w:space="0" w:color="auto"/>
      </w:divBdr>
    </w:div>
    <w:div w:id="780807699">
      <w:bodyDiv w:val="1"/>
      <w:marLeft w:val="0"/>
      <w:marRight w:val="0"/>
      <w:marTop w:val="0"/>
      <w:marBottom w:val="0"/>
      <w:divBdr>
        <w:top w:val="none" w:sz="0" w:space="0" w:color="auto"/>
        <w:left w:val="none" w:sz="0" w:space="0" w:color="auto"/>
        <w:bottom w:val="none" w:sz="0" w:space="0" w:color="auto"/>
        <w:right w:val="none" w:sz="0" w:space="0" w:color="auto"/>
      </w:divBdr>
    </w:div>
    <w:div w:id="782723346">
      <w:bodyDiv w:val="1"/>
      <w:marLeft w:val="0"/>
      <w:marRight w:val="0"/>
      <w:marTop w:val="0"/>
      <w:marBottom w:val="0"/>
      <w:divBdr>
        <w:top w:val="none" w:sz="0" w:space="0" w:color="auto"/>
        <w:left w:val="none" w:sz="0" w:space="0" w:color="auto"/>
        <w:bottom w:val="none" w:sz="0" w:space="0" w:color="auto"/>
        <w:right w:val="none" w:sz="0" w:space="0" w:color="auto"/>
      </w:divBdr>
      <w:divsChild>
        <w:div w:id="567375601">
          <w:marLeft w:val="547"/>
          <w:marRight w:val="0"/>
          <w:marTop w:val="0"/>
          <w:marBottom w:val="0"/>
          <w:divBdr>
            <w:top w:val="none" w:sz="0" w:space="0" w:color="auto"/>
            <w:left w:val="none" w:sz="0" w:space="0" w:color="auto"/>
            <w:bottom w:val="none" w:sz="0" w:space="0" w:color="auto"/>
            <w:right w:val="none" w:sz="0" w:space="0" w:color="auto"/>
          </w:divBdr>
        </w:div>
      </w:divsChild>
    </w:div>
    <w:div w:id="800153952">
      <w:bodyDiv w:val="1"/>
      <w:marLeft w:val="0"/>
      <w:marRight w:val="0"/>
      <w:marTop w:val="0"/>
      <w:marBottom w:val="0"/>
      <w:divBdr>
        <w:top w:val="none" w:sz="0" w:space="0" w:color="auto"/>
        <w:left w:val="none" w:sz="0" w:space="0" w:color="auto"/>
        <w:bottom w:val="none" w:sz="0" w:space="0" w:color="auto"/>
        <w:right w:val="none" w:sz="0" w:space="0" w:color="auto"/>
      </w:divBdr>
    </w:div>
    <w:div w:id="801074498">
      <w:bodyDiv w:val="1"/>
      <w:marLeft w:val="0"/>
      <w:marRight w:val="0"/>
      <w:marTop w:val="0"/>
      <w:marBottom w:val="0"/>
      <w:divBdr>
        <w:top w:val="none" w:sz="0" w:space="0" w:color="auto"/>
        <w:left w:val="none" w:sz="0" w:space="0" w:color="auto"/>
        <w:bottom w:val="none" w:sz="0" w:space="0" w:color="auto"/>
        <w:right w:val="none" w:sz="0" w:space="0" w:color="auto"/>
      </w:divBdr>
    </w:div>
    <w:div w:id="801113938">
      <w:bodyDiv w:val="1"/>
      <w:marLeft w:val="0"/>
      <w:marRight w:val="0"/>
      <w:marTop w:val="0"/>
      <w:marBottom w:val="0"/>
      <w:divBdr>
        <w:top w:val="none" w:sz="0" w:space="0" w:color="auto"/>
        <w:left w:val="none" w:sz="0" w:space="0" w:color="auto"/>
        <w:bottom w:val="none" w:sz="0" w:space="0" w:color="auto"/>
        <w:right w:val="none" w:sz="0" w:space="0" w:color="auto"/>
      </w:divBdr>
    </w:div>
    <w:div w:id="806749471">
      <w:bodyDiv w:val="1"/>
      <w:marLeft w:val="0"/>
      <w:marRight w:val="0"/>
      <w:marTop w:val="0"/>
      <w:marBottom w:val="0"/>
      <w:divBdr>
        <w:top w:val="none" w:sz="0" w:space="0" w:color="auto"/>
        <w:left w:val="none" w:sz="0" w:space="0" w:color="auto"/>
        <w:bottom w:val="none" w:sz="0" w:space="0" w:color="auto"/>
        <w:right w:val="none" w:sz="0" w:space="0" w:color="auto"/>
      </w:divBdr>
    </w:div>
    <w:div w:id="807016006">
      <w:bodyDiv w:val="1"/>
      <w:marLeft w:val="0"/>
      <w:marRight w:val="0"/>
      <w:marTop w:val="0"/>
      <w:marBottom w:val="0"/>
      <w:divBdr>
        <w:top w:val="none" w:sz="0" w:space="0" w:color="auto"/>
        <w:left w:val="none" w:sz="0" w:space="0" w:color="auto"/>
        <w:bottom w:val="none" w:sz="0" w:space="0" w:color="auto"/>
        <w:right w:val="none" w:sz="0" w:space="0" w:color="auto"/>
      </w:divBdr>
    </w:div>
    <w:div w:id="807934391">
      <w:bodyDiv w:val="1"/>
      <w:marLeft w:val="0"/>
      <w:marRight w:val="0"/>
      <w:marTop w:val="0"/>
      <w:marBottom w:val="0"/>
      <w:divBdr>
        <w:top w:val="none" w:sz="0" w:space="0" w:color="auto"/>
        <w:left w:val="none" w:sz="0" w:space="0" w:color="auto"/>
        <w:bottom w:val="none" w:sz="0" w:space="0" w:color="auto"/>
        <w:right w:val="none" w:sz="0" w:space="0" w:color="auto"/>
      </w:divBdr>
    </w:div>
    <w:div w:id="814222474">
      <w:bodyDiv w:val="1"/>
      <w:marLeft w:val="0"/>
      <w:marRight w:val="0"/>
      <w:marTop w:val="0"/>
      <w:marBottom w:val="0"/>
      <w:divBdr>
        <w:top w:val="none" w:sz="0" w:space="0" w:color="auto"/>
        <w:left w:val="none" w:sz="0" w:space="0" w:color="auto"/>
        <w:bottom w:val="none" w:sz="0" w:space="0" w:color="auto"/>
        <w:right w:val="none" w:sz="0" w:space="0" w:color="auto"/>
      </w:divBdr>
    </w:div>
    <w:div w:id="818884843">
      <w:bodyDiv w:val="1"/>
      <w:marLeft w:val="0"/>
      <w:marRight w:val="0"/>
      <w:marTop w:val="0"/>
      <w:marBottom w:val="0"/>
      <w:divBdr>
        <w:top w:val="none" w:sz="0" w:space="0" w:color="auto"/>
        <w:left w:val="none" w:sz="0" w:space="0" w:color="auto"/>
        <w:bottom w:val="none" w:sz="0" w:space="0" w:color="auto"/>
        <w:right w:val="none" w:sz="0" w:space="0" w:color="auto"/>
      </w:divBdr>
    </w:div>
    <w:div w:id="820117877">
      <w:bodyDiv w:val="1"/>
      <w:marLeft w:val="0"/>
      <w:marRight w:val="0"/>
      <w:marTop w:val="0"/>
      <w:marBottom w:val="0"/>
      <w:divBdr>
        <w:top w:val="none" w:sz="0" w:space="0" w:color="auto"/>
        <w:left w:val="none" w:sz="0" w:space="0" w:color="auto"/>
        <w:bottom w:val="none" w:sz="0" w:space="0" w:color="auto"/>
        <w:right w:val="none" w:sz="0" w:space="0" w:color="auto"/>
      </w:divBdr>
    </w:div>
    <w:div w:id="820315003">
      <w:bodyDiv w:val="1"/>
      <w:marLeft w:val="0"/>
      <w:marRight w:val="0"/>
      <w:marTop w:val="0"/>
      <w:marBottom w:val="0"/>
      <w:divBdr>
        <w:top w:val="none" w:sz="0" w:space="0" w:color="auto"/>
        <w:left w:val="none" w:sz="0" w:space="0" w:color="auto"/>
        <w:bottom w:val="none" w:sz="0" w:space="0" w:color="auto"/>
        <w:right w:val="none" w:sz="0" w:space="0" w:color="auto"/>
      </w:divBdr>
    </w:div>
    <w:div w:id="822357287">
      <w:bodyDiv w:val="1"/>
      <w:marLeft w:val="0"/>
      <w:marRight w:val="0"/>
      <w:marTop w:val="0"/>
      <w:marBottom w:val="0"/>
      <w:divBdr>
        <w:top w:val="none" w:sz="0" w:space="0" w:color="auto"/>
        <w:left w:val="none" w:sz="0" w:space="0" w:color="auto"/>
        <w:bottom w:val="none" w:sz="0" w:space="0" w:color="auto"/>
        <w:right w:val="none" w:sz="0" w:space="0" w:color="auto"/>
      </w:divBdr>
    </w:div>
    <w:div w:id="824585262">
      <w:bodyDiv w:val="1"/>
      <w:marLeft w:val="0"/>
      <w:marRight w:val="0"/>
      <w:marTop w:val="0"/>
      <w:marBottom w:val="0"/>
      <w:divBdr>
        <w:top w:val="none" w:sz="0" w:space="0" w:color="auto"/>
        <w:left w:val="none" w:sz="0" w:space="0" w:color="auto"/>
        <w:bottom w:val="none" w:sz="0" w:space="0" w:color="auto"/>
        <w:right w:val="none" w:sz="0" w:space="0" w:color="auto"/>
      </w:divBdr>
    </w:div>
    <w:div w:id="829443794">
      <w:bodyDiv w:val="1"/>
      <w:marLeft w:val="0"/>
      <w:marRight w:val="0"/>
      <w:marTop w:val="0"/>
      <w:marBottom w:val="0"/>
      <w:divBdr>
        <w:top w:val="none" w:sz="0" w:space="0" w:color="auto"/>
        <w:left w:val="none" w:sz="0" w:space="0" w:color="auto"/>
        <w:bottom w:val="none" w:sz="0" w:space="0" w:color="auto"/>
        <w:right w:val="none" w:sz="0" w:space="0" w:color="auto"/>
      </w:divBdr>
    </w:div>
    <w:div w:id="829563292">
      <w:bodyDiv w:val="1"/>
      <w:marLeft w:val="0"/>
      <w:marRight w:val="0"/>
      <w:marTop w:val="0"/>
      <w:marBottom w:val="0"/>
      <w:divBdr>
        <w:top w:val="none" w:sz="0" w:space="0" w:color="auto"/>
        <w:left w:val="none" w:sz="0" w:space="0" w:color="auto"/>
        <w:bottom w:val="none" w:sz="0" w:space="0" w:color="auto"/>
        <w:right w:val="none" w:sz="0" w:space="0" w:color="auto"/>
      </w:divBdr>
    </w:div>
    <w:div w:id="829952097">
      <w:bodyDiv w:val="1"/>
      <w:marLeft w:val="0"/>
      <w:marRight w:val="0"/>
      <w:marTop w:val="0"/>
      <w:marBottom w:val="0"/>
      <w:divBdr>
        <w:top w:val="none" w:sz="0" w:space="0" w:color="auto"/>
        <w:left w:val="none" w:sz="0" w:space="0" w:color="auto"/>
        <w:bottom w:val="none" w:sz="0" w:space="0" w:color="auto"/>
        <w:right w:val="none" w:sz="0" w:space="0" w:color="auto"/>
      </w:divBdr>
    </w:div>
    <w:div w:id="831524968">
      <w:bodyDiv w:val="1"/>
      <w:marLeft w:val="0"/>
      <w:marRight w:val="0"/>
      <w:marTop w:val="0"/>
      <w:marBottom w:val="0"/>
      <w:divBdr>
        <w:top w:val="none" w:sz="0" w:space="0" w:color="auto"/>
        <w:left w:val="none" w:sz="0" w:space="0" w:color="auto"/>
        <w:bottom w:val="none" w:sz="0" w:space="0" w:color="auto"/>
        <w:right w:val="none" w:sz="0" w:space="0" w:color="auto"/>
      </w:divBdr>
    </w:div>
    <w:div w:id="832532706">
      <w:bodyDiv w:val="1"/>
      <w:marLeft w:val="0"/>
      <w:marRight w:val="0"/>
      <w:marTop w:val="0"/>
      <w:marBottom w:val="0"/>
      <w:divBdr>
        <w:top w:val="none" w:sz="0" w:space="0" w:color="auto"/>
        <w:left w:val="none" w:sz="0" w:space="0" w:color="auto"/>
        <w:bottom w:val="none" w:sz="0" w:space="0" w:color="auto"/>
        <w:right w:val="none" w:sz="0" w:space="0" w:color="auto"/>
      </w:divBdr>
    </w:div>
    <w:div w:id="841890614">
      <w:bodyDiv w:val="1"/>
      <w:marLeft w:val="0"/>
      <w:marRight w:val="0"/>
      <w:marTop w:val="0"/>
      <w:marBottom w:val="0"/>
      <w:divBdr>
        <w:top w:val="none" w:sz="0" w:space="0" w:color="auto"/>
        <w:left w:val="none" w:sz="0" w:space="0" w:color="auto"/>
        <w:bottom w:val="none" w:sz="0" w:space="0" w:color="auto"/>
        <w:right w:val="none" w:sz="0" w:space="0" w:color="auto"/>
      </w:divBdr>
    </w:div>
    <w:div w:id="844591086">
      <w:bodyDiv w:val="1"/>
      <w:marLeft w:val="0"/>
      <w:marRight w:val="0"/>
      <w:marTop w:val="0"/>
      <w:marBottom w:val="0"/>
      <w:divBdr>
        <w:top w:val="none" w:sz="0" w:space="0" w:color="auto"/>
        <w:left w:val="none" w:sz="0" w:space="0" w:color="auto"/>
        <w:bottom w:val="none" w:sz="0" w:space="0" w:color="auto"/>
        <w:right w:val="none" w:sz="0" w:space="0" w:color="auto"/>
      </w:divBdr>
    </w:div>
    <w:div w:id="844824733">
      <w:bodyDiv w:val="1"/>
      <w:marLeft w:val="0"/>
      <w:marRight w:val="0"/>
      <w:marTop w:val="0"/>
      <w:marBottom w:val="0"/>
      <w:divBdr>
        <w:top w:val="none" w:sz="0" w:space="0" w:color="auto"/>
        <w:left w:val="none" w:sz="0" w:space="0" w:color="auto"/>
        <w:bottom w:val="none" w:sz="0" w:space="0" w:color="auto"/>
        <w:right w:val="none" w:sz="0" w:space="0" w:color="auto"/>
      </w:divBdr>
    </w:div>
    <w:div w:id="847673978">
      <w:bodyDiv w:val="1"/>
      <w:marLeft w:val="0"/>
      <w:marRight w:val="0"/>
      <w:marTop w:val="0"/>
      <w:marBottom w:val="0"/>
      <w:divBdr>
        <w:top w:val="none" w:sz="0" w:space="0" w:color="auto"/>
        <w:left w:val="none" w:sz="0" w:space="0" w:color="auto"/>
        <w:bottom w:val="none" w:sz="0" w:space="0" w:color="auto"/>
        <w:right w:val="none" w:sz="0" w:space="0" w:color="auto"/>
      </w:divBdr>
    </w:div>
    <w:div w:id="848718558">
      <w:bodyDiv w:val="1"/>
      <w:marLeft w:val="0"/>
      <w:marRight w:val="0"/>
      <w:marTop w:val="0"/>
      <w:marBottom w:val="0"/>
      <w:divBdr>
        <w:top w:val="none" w:sz="0" w:space="0" w:color="auto"/>
        <w:left w:val="none" w:sz="0" w:space="0" w:color="auto"/>
        <w:bottom w:val="none" w:sz="0" w:space="0" w:color="auto"/>
        <w:right w:val="none" w:sz="0" w:space="0" w:color="auto"/>
      </w:divBdr>
    </w:div>
    <w:div w:id="850220284">
      <w:bodyDiv w:val="1"/>
      <w:marLeft w:val="0"/>
      <w:marRight w:val="0"/>
      <w:marTop w:val="0"/>
      <w:marBottom w:val="0"/>
      <w:divBdr>
        <w:top w:val="none" w:sz="0" w:space="0" w:color="auto"/>
        <w:left w:val="none" w:sz="0" w:space="0" w:color="auto"/>
        <w:bottom w:val="none" w:sz="0" w:space="0" w:color="auto"/>
        <w:right w:val="none" w:sz="0" w:space="0" w:color="auto"/>
      </w:divBdr>
    </w:div>
    <w:div w:id="857277820">
      <w:bodyDiv w:val="1"/>
      <w:marLeft w:val="0"/>
      <w:marRight w:val="0"/>
      <w:marTop w:val="0"/>
      <w:marBottom w:val="0"/>
      <w:divBdr>
        <w:top w:val="none" w:sz="0" w:space="0" w:color="auto"/>
        <w:left w:val="none" w:sz="0" w:space="0" w:color="auto"/>
        <w:bottom w:val="none" w:sz="0" w:space="0" w:color="auto"/>
        <w:right w:val="none" w:sz="0" w:space="0" w:color="auto"/>
      </w:divBdr>
    </w:div>
    <w:div w:id="859585773">
      <w:bodyDiv w:val="1"/>
      <w:marLeft w:val="0"/>
      <w:marRight w:val="0"/>
      <w:marTop w:val="0"/>
      <w:marBottom w:val="0"/>
      <w:divBdr>
        <w:top w:val="none" w:sz="0" w:space="0" w:color="auto"/>
        <w:left w:val="none" w:sz="0" w:space="0" w:color="auto"/>
        <w:bottom w:val="none" w:sz="0" w:space="0" w:color="auto"/>
        <w:right w:val="none" w:sz="0" w:space="0" w:color="auto"/>
      </w:divBdr>
    </w:div>
    <w:div w:id="861239444">
      <w:bodyDiv w:val="1"/>
      <w:marLeft w:val="0"/>
      <w:marRight w:val="0"/>
      <w:marTop w:val="0"/>
      <w:marBottom w:val="0"/>
      <w:divBdr>
        <w:top w:val="none" w:sz="0" w:space="0" w:color="auto"/>
        <w:left w:val="none" w:sz="0" w:space="0" w:color="auto"/>
        <w:bottom w:val="none" w:sz="0" w:space="0" w:color="auto"/>
        <w:right w:val="none" w:sz="0" w:space="0" w:color="auto"/>
      </w:divBdr>
    </w:div>
    <w:div w:id="863716408">
      <w:bodyDiv w:val="1"/>
      <w:marLeft w:val="0"/>
      <w:marRight w:val="0"/>
      <w:marTop w:val="0"/>
      <w:marBottom w:val="0"/>
      <w:divBdr>
        <w:top w:val="none" w:sz="0" w:space="0" w:color="auto"/>
        <w:left w:val="none" w:sz="0" w:space="0" w:color="auto"/>
        <w:bottom w:val="none" w:sz="0" w:space="0" w:color="auto"/>
        <w:right w:val="none" w:sz="0" w:space="0" w:color="auto"/>
      </w:divBdr>
    </w:div>
    <w:div w:id="864247586">
      <w:bodyDiv w:val="1"/>
      <w:marLeft w:val="0"/>
      <w:marRight w:val="0"/>
      <w:marTop w:val="0"/>
      <w:marBottom w:val="0"/>
      <w:divBdr>
        <w:top w:val="none" w:sz="0" w:space="0" w:color="auto"/>
        <w:left w:val="none" w:sz="0" w:space="0" w:color="auto"/>
        <w:bottom w:val="none" w:sz="0" w:space="0" w:color="auto"/>
        <w:right w:val="none" w:sz="0" w:space="0" w:color="auto"/>
      </w:divBdr>
    </w:div>
    <w:div w:id="864516271">
      <w:bodyDiv w:val="1"/>
      <w:marLeft w:val="0"/>
      <w:marRight w:val="0"/>
      <w:marTop w:val="0"/>
      <w:marBottom w:val="0"/>
      <w:divBdr>
        <w:top w:val="none" w:sz="0" w:space="0" w:color="auto"/>
        <w:left w:val="none" w:sz="0" w:space="0" w:color="auto"/>
        <w:bottom w:val="none" w:sz="0" w:space="0" w:color="auto"/>
        <w:right w:val="none" w:sz="0" w:space="0" w:color="auto"/>
      </w:divBdr>
    </w:div>
    <w:div w:id="865681408">
      <w:bodyDiv w:val="1"/>
      <w:marLeft w:val="0"/>
      <w:marRight w:val="0"/>
      <w:marTop w:val="0"/>
      <w:marBottom w:val="0"/>
      <w:divBdr>
        <w:top w:val="none" w:sz="0" w:space="0" w:color="auto"/>
        <w:left w:val="none" w:sz="0" w:space="0" w:color="auto"/>
        <w:bottom w:val="none" w:sz="0" w:space="0" w:color="auto"/>
        <w:right w:val="none" w:sz="0" w:space="0" w:color="auto"/>
      </w:divBdr>
    </w:div>
    <w:div w:id="867642465">
      <w:bodyDiv w:val="1"/>
      <w:marLeft w:val="0"/>
      <w:marRight w:val="0"/>
      <w:marTop w:val="0"/>
      <w:marBottom w:val="0"/>
      <w:divBdr>
        <w:top w:val="none" w:sz="0" w:space="0" w:color="auto"/>
        <w:left w:val="none" w:sz="0" w:space="0" w:color="auto"/>
        <w:bottom w:val="none" w:sz="0" w:space="0" w:color="auto"/>
        <w:right w:val="none" w:sz="0" w:space="0" w:color="auto"/>
      </w:divBdr>
    </w:div>
    <w:div w:id="873149809">
      <w:bodyDiv w:val="1"/>
      <w:marLeft w:val="0"/>
      <w:marRight w:val="0"/>
      <w:marTop w:val="0"/>
      <w:marBottom w:val="0"/>
      <w:divBdr>
        <w:top w:val="none" w:sz="0" w:space="0" w:color="auto"/>
        <w:left w:val="none" w:sz="0" w:space="0" w:color="auto"/>
        <w:bottom w:val="none" w:sz="0" w:space="0" w:color="auto"/>
        <w:right w:val="none" w:sz="0" w:space="0" w:color="auto"/>
      </w:divBdr>
    </w:div>
    <w:div w:id="878475035">
      <w:bodyDiv w:val="1"/>
      <w:marLeft w:val="0"/>
      <w:marRight w:val="0"/>
      <w:marTop w:val="0"/>
      <w:marBottom w:val="0"/>
      <w:divBdr>
        <w:top w:val="none" w:sz="0" w:space="0" w:color="auto"/>
        <w:left w:val="none" w:sz="0" w:space="0" w:color="auto"/>
        <w:bottom w:val="none" w:sz="0" w:space="0" w:color="auto"/>
        <w:right w:val="none" w:sz="0" w:space="0" w:color="auto"/>
      </w:divBdr>
    </w:div>
    <w:div w:id="880095258">
      <w:bodyDiv w:val="1"/>
      <w:marLeft w:val="0"/>
      <w:marRight w:val="0"/>
      <w:marTop w:val="0"/>
      <w:marBottom w:val="0"/>
      <w:divBdr>
        <w:top w:val="none" w:sz="0" w:space="0" w:color="auto"/>
        <w:left w:val="none" w:sz="0" w:space="0" w:color="auto"/>
        <w:bottom w:val="none" w:sz="0" w:space="0" w:color="auto"/>
        <w:right w:val="none" w:sz="0" w:space="0" w:color="auto"/>
      </w:divBdr>
    </w:div>
    <w:div w:id="882910159">
      <w:bodyDiv w:val="1"/>
      <w:marLeft w:val="0"/>
      <w:marRight w:val="0"/>
      <w:marTop w:val="0"/>
      <w:marBottom w:val="0"/>
      <w:divBdr>
        <w:top w:val="none" w:sz="0" w:space="0" w:color="auto"/>
        <w:left w:val="none" w:sz="0" w:space="0" w:color="auto"/>
        <w:bottom w:val="none" w:sz="0" w:space="0" w:color="auto"/>
        <w:right w:val="none" w:sz="0" w:space="0" w:color="auto"/>
      </w:divBdr>
    </w:div>
    <w:div w:id="886458031">
      <w:bodyDiv w:val="1"/>
      <w:marLeft w:val="0"/>
      <w:marRight w:val="0"/>
      <w:marTop w:val="0"/>
      <w:marBottom w:val="0"/>
      <w:divBdr>
        <w:top w:val="none" w:sz="0" w:space="0" w:color="auto"/>
        <w:left w:val="none" w:sz="0" w:space="0" w:color="auto"/>
        <w:bottom w:val="none" w:sz="0" w:space="0" w:color="auto"/>
        <w:right w:val="none" w:sz="0" w:space="0" w:color="auto"/>
      </w:divBdr>
    </w:div>
    <w:div w:id="886993288">
      <w:bodyDiv w:val="1"/>
      <w:marLeft w:val="0"/>
      <w:marRight w:val="0"/>
      <w:marTop w:val="0"/>
      <w:marBottom w:val="0"/>
      <w:divBdr>
        <w:top w:val="none" w:sz="0" w:space="0" w:color="auto"/>
        <w:left w:val="none" w:sz="0" w:space="0" w:color="auto"/>
        <w:bottom w:val="none" w:sz="0" w:space="0" w:color="auto"/>
        <w:right w:val="none" w:sz="0" w:space="0" w:color="auto"/>
      </w:divBdr>
    </w:div>
    <w:div w:id="889657807">
      <w:bodyDiv w:val="1"/>
      <w:marLeft w:val="0"/>
      <w:marRight w:val="0"/>
      <w:marTop w:val="0"/>
      <w:marBottom w:val="0"/>
      <w:divBdr>
        <w:top w:val="none" w:sz="0" w:space="0" w:color="auto"/>
        <w:left w:val="none" w:sz="0" w:space="0" w:color="auto"/>
        <w:bottom w:val="none" w:sz="0" w:space="0" w:color="auto"/>
        <w:right w:val="none" w:sz="0" w:space="0" w:color="auto"/>
      </w:divBdr>
      <w:divsChild>
        <w:div w:id="292833747">
          <w:marLeft w:val="547"/>
          <w:marRight w:val="0"/>
          <w:marTop w:val="200"/>
          <w:marBottom w:val="0"/>
          <w:divBdr>
            <w:top w:val="none" w:sz="0" w:space="0" w:color="auto"/>
            <w:left w:val="none" w:sz="0" w:space="0" w:color="auto"/>
            <w:bottom w:val="none" w:sz="0" w:space="0" w:color="auto"/>
            <w:right w:val="none" w:sz="0" w:space="0" w:color="auto"/>
          </w:divBdr>
        </w:div>
        <w:div w:id="874195470">
          <w:marLeft w:val="547"/>
          <w:marRight w:val="0"/>
          <w:marTop w:val="200"/>
          <w:marBottom w:val="0"/>
          <w:divBdr>
            <w:top w:val="none" w:sz="0" w:space="0" w:color="auto"/>
            <w:left w:val="none" w:sz="0" w:space="0" w:color="auto"/>
            <w:bottom w:val="none" w:sz="0" w:space="0" w:color="auto"/>
            <w:right w:val="none" w:sz="0" w:space="0" w:color="auto"/>
          </w:divBdr>
        </w:div>
        <w:div w:id="367806026">
          <w:marLeft w:val="547"/>
          <w:marRight w:val="0"/>
          <w:marTop w:val="200"/>
          <w:marBottom w:val="0"/>
          <w:divBdr>
            <w:top w:val="none" w:sz="0" w:space="0" w:color="auto"/>
            <w:left w:val="none" w:sz="0" w:space="0" w:color="auto"/>
            <w:bottom w:val="none" w:sz="0" w:space="0" w:color="auto"/>
            <w:right w:val="none" w:sz="0" w:space="0" w:color="auto"/>
          </w:divBdr>
        </w:div>
        <w:div w:id="1025332478">
          <w:marLeft w:val="547"/>
          <w:marRight w:val="0"/>
          <w:marTop w:val="200"/>
          <w:marBottom w:val="0"/>
          <w:divBdr>
            <w:top w:val="none" w:sz="0" w:space="0" w:color="auto"/>
            <w:left w:val="none" w:sz="0" w:space="0" w:color="auto"/>
            <w:bottom w:val="none" w:sz="0" w:space="0" w:color="auto"/>
            <w:right w:val="none" w:sz="0" w:space="0" w:color="auto"/>
          </w:divBdr>
        </w:div>
        <w:div w:id="122894302">
          <w:marLeft w:val="547"/>
          <w:marRight w:val="0"/>
          <w:marTop w:val="200"/>
          <w:marBottom w:val="0"/>
          <w:divBdr>
            <w:top w:val="none" w:sz="0" w:space="0" w:color="auto"/>
            <w:left w:val="none" w:sz="0" w:space="0" w:color="auto"/>
            <w:bottom w:val="none" w:sz="0" w:space="0" w:color="auto"/>
            <w:right w:val="none" w:sz="0" w:space="0" w:color="auto"/>
          </w:divBdr>
        </w:div>
        <w:div w:id="1895237447">
          <w:marLeft w:val="547"/>
          <w:marRight w:val="0"/>
          <w:marTop w:val="200"/>
          <w:marBottom w:val="0"/>
          <w:divBdr>
            <w:top w:val="none" w:sz="0" w:space="0" w:color="auto"/>
            <w:left w:val="none" w:sz="0" w:space="0" w:color="auto"/>
            <w:bottom w:val="none" w:sz="0" w:space="0" w:color="auto"/>
            <w:right w:val="none" w:sz="0" w:space="0" w:color="auto"/>
          </w:divBdr>
        </w:div>
        <w:div w:id="1343580812">
          <w:marLeft w:val="547"/>
          <w:marRight w:val="0"/>
          <w:marTop w:val="200"/>
          <w:marBottom w:val="0"/>
          <w:divBdr>
            <w:top w:val="none" w:sz="0" w:space="0" w:color="auto"/>
            <w:left w:val="none" w:sz="0" w:space="0" w:color="auto"/>
            <w:bottom w:val="none" w:sz="0" w:space="0" w:color="auto"/>
            <w:right w:val="none" w:sz="0" w:space="0" w:color="auto"/>
          </w:divBdr>
        </w:div>
        <w:div w:id="2014140450">
          <w:marLeft w:val="547"/>
          <w:marRight w:val="0"/>
          <w:marTop w:val="200"/>
          <w:marBottom w:val="0"/>
          <w:divBdr>
            <w:top w:val="none" w:sz="0" w:space="0" w:color="auto"/>
            <w:left w:val="none" w:sz="0" w:space="0" w:color="auto"/>
            <w:bottom w:val="none" w:sz="0" w:space="0" w:color="auto"/>
            <w:right w:val="none" w:sz="0" w:space="0" w:color="auto"/>
          </w:divBdr>
        </w:div>
        <w:div w:id="1025905546">
          <w:marLeft w:val="547"/>
          <w:marRight w:val="0"/>
          <w:marTop w:val="200"/>
          <w:marBottom w:val="0"/>
          <w:divBdr>
            <w:top w:val="none" w:sz="0" w:space="0" w:color="auto"/>
            <w:left w:val="none" w:sz="0" w:space="0" w:color="auto"/>
            <w:bottom w:val="none" w:sz="0" w:space="0" w:color="auto"/>
            <w:right w:val="none" w:sz="0" w:space="0" w:color="auto"/>
          </w:divBdr>
        </w:div>
        <w:div w:id="915165662">
          <w:marLeft w:val="547"/>
          <w:marRight w:val="0"/>
          <w:marTop w:val="200"/>
          <w:marBottom w:val="0"/>
          <w:divBdr>
            <w:top w:val="none" w:sz="0" w:space="0" w:color="auto"/>
            <w:left w:val="none" w:sz="0" w:space="0" w:color="auto"/>
            <w:bottom w:val="none" w:sz="0" w:space="0" w:color="auto"/>
            <w:right w:val="none" w:sz="0" w:space="0" w:color="auto"/>
          </w:divBdr>
        </w:div>
        <w:div w:id="675503107">
          <w:marLeft w:val="547"/>
          <w:marRight w:val="0"/>
          <w:marTop w:val="200"/>
          <w:marBottom w:val="0"/>
          <w:divBdr>
            <w:top w:val="none" w:sz="0" w:space="0" w:color="auto"/>
            <w:left w:val="none" w:sz="0" w:space="0" w:color="auto"/>
            <w:bottom w:val="none" w:sz="0" w:space="0" w:color="auto"/>
            <w:right w:val="none" w:sz="0" w:space="0" w:color="auto"/>
          </w:divBdr>
        </w:div>
        <w:div w:id="92359128">
          <w:marLeft w:val="547"/>
          <w:marRight w:val="0"/>
          <w:marTop w:val="200"/>
          <w:marBottom w:val="0"/>
          <w:divBdr>
            <w:top w:val="none" w:sz="0" w:space="0" w:color="auto"/>
            <w:left w:val="none" w:sz="0" w:space="0" w:color="auto"/>
            <w:bottom w:val="none" w:sz="0" w:space="0" w:color="auto"/>
            <w:right w:val="none" w:sz="0" w:space="0" w:color="auto"/>
          </w:divBdr>
        </w:div>
        <w:div w:id="1608809363">
          <w:marLeft w:val="547"/>
          <w:marRight w:val="0"/>
          <w:marTop w:val="200"/>
          <w:marBottom w:val="0"/>
          <w:divBdr>
            <w:top w:val="none" w:sz="0" w:space="0" w:color="auto"/>
            <w:left w:val="none" w:sz="0" w:space="0" w:color="auto"/>
            <w:bottom w:val="none" w:sz="0" w:space="0" w:color="auto"/>
            <w:right w:val="none" w:sz="0" w:space="0" w:color="auto"/>
          </w:divBdr>
        </w:div>
        <w:div w:id="1635019304">
          <w:marLeft w:val="547"/>
          <w:marRight w:val="0"/>
          <w:marTop w:val="200"/>
          <w:marBottom w:val="0"/>
          <w:divBdr>
            <w:top w:val="none" w:sz="0" w:space="0" w:color="auto"/>
            <w:left w:val="none" w:sz="0" w:space="0" w:color="auto"/>
            <w:bottom w:val="none" w:sz="0" w:space="0" w:color="auto"/>
            <w:right w:val="none" w:sz="0" w:space="0" w:color="auto"/>
          </w:divBdr>
        </w:div>
        <w:div w:id="1184440747">
          <w:marLeft w:val="547"/>
          <w:marRight w:val="0"/>
          <w:marTop w:val="200"/>
          <w:marBottom w:val="0"/>
          <w:divBdr>
            <w:top w:val="none" w:sz="0" w:space="0" w:color="auto"/>
            <w:left w:val="none" w:sz="0" w:space="0" w:color="auto"/>
            <w:bottom w:val="none" w:sz="0" w:space="0" w:color="auto"/>
            <w:right w:val="none" w:sz="0" w:space="0" w:color="auto"/>
          </w:divBdr>
        </w:div>
        <w:div w:id="154418518">
          <w:marLeft w:val="547"/>
          <w:marRight w:val="0"/>
          <w:marTop w:val="200"/>
          <w:marBottom w:val="0"/>
          <w:divBdr>
            <w:top w:val="none" w:sz="0" w:space="0" w:color="auto"/>
            <w:left w:val="none" w:sz="0" w:space="0" w:color="auto"/>
            <w:bottom w:val="none" w:sz="0" w:space="0" w:color="auto"/>
            <w:right w:val="none" w:sz="0" w:space="0" w:color="auto"/>
          </w:divBdr>
        </w:div>
      </w:divsChild>
    </w:div>
    <w:div w:id="890190266">
      <w:bodyDiv w:val="1"/>
      <w:marLeft w:val="0"/>
      <w:marRight w:val="0"/>
      <w:marTop w:val="0"/>
      <w:marBottom w:val="0"/>
      <w:divBdr>
        <w:top w:val="none" w:sz="0" w:space="0" w:color="auto"/>
        <w:left w:val="none" w:sz="0" w:space="0" w:color="auto"/>
        <w:bottom w:val="none" w:sz="0" w:space="0" w:color="auto"/>
        <w:right w:val="none" w:sz="0" w:space="0" w:color="auto"/>
      </w:divBdr>
    </w:div>
    <w:div w:id="891233595">
      <w:bodyDiv w:val="1"/>
      <w:marLeft w:val="0"/>
      <w:marRight w:val="0"/>
      <w:marTop w:val="0"/>
      <w:marBottom w:val="0"/>
      <w:divBdr>
        <w:top w:val="none" w:sz="0" w:space="0" w:color="auto"/>
        <w:left w:val="none" w:sz="0" w:space="0" w:color="auto"/>
        <w:bottom w:val="none" w:sz="0" w:space="0" w:color="auto"/>
        <w:right w:val="none" w:sz="0" w:space="0" w:color="auto"/>
      </w:divBdr>
    </w:div>
    <w:div w:id="894195534">
      <w:bodyDiv w:val="1"/>
      <w:marLeft w:val="0"/>
      <w:marRight w:val="0"/>
      <w:marTop w:val="0"/>
      <w:marBottom w:val="0"/>
      <w:divBdr>
        <w:top w:val="none" w:sz="0" w:space="0" w:color="auto"/>
        <w:left w:val="none" w:sz="0" w:space="0" w:color="auto"/>
        <w:bottom w:val="none" w:sz="0" w:space="0" w:color="auto"/>
        <w:right w:val="none" w:sz="0" w:space="0" w:color="auto"/>
      </w:divBdr>
    </w:div>
    <w:div w:id="894657199">
      <w:bodyDiv w:val="1"/>
      <w:marLeft w:val="0"/>
      <w:marRight w:val="0"/>
      <w:marTop w:val="0"/>
      <w:marBottom w:val="0"/>
      <w:divBdr>
        <w:top w:val="none" w:sz="0" w:space="0" w:color="auto"/>
        <w:left w:val="none" w:sz="0" w:space="0" w:color="auto"/>
        <w:bottom w:val="none" w:sz="0" w:space="0" w:color="auto"/>
        <w:right w:val="none" w:sz="0" w:space="0" w:color="auto"/>
      </w:divBdr>
    </w:div>
    <w:div w:id="894855392">
      <w:bodyDiv w:val="1"/>
      <w:marLeft w:val="0"/>
      <w:marRight w:val="0"/>
      <w:marTop w:val="0"/>
      <w:marBottom w:val="0"/>
      <w:divBdr>
        <w:top w:val="none" w:sz="0" w:space="0" w:color="auto"/>
        <w:left w:val="none" w:sz="0" w:space="0" w:color="auto"/>
        <w:bottom w:val="none" w:sz="0" w:space="0" w:color="auto"/>
        <w:right w:val="none" w:sz="0" w:space="0" w:color="auto"/>
      </w:divBdr>
    </w:div>
    <w:div w:id="895580687">
      <w:bodyDiv w:val="1"/>
      <w:marLeft w:val="0"/>
      <w:marRight w:val="0"/>
      <w:marTop w:val="0"/>
      <w:marBottom w:val="0"/>
      <w:divBdr>
        <w:top w:val="none" w:sz="0" w:space="0" w:color="auto"/>
        <w:left w:val="none" w:sz="0" w:space="0" w:color="auto"/>
        <w:bottom w:val="none" w:sz="0" w:space="0" w:color="auto"/>
        <w:right w:val="none" w:sz="0" w:space="0" w:color="auto"/>
      </w:divBdr>
    </w:div>
    <w:div w:id="898858901">
      <w:bodyDiv w:val="1"/>
      <w:marLeft w:val="0"/>
      <w:marRight w:val="0"/>
      <w:marTop w:val="0"/>
      <w:marBottom w:val="0"/>
      <w:divBdr>
        <w:top w:val="none" w:sz="0" w:space="0" w:color="auto"/>
        <w:left w:val="none" w:sz="0" w:space="0" w:color="auto"/>
        <w:bottom w:val="none" w:sz="0" w:space="0" w:color="auto"/>
        <w:right w:val="none" w:sz="0" w:space="0" w:color="auto"/>
      </w:divBdr>
    </w:div>
    <w:div w:id="900017637">
      <w:bodyDiv w:val="1"/>
      <w:marLeft w:val="0"/>
      <w:marRight w:val="0"/>
      <w:marTop w:val="0"/>
      <w:marBottom w:val="0"/>
      <w:divBdr>
        <w:top w:val="none" w:sz="0" w:space="0" w:color="auto"/>
        <w:left w:val="none" w:sz="0" w:space="0" w:color="auto"/>
        <w:bottom w:val="none" w:sz="0" w:space="0" w:color="auto"/>
        <w:right w:val="none" w:sz="0" w:space="0" w:color="auto"/>
      </w:divBdr>
      <w:divsChild>
        <w:div w:id="619917130">
          <w:marLeft w:val="720"/>
          <w:marRight w:val="0"/>
          <w:marTop w:val="0"/>
          <w:marBottom w:val="0"/>
          <w:divBdr>
            <w:top w:val="none" w:sz="0" w:space="0" w:color="auto"/>
            <w:left w:val="none" w:sz="0" w:space="0" w:color="auto"/>
            <w:bottom w:val="none" w:sz="0" w:space="0" w:color="auto"/>
            <w:right w:val="none" w:sz="0" w:space="0" w:color="auto"/>
          </w:divBdr>
        </w:div>
        <w:div w:id="963996993">
          <w:marLeft w:val="720"/>
          <w:marRight w:val="0"/>
          <w:marTop w:val="0"/>
          <w:marBottom w:val="0"/>
          <w:divBdr>
            <w:top w:val="none" w:sz="0" w:space="0" w:color="auto"/>
            <w:left w:val="none" w:sz="0" w:space="0" w:color="auto"/>
            <w:bottom w:val="none" w:sz="0" w:space="0" w:color="auto"/>
            <w:right w:val="none" w:sz="0" w:space="0" w:color="auto"/>
          </w:divBdr>
        </w:div>
        <w:div w:id="1057893513">
          <w:marLeft w:val="720"/>
          <w:marRight w:val="0"/>
          <w:marTop w:val="0"/>
          <w:marBottom w:val="0"/>
          <w:divBdr>
            <w:top w:val="none" w:sz="0" w:space="0" w:color="auto"/>
            <w:left w:val="none" w:sz="0" w:space="0" w:color="auto"/>
            <w:bottom w:val="none" w:sz="0" w:space="0" w:color="auto"/>
            <w:right w:val="none" w:sz="0" w:space="0" w:color="auto"/>
          </w:divBdr>
        </w:div>
        <w:div w:id="1067454670">
          <w:marLeft w:val="720"/>
          <w:marRight w:val="0"/>
          <w:marTop w:val="0"/>
          <w:marBottom w:val="0"/>
          <w:divBdr>
            <w:top w:val="none" w:sz="0" w:space="0" w:color="auto"/>
            <w:left w:val="none" w:sz="0" w:space="0" w:color="auto"/>
            <w:bottom w:val="none" w:sz="0" w:space="0" w:color="auto"/>
            <w:right w:val="none" w:sz="0" w:space="0" w:color="auto"/>
          </w:divBdr>
        </w:div>
        <w:div w:id="2083988288">
          <w:marLeft w:val="720"/>
          <w:marRight w:val="0"/>
          <w:marTop w:val="0"/>
          <w:marBottom w:val="0"/>
          <w:divBdr>
            <w:top w:val="none" w:sz="0" w:space="0" w:color="auto"/>
            <w:left w:val="none" w:sz="0" w:space="0" w:color="auto"/>
            <w:bottom w:val="none" w:sz="0" w:space="0" w:color="auto"/>
            <w:right w:val="none" w:sz="0" w:space="0" w:color="auto"/>
          </w:divBdr>
        </w:div>
      </w:divsChild>
    </w:div>
    <w:div w:id="901670568">
      <w:bodyDiv w:val="1"/>
      <w:marLeft w:val="0"/>
      <w:marRight w:val="0"/>
      <w:marTop w:val="0"/>
      <w:marBottom w:val="0"/>
      <w:divBdr>
        <w:top w:val="none" w:sz="0" w:space="0" w:color="auto"/>
        <w:left w:val="none" w:sz="0" w:space="0" w:color="auto"/>
        <w:bottom w:val="none" w:sz="0" w:space="0" w:color="auto"/>
        <w:right w:val="none" w:sz="0" w:space="0" w:color="auto"/>
      </w:divBdr>
      <w:divsChild>
        <w:div w:id="962463938">
          <w:marLeft w:val="360"/>
          <w:marRight w:val="0"/>
          <w:marTop w:val="0"/>
          <w:marBottom w:val="0"/>
          <w:divBdr>
            <w:top w:val="none" w:sz="0" w:space="0" w:color="auto"/>
            <w:left w:val="none" w:sz="0" w:space="0" w:color="auto"/>
            <w:bottom w:val="none" w:sz="0" w:space="0" w:color="auto"/>
            <w:right w:val="none" w:sz="0" w:space="0" w:color="auto"/>
          </w:divBdr>
        </w:div>
        <w:div w:id="1323772996">
          <w:marLeft w:val="360"/>
          <w:marRight w:val="0"/>
          <w:marTop w:val="0"/>
          <w:marBottom w:val="0"/>
          <w:divBdr>
            <w:top w:val="none" w:sz="0" w:space="0" w:color="auto"/>
            <w:left w:val="none" w:sz="0" w:space="0" w:color="auto"/>
            <w:bottom w:val="none" w:sz="0" w:space="0" w:color="auto"/>
            <w:right w:val="none" w:sz="0" w:space="0" w:color="auto"/>
          </w:divBdr>
        </w:div>
        <w:div w:id="1601062337">
          <w:marLeft w:val="360"/>
          <w:marRight w:val="0"/>
          <w:marTop w:val="0"/>
          <w:marBottom w:val="0"/>
          <w:divBdr>
            <w:top w:val="none" w:sz="0" w:space="0" w:color="auto"/>
            <w:left w:val="none" w:sz="0" w:space="0" w:color="auto"/>
            <w:bottom w:val="none" w:sz="0" w:space="0" w:color="auto"/>
            <w:right w:val="none" w:sz="0" w:space="0" w:color="auto"/>
          </w:divBdr>
        </w:div>
        <w:div w:id="1807159688">
          <w:marLeft w:val="360"/>
          <w:marRight w:val="0"/>
          <w:marTop w:val="0"/>
          <w:marBottom w:val="0"/>
          <w:divBdr>
            <w:top w:val="none" w:sz="0" w:space="0" w:color="auto"/>
            <w:left w:val="none" w:sz="0" w:space="0" w:color="auto"/>
            <w:bottom w:val="none" w:sz="0" w:space="0" w:color="auto"/>
            <w:right w:val="none" w:sz="0" w:space="0" w:color="auto"/>
          </w:divBdr>
        </w:div>
      </w:divsChild>
    </w:div>
    <w:div w:id="906915929">
      <w:bodyDiv w:val="1"/>
      <w:marLeft w:val="0"/>
      <w:marRight w:val="0"/>
      <w:marTop w:val="0"/>
      <w:marBottom w:val="0"/>
      <w:divBdr>
        <w:top w:val="none" w:sz="0" w:space="0" w:color="auto"/>
        <w:left w:val="none" w:sz="0" w:space="0" w:color="auto"/>
        <w:bottom w:val="none" w:sz="0" w:space="0" w:color="auto"/>
        <w:right w:val="none" w:sz="0" w:space="0" w:color="auto"/>
      </w:divBdr>
    </w:div>
    <w:div w:id="908657705">
      <w:bodyDiv w:val="1"/>
      <w:marLeft w:val="0"/>
      <w:marRight w:val="0"/>
      <w:marTop w:val="0"/>
      <w:marBottom w:val="0"/>
      <w:divBdr>
        <w:top w:val="none" w:sz="0" w:space="0" w:color="auto"/>
        <w:left w:val="none" w:sz="0" w:space="0" w:color="auto"/>
        <w:bottom w:val="none" w:sz="0" w:space="0" w:color="auto"/>
        <w:right w:val="none" w:sz="0" w:space="0" w:color="auto"/>
      </w:divBdr>
    </w:div>
    <w:div w:id="912742725">
      <w:bodyDiv w:val="1"/>
      <w:marLeft w:val="0"/>
      <w:marRight w:val="0"/>
      <w:marTop w:val="0"/>
      <w:marBottom w:val="0"/>
      <w:divBdr>
        <w:top w:val="none" w:sz="0" w:space="0" w:color="auto"/>
        <w:left w:val="none" w:sz="0" w:space="0" w:color="auto"/>
        <w:bottom w:val="none" w:sz="0" w:space="0" w:color="auto"/>
        <w:right w:val="none" w:sz="0" w:space="0" w:color="auto"/>
      </w:divBdr>
    </w:div>
    <w:div w:id="920218489">
      <w:bodyDiv w:val="1"/>
      <w:marLeft w:val="0"/>
      <w:marRight w:val="0"/>
      <w:marTop w:val="0"/>
      <w:marBottom w:val="0"/>
      <w:divBdr>
        <w:top w:val="none" w:sz="0" w:space="0" w:color="auto"/>
        <w:left w:val="none" w:sz="0" w:space="0" w:color="auto"/>
        <w:bottom w:val="none" w:sz="0" w:space="0" w:color="auto"/>
        <w:right w:val="none" w:sz="0" w:space="0" w:color="auto"/>
      </w:divBdr>
    </w:div>
    <w:div w:id="920604721">
      <w:bodyDiv w:val="1"/>
      <w:marLeft w:val="0"/>
      <w:marRight w:val="0"/>
      <w:marTop w:val="0"/>
      <w:marBottom w:val="0"/>
      <w:divBdr>
        <w:top w:val="none" w:sz="0" w:space="0" w:color="auto"/>
        <w:left w:val="none" w:sz="0" w:space="0" w:color="auto"/>
        <w:bottom w:val="none" w:sz="0" w:space="0" w:color="auto"/>
        <w:right w:val="none" w:sz="0" w:space="0" w:color="auto"/>
      </w:divBdr>
    </w:div>
    <w:div w:id="924070974">
      <w:bodyDiv w:val="1"/>
      <w:marLeft w:val="0"/>
      <w:marRight w:val="0"/>
      <w:marTop w:val="0"/>
      <w:marBottom w:val="0"/>
      <w:divBdr>
        <w:top w:val="none" w:sz="0" w:space="0" w:color="auto"/>
        <w:left w:val="none" w:sz="0" w:space="0" w:color="auto"/>
        <w:bottom w:val="none" w:sz="0" w:space="0" w:color="auto"/>
        <w:right w:val="none" w:sz="0" w:space="0" w:color="auto"/>
      </w:divBdr>
    </w:div>
    <w:div w:id="926614335">
      <w:bodyDiv w:val="1"/>
      <w:marLeft w:val="0"/>
      <w:marRight w:val="0"/>
      <w:marTop w:val="0"/>
      <w:marBottom w:val="0"/>
      <w:divBdr>
        <w:top w:val="none" w:sz="0" w:space="0" w:color="auto"/>
        <w:left w:val="none" w:sz="0" w:space="0" w:color="auto"/>
        <w:bottom w:val="none" w:sz="0" w:space="0" w:color="auto"/>
        <w:right w:val="none" w:sz="0" w:space="0" w:color="auto"/>
      </w:divBdr>
    </w:div>
    <w:div w:id="926885785">
      <w:bodyDiv w:val="1"/>
      <w:marLeft w:val="0"/>
      <w:marRight w:val="0"/>
      <w:marTop w:val="0"/>
      <w:marBottom w:val="0"/>
      <w:divBdr>
        <w:top w:val="none" w:sz="0" w:space="0" w:color="auto"/>
        <w:left w:val="none" w:sz="0" w:space="0" w:color="auto"/>
        <w:bottom w:val="none" w:sz="0" w:space="0" w:color="auto"/>
        <w:right w:val="none" w:sz="0" w:space="0" w:color="auto"/>
      </w:divBdr>
    </w:div>
    <w:div w:id="937057520">
      <w:bodyDiv w:val="1"/>
      <w:marLeft w:val="0"/>
      <w:marRight w:val="0"/>
      <w:marTop w:val="0"/>
      <w:marBottom w:val="0"/>
      <w:divBdr>
        <w:top w:val="none" w:sz="0" w:space="0" w:color="auto"/>
        <w:left w:val="none" w:sz="0" w:space="0" w:color="auto"/>
        <w:bottom w:val="none" w:sz="0" w:space="0" w:color="auto"/>
        <w:right w:val="none" w:sz="0" w:space="0" w:color="auto"/>
      </w:divBdr>
    </w:div>
    <w:div w:id="937104433">
      <w:bodyDiv w:val="1"/>
      <w:marLeft w:val="0"/>
      <w:marRight w:val="0"/>
      <w:marTop w:val="0"/>
      <w:marBottom w:val="0"/>
      <w:divBdr>
        <w:top w:val="none" w:sz="0" w:space="0" w:color="auto"/>
        <w:left w:val="none" w:sz="0" w:space="0" w:color="auto"/>
        <w:bottom w:val="none" w:sz="0" w:space="0" w:color="auto"/>
        <w:right w:val="none" w:sz="0" w:space="0" w:color="auto"/>
      </w:divBdr>
    </w:div>
    <w:div w:id="943268187">
      <w:bodyDiv w:val="1"/>
      <w:marLeft w:val="0"/>
      <w:marRight w:val="0"/>
      <w:marTop w:val="0"/>
      <w:marBottom w:val="0"/>
      <w:divBdr>
        <w:top w:val="none" w:sz="0" w:space="0" w:color="auto"/>
        <w:left w:val="none" w:sz="0" w:space="0" w:color="auto"/>
        <w:bottom w:val="none" w:sz="0" w:space="0" w:color="auto"/>
        <w:right w:val="none" w:sz="0" w:space="0" w:color="auto"/>
      </w:divBdr>
    </w:div>
    <w:div w:id="943730432">
      <w:bodyDiv w:val="1"/>
      <w:marLeft w:val="0"/>
      <w:marRight w:val="0"/>
      <w:marTop w:val="0"/>
      <w:marBottom w:val="0"/>
      <w:divBdr>
        <w:top w:val="none" w:sz="0" w:space="0" w:color="auto"/>
        <w:left w:val="none" w:sz="0" w:space="0" w:color="auto"/>
        <w:bottom w:val="none" w:sz="0" w:space="0" w:color="auto"/>
        <w:right w:val="none" w:sz="0" w:space="0" w:color="auto"/>
      </w:divBdr>
    </w:div>
    <w:div w:id="947081709">
      <w:bodyDiv w:val="1"/>
      <w:marLeft w:val="0"/>
      <w:marRight w:val="0"/>
      <w:marTop w:val="0"/>
      <w:marBottom w:val="0"/>
      <w:divBdr>
        <w:top w:val="none" w:sz="0" w:space="0" w:color="auto"/>
        <w:left w:val="none" w:sz="0" w:space="0" w:color="auto"/>
        <w:bottom w:val="none" w:sz="0" w:space="0" w:color="auto"/>
        <w:right w:val="none" w:sz="0" w:space="0" w:color="auto"/>
      </w:divBdr>
    </w:div>
    <w:div w:id="948244090">
      <w:bodyDiv w:val="1"/>
      <w:marLeft w:val="0"/>
      <w:marRight w:val="0"/>
      <w:marTop w:val="0"/>
      <w:marBottom w:val="0"/>
      <w:divBdr>
        <w:top w:val="none" w:sz="0" w:space="0" w:color="auto"/>
        <w:left w:val="none" w:sz="0" w:space="0" w:color="auto"/>
        <w:bottom w:val="none" w:sz="0" w:space="0" w:color="auto"/>
        <w:right w:val="none" w:sz="0" w:space="0" w:color="auto"/>
      </w:divBdr>
    </w:div>
    <w:div w:id="948244376">
      <w:bodyDiv w:val="1"/>
      <w:marLeft w:val="0"/>
      <w:marRight w:val="0"/>
      <w:marTop w:val="0"/>
      <w:marBottom w:val="0"/>
      <w:divBdr>
        <w:top w:val="none" w:sz="0" w:space="0" w:color="auto"/>
        <w:left w:val="none" w:sz="0" w:space="0" w:color="auto"/>
        <w:bottom w:val="none" w:sz="0" w:space="0" w:color="auto"/>
        <w:right w:val="none" w:sz="0" w:space="0" w:color="auto"/>
      </w:divBdr>
    </w:div>
    <w:div w:id="952596710">
      <w:bodyDiv w:val="1"/>
      <w:marLeft w:val="0"/>
      <w:marRight w:val="0"/>
      <w:marTop w:val="0"/>
      <w:marBottom w:val="0"/>
      <w:divBdr>
        <w:top w:val="none" w:sz="0" w:space="0" w:color="auto"/>
        <w:left w:val="none" w:sz="0" w:space="0" w:color="auto"/>
        <w:bottom w:val="none" w:sz="0" w:space="0" w:color="auto"/>
        <w:right w:val="none" w:sz="0" w:space="0" w:color="auto"/>
      </w:divBdr>
    </w:div>
    <w:div w:id="953639262">
      <w:bodyDiv w:val="1"/>
      <w:marLeft w:val="0"/>
      <w:marRight w:val="0"/>
      <w:marTop w:val="0"/>
      <w:marBottom w:val="0"/>
      <w:divBdr>
        <w:top w:val="none" w:sz="0" w:space="0" w:color="auto"/>
        <w:left w:val="none" w:sz="0" w:space="0" w:color="auto"/>
        <w:bottom w:val="none" w:sz="0" w:space="0" w:color="auto"/>
        <w:right w:val="none" w:sz="0" w:space="0" w:color="auto"/>
      </w:divBdr>
      <w:divsChild>
        <w:div w:id="92364336">
          <w:marLeft w:val="864"/>
          <w:marRight w:val="0"/>
          <w:marTop w:val="106"/>
          <w:marBottom w:val="80"/>
          <w:divBdr>
            <w:top w:val="none" w:sz="0" w:space="0" w:color="auto"/>
            <w:left w:val="none" w:sz="0" w:space="0" w:color="auto"/>
            <w:bottom w:val="none" w:sz="0" w:space="0" w:color="auto"/>
            <w:right w:val="none" w:sz="0" w:space="0" w:color="auto"/>
          </w:divBdr>
        </w:div>
        <w:div w:id="120196317">
          <w:marLeft w:val="432"/>
          <w:marRight w:val="0"/>
          <w:marTop w:val="120"/>
          <w:marBottom w:val="0"/>
          <w:divBdr>
            <w:top w:val="none" w:sz="0" w:space="0" w:color="auto"/>
            <w:left w:val="none" w:sz="0" w:space="0" w:color="auto"/>
            <w:bottom w:val="none" w:sz="0" w:space="0" w:color="auto"/>
            <w:right w:val="none" w:sz="0" w:space="0" w:color="auto"/>
          </w:divBdr>
        </w:div>
        <w:div w:id="228686710">
          <w:marLeft w:val="1296"/>
          <w:marRight w:val="0"/>
          <w:marTop w:val="106"/>
          <w:marBottom w:val="80"/>
          <w:divBdr>
            <w:top w:val="none" w:sz="0" w:space="0" w:color="auto"/>
            <w:left w:val="none" w:sz="0" w:space="0" w:color="auto"/>
            <w:bottom w:val="none" w:sz="0" w:space="0" w:color="auto"/>
            <w:right w:val="none" w:sz="0" w:space="0" w:color="auto"/>
          </w:divBdr>
        </w:div>
        <w:div w:id="896672523">
          <w:marLeft w:val="1296"/>
          <w:marRight w:val="0"/>
          <w:marTop w:val="106"/>
          <w:marBottom w:val="80"/>
          <w:divBdr>
            <w:top w:val="none" w:sz="0" w:space="0" w:color="auto"/>
            <w:left w:val="none" w:sz="0" w:space="0" w:color="auto"/>
            <w:bottom w:val="none" w:sz="0" w:space="0" w:color="auto"/>
            <w:right w:val="none" w:sz="0" w:space="0" w:color="auto"/>
          </w:divBdr>
        </w:div>
        <w:div w:id="1139153173">
          <w:marLeft w:val="864"/>
          <w:marRight w:val="0"/>
          <w:marTop w:val="115"/>
          <w:marBottom w:val="80"/>
          <w:divBdr>
            <w:top w:val="none" w:sz="0" w:space="0" w:color="auto"/>
            <w:left w:val="none" w:sz="0" w:space="0" w:color="auto"/>
            <w:bottom w:val="none" w:sz="0" w:space="0" w:color="auto"/>
            <w:right w:val="none" w:sz="0" w:space="0" w:color="auto"/>
          </w:divBdr>
        </w:div>
        <w:div w:id="1340080201">
          <w:marLeft w:val="864"/>
          <w:marRight w:val="0"/>
          <w:marTop w:val="106"/>
          <w:marBottom w:val="80"/>
          <w:divBdr>
            <w:top w:val="none" w:sz="0" w:space="0" w:color="auto"/>
            <w:left w:val="none" w:sz="0" w:space="0" w:color="auto"/>
            <w:bottom w:val="none" w:sz="0" w:space="0" w:color="auto"/>
            <w:right w:val="none" w:sz="0" w:space="0" w:color="auto"/>
          </w:divBdr>
        </w:div>
        <w:div w:id="1351754896">
          <w:marLeft w:val="1296"/>
          <w:marRight w:val="0"/>
          <w:marTop w:val="106"/>
          <w:marBottom w:val="80"/>
          <w:divBdr>
            <w:top w:val="none" w:sz="0" w:space="0" w:color="auto"/>
            <w:left w:val="none" w:sz="0" w:space="0" w:color="auto"/>
            <w:bottom w:val="none" w:sz="0" w:space="0" w:color="auto"/>
            <w:right w:val="none" w:sz="0" w:space="0" w:color="auto"/>
          </w:divBdr>
        </w:div>
        <w:div w:id="1650939507">
          <w:marLeft w:val="864"/>
          <w:marRight w:val="0"/>
          <w:marTop w:val="106"/>
          <w:marBottom w:val="80"/>
          <w:divBdr>
            <w:top w:val="none" w:sz="0" w:space="0" w:color="auto"/>
            <w:left w:val="none" w:sz="0" w:space="0" w:color="auto"/>
            <w:bottom w:val="none" w:sz="0" w:space="0" w:color="auto"/>
            <w:right w:val="none" w:sz="0" w:space="0" w:color="auto"/>
          </w:divBdr>
        </w:div>
        <w:div w:id="2111199005">
          <w:marLeft w:val="1296"/>
          <w:marRight w:val="0"/>
          <w:marTop w:val="106"/>
          <w:marBottom w:val="80"/>
          <w:divBdr>
            <w:top w:val="none" w:sz="0" w:space="0" w:color="auto"/>
            <w:left w:val="none" w:sz="0" w:space="0" w:color="auto"/>
            <w:bottom w:val="none" w:sz="0" w:space="0" w:color="auto"/>
            <w:right w:val="none" w:sz="0" w:space="0" w:color="auto"/>
          </w:divBdr>
        </w:div>
      </w:divsChild>
    </w:div>
    <w:div w:id="955673037">
      <w:bodyDiv w:val="1"/>
      <w:marLeft w:val="0"/>
      <w:marRight w:val="0"/>
      <w:marTop w:val="0"/>
      <w:marBottom w:val="0"/>
      <w:divBdr>
        <w:top w:val="none" w:sz="0" w:space="0" w:color="auto"/>
        <w:left w:val="none" w:sz="0" w:space="0" w:color="auto"/>
        <w:bottom w:val="none" w:sz="0" w:space="0" w:color="auto"/>
        <w:right w:val="none" w:sz="0" w:space="0" w:color="auto"/>
      </w:divBdr>
    </w:div>
    <w:div w:id="955914922">
      <w:bodyDiv w:val="1"/>
      <w:marLeft w:val="0"/>
      <w:marRight w:val="0"/>
      <w:marTop w:val="0"/>
      <w:marBottom w:val="0"/>
      <w:divBdr>
        <w:top w:val="none" w:sz="0" w:space="0" w:color="auto"/>
        <w:left w:val="none" w:sz="0" w:space="0" w:color="auto"/>
        <w:bottom w:val="none" w:sz="0" w:space="0" w:color="auto"/>
        <w:right w:val="none" w:sz="0" w:space="0" w:color="auto"/>
      </w:divBdr>
    </w:div>
    <w:div w:id="956526650">
      <w:bodyDiv w:val="1"/>
      <w:marLeft w:val="0"/>
      <w:marRight w:val="0"/>
      <w:marTop w:val="0"/>
      <w:marBottom w:val="0"/>
      <w:divBdr>
        <w:top w:val="none" w:sz="0" w:space="0" w:color="auto"/>
        <w:left w:val="none" w:sz="0" w:space="0" w:color="auto"/>
        <w:bottom w:val="none" w:sz="0" w:space="0" w:color="auto"/>
        <w:right w:val="none" w:sz="0" w:space="0" w:color="auto"/>
      </w:divBdr>
    </w:div>
    <w:div w:id="959382873">
      <w:bodyDiv w:val="1"/>
      <w:marLeft w:val="0"/>
      <w:marRight w:val="0"/>
      <w:marTop w:val="0"/>
      <w:marBottom w:val="0"/>
      <w:divBdr>
        <w:top w:val="none" w:sz="0" w:space="0" w:color="auto"/>
        <w:left w:val="none" w:sz="0" w:space="0" w:color="auto"/>
        <w:bottom w:val="none" w:sz="0" w:space="0" w:color="auto"/>
        <w:right w:val="none" w:sz="0" w:space="0" w:color="auto"/>
      </w:divBdr>
    </w:div>
    <w:div w:id="962885799">
      <w:bodyDiv w:val="1"/>
      <w:marLeft w:val="0"/>
      <w:marRight w:val="0"/>
      <w:marTop w:val="0"/>
      <w:marBottom w:val="0"/>
      <w:divBdr>
        <w:top w:val="none" w:sz="0" w:space="0" w:color="auto"/>
        <w:left w:val="none" w:sz="0" w:space="0" w:color="auto"/>
        <w:bottom w:val="none" w:sz="0" w:space="0" w:color="auto"/>
        <w:right w:val="none" w:sz="0" w:space="0" w:color="auto"/>
      </w:divBdr>
    </w:div>
    <w:div w:id="963343062">
      <w:bodyDiv w:val="1"/>
      <w:marLeft w:val="0"/>
      <w:marRight w:val="0"/>
      <w:marTop w:val="0"/>
      <w:marBottom w:val="0"/>
      <w:divBdr>
        <w:top w:val="none" w:sz="0" w:space="0" w:color="auto"/>
        <w:left w:val="none" w:sz="0" w:space="0" w:color="auto"/>
        <w:bottom w:val="none" w:sz="0" w:space="0" w:color="auto"/>
        <w:right w:val="none" w:sz="0" w:space="0" w:color="auto"/>
      </w:divBdr>
    </w:div>
    <w:div w:id="967321891">
      <w:bodyDiv w:val="1"/>
      <w:marLeft w:val="0"/>
      <w:marRight w:val="0"/>
      <w:marTop w:val="0"/>
      <w:marBottom w:val="0"/>
      <w:divBdr>
        <w:top w:val="none" w:sz="0" w:space="0" w:color="auto"/>
        <w:left w:val="none" w:sz="0" w:space="0" w:color="auto"/>
        <w:bottom w:val="none" w:sz="0" w:space="0" w:color="auto"/>
        <w:right w:val="none" w:sz="0" w:space="0" w:color="auto"/>
      </w:divBdr>
    </w:div>
    <w:div w:id="985281987">
      <w:bodyDiv w:val="1"/>
      <w:marLeft w:val="0"/>
      <w:marRight w:val="0"/>
      <w:marTop w:val="0"/>
      <w:marBottom w:val="0"/>
      <w:divBdr>
        <w:top w:val="none" w:sz="0" w:space="0" w:color="auto"/>
        <w:left w:val="none" w:sz="0" w:space="0" w:color="auto"/>
        <w:bottom w:val="none" w:sz="0" w:space="0" w:color="auto"/>
        <w:right w:val="none" w:sz="0" w:space="0" w:color="auto"/>
      </w:divBdr>
    </w:div>
    <w:div w:id="985862650">
      <w:bodyDiv w:val="1"/>
      <w:marLeft w:val="0"/>
      <w:marRight w:val="0"/>
      <w:marTop w:val="0"/>
      <w:marBottom w:val="0"/>
      <w:divBdr>
        <w:top w:val="none" w:sz="0" w:space="0" w:color="auto"/>
        <w:left w:val="none" w:sz="0" w:space="0" w:color="auto"/>
        <w:bottom w:val="none" w:sz="0" w:space="0" w:color="auto"/>
        <w:right w:val="none" w:sz="0" w:space="0" w:color="auto"/>
      </w:divBdr>
    </w:div>
    <w:div w:id="985937102">
      <w:bodyDiv w:val="1"/>
      <w:marLeft w:val="0"/>
      <w:marRight w:val="0"/>
      <w:marTop w:val="0"/>
      <w:marBottom w:val="0"/>
      <w:divBdr>
        <w:top w:val="none" w:sz="0" w:space="0" w:color="auto"/>
        <w:left w:val="none" w:sz="0" w:space="0" w:color="auto"/>
        <w:bottom w:val="none" w:sz="0" w:space="0" w:color="auto"/>
        <w:right w:val="none" w:sz="0" w:space="0" w:color="auto"/>
      </w:divBdr>
    </w:div>
    <w:div w:id="998927885">
      <w:bodyDiv w:val="1"/>
      <w:marLeft w:val="0"/>
      <w:marRight w:val="0"/>
      <w:marTop w:val="0"/>
      <w:marBottom w:val="0"/>
      <w:divBdr>
        <w:top w:val="none" w:sz="0" w:space="0" w:color="auto"/>
        <w:left w:val="none" w:sz="0" w:space="0" w:color="auto"/>
        <w:bottom w:val="none" w:sz="0" w:space="0" w:color="auto"/>
        <w:right w:val="none" w:sz="0" w:space="0" w:color="auto"/>
      </w:divBdr>
    </w:div>
    <w:div w:id="1000504792">
      <w:bodyDiv w:val="1"/>
      <w:marLeft w:val="0"/>
      <w:marRight w:val="0"/>
      <w:marTop w:val="0"/>
      <w:marBottom w:val="0"/>
      <w:divBdr>
        <w:top w:val="none" w:sz="0" w:space="0" w:color="auto"/>
        <w:left w:val="none" w:sz="0" w:space="0" w:color="auto"/>
        <w:bottom w:val="none" w:sz="0" w:space="0" w:color="auto"/>
        <w:right w:val="none" w:sz="0" w:space="0" w:color="auto"/>
      </w:divBdr>
    </w:div>
    <w:div w:id="1004474959">
      <w:bodyDiv w:val="1"/>
      <w:marLeft w:val="0"/>
      <w:marRight w:val="0"/>
      <w:marTop w:val="0"/>
      <w:marBottom w:val="0"/>
      <w:divBdr>
        <w:top w:val="none" w:sz="0" w:space="0" w:color="auto"/>
        <w:left w:val="none" w:sz="0" w:space="0" w:color="auto"/>
        <w:bottom w:val="none" w:sz="0" w:space="0" w:color="auto"/>
        <w:right w:val="none" w:sz="0" w:space="0" w:color="auto"/>
      </w:divBdr>
    </w:div>
    <w:div w:id="1005522417">
      <w:bodyDiv w:val="1"/>
      <w:marLeft w:val="0"/>
      <w:marRight w:val="0"/>
      <w:marTop w:val="0"/>
      <w:marBottom w:val="0"/>
      <w:divBdr>
        <w:top w:val="none" w:sz="0" w:space="0" w:color="auto"/>
        <w:left w:val="none" w:sz="0" w:space="0" w:color="auto"/>
        <w:bottom w:val="none" w:sz="0" w:space="0" w:color="auto"/>
        <w:right w:val="none" w:sz="0" w:space="0" w:color="auto"/>
      </w:divBdr>
    </w:div>
    <w:div w:id="1007252255">
      <w:bodyDiv w:val="1"/>
      <w:marLeft w:val="0"/>
      <w:marRight w:val="0"/>
      <w:marTop w:val="0"/>
      <w:marBottom w:val="0"/>
      <w:divBdr>
        <w:top w:val="none" w:sz="0" w:space="0" w:color="auto"/>
        <w:left w:val="none" w:sz="0" w:space="0" w:color="auto"/>
        <w:bottom w:val="none" w:sz="0" w:space="0" w:color="auto"/>
        <w:right w:val="none" w:sz="0" w:space="0" w:color="auto"/>
      </w:divBdr>
    </w:div>
    <w:div w:id="1011907162">
      <w:bodyDiv w:val="1"/>
      <w:marLeft w:val="0"/>
      <w:marRight w:val="0"/>
      <w:marTop w:val="0"/>
      <w:marBottom w:val="0"/>
      <w:divBdr>
        <w:top w:val="none" w:sz="0" w:space="0" w:color="auto"/>
        <w:left w:val="none" w:sz="0" w:space="0" w:color="auto"/>
        <w:bottom w:val="none" w:sz="0" w:space="0" w:color="auto"/>
        <w:right w:val="none" w:sz="0" w:space="0" w:color="auto"/>
      </w:divBdr>
      <w:divsChild>
        <w:div w:id="2558932">
          <w:marLeft w:val="360"/>
          <w:marRight w:val="0"/>
          <w:marTop w:val="0"/>
          <w:marBottom w:val="0"/>
          <w:divBdr>
            <w:top w:val="none" w:sz="0" w:space="0" w:color="auto"/>
            <w:left w:val="none" w:sz="0" w:space="0" w:color="auto"/>
            <w:bottom w:val="none" w:sz="0" w:space="0" w:color="auto"/>
            <w:right w:val="none" w:sz="0" w:space="0" w:color="auto"/>
          </w:divBdr>
        </w:div>
        <w:div w:id="470942351">
          <w:marLeft w:val="360"/>
          <w:marRight w:val="0"/>
          <w:marTop w:val="0"/>
          <w:marBottom w:val="0"/>
          <w:divBdr>
            <w:top w:val="none" w:sz="0" w:space="0" w:color="auto"/>
            <w:left w:val="none" w:sz="0" w:space="0" w:color="auto"/>
            <w:bottom w:val="none" w:sz="0" w:space="0" w:color="auto"/>
            <w:right w:val="none" w:sz="0" w:space="0" w:color="auto"/>
          </w:divBdr>
        </w:div>
        <w:div w:id="707146943">
          <w:marLeft w:val="360"/>
          <w:marRight w:val="0"/>
          <w:marTop w:val="0"/>
          <w:marBottom w:val="0"/>
          <w:divBdr>
            <w:top w:val="none" w:sz="0" w:space="0" w:color="auto"/>
            <w:left w:val="none" w:sz="0" w:space="0" w:color="auto"/>
            <w:bottom w:val="none" w:sz="0" w:space="0" w:color="auto"/>
            <w:right w:val="none" w:sz="0" w:space="0" w:color="auto"/>
          </w:divBdr>
        </w:div>
        <w:div w:id="924415805">
          <w:marLeft w:val="360"/>
          <w:marRight w:val="0"/>
          <w:marTop w:val="0"/>
          <w:marBottom w:val="0"/>
          <w:divBdr>
            <w:top w:val="none" w:sz="0" w:space="0" w:color="auto"/>
            <w:left w:val="none" w:sz="0" w:space="0" w:color="auto"/>
            <w:bottom w:val="none" w:sz="0" w:space="0" w:color="auto"/>
            <w:right w:val="none" w:sz="0" w:space="0" w:color="auto"/>
          </w:divBdr>
        </w:div>
        <w:div w:id="1208178243">
          <w:marLeft w:val="360"/>
          <w:marRight w:val="0"/>
          <w:marTop w:val="0"/>
          <w:marBottom w:val="0"/>
          <w:divBdr>
            <w:top w:val="none" w:sz="0" w:space="0" w:color="auto"/>
            <w:left w:val="none" w:sz="0" w:space="0" w:color="auto"/>
            <w:bottom w:val="none" w:sz="0" w:space="0" w:color="auto"/>
            <w:right w:val="none" w:sz="0" w:space="0" w:color="auto"/>
          </w:divBdr>
        </w:div>
        <w:div w:id="1411804876">
          <w:marLeft w:val="360"/>
          <w:marRight w:val="0"/>
          <w:marTop w:val="0"/>
          <w:marBottom w:val="0"/>
          <w:divBdr>
            <w:top w:val="none" w:sz="0" w:space="0" w:color="auto"/>
            <w:left w:val="none" w:sz="0" w:space="0" w:color="auto"/>
            <w:bottom w:val="none" w:sz="0" w:space="0" w:color="auto"/>
            <w:right w:val="none" w:sz="0" w:space="0" w:color="auto"/>
          </w:divBdr>
        </w:div>
        <w:div w:id="1504970327">
          <w:marLeft w:val="360"/>
          <w:marRight w:val="0"/>
          <w:marTop w:val="0"/>
          <w:marBottom w:val="0"/>
          <w:divBdr>
            <w:top w:val="none" w:sz="0" w:space="0" w:color="auto"/>
            <w:left w:val="none" w:sz="0" w:space="0" w:color="auto"/>
            <w:bottom w:val="none" w:sz="0" w:space="0" w:color="auto"/>
            <w:right w:val="none" w:sz="0" w:space="0" w:color="auto"/>
          </w:divBdr>
        </w:div>
        <w:div w:id="1670013642">
          <w:marLeft w:val="360"/>
          <w:marRight w:val="0"/>
          <w:marTop w:val="0"/>
          <w:marBottom w:val="0"/>
          <w:divBdr>
            <w:top w:val="none" w:sz="0" w:space="0" w:color="auto"/>
            <w:left w:val="none" w:sz="0" w:space="0" w:color="auto"/>
            <w:bottom w:val="none" w:sz="0" w:space="0" w:color="auto"/>
            <w:right w:val="none" w:sz="0" w:space="0" w:color="auto"/>
          </w:divBdr>
        </w:div>
        <w:div w:id="1680154295">
          <w:marLeft w:val="360"/>
          <w:marRight w:val="0"/>
          <w:marTop w:val="0"/>
          <w:marBottom w:val="0"/>
          <w:divBdr>
            <w:top w:val="none" w:sz="0" w:space="0" w:color="auto"/>
            <w:left w:val="none" w:sz="0" w:space="0" w:color="auto"/>
            <w:bottom w:val="none" w:sz="0" w:space="0" w:color="auto"/>
            <w:right w:val="none" w:sz="0" w:space="0" w:color="auto"/>
          </w:divBdr>
        </w:div>
        <w:div w:id="1857383629">
          <w:marLeft w:val="360"/>
          <w:marRight w:val="0"/>
          <w:marTop w:val="0"/>
          <w:marBottom w:val="0"/>
          <w:divBdr>
            <w:top w:val="none" w:sz="0" w:space="0" w:color="auto"/>
            <w:left w:val="none" w:sz="0" w:space="0" w:color="auto"/>
            <w:bottom w:val="none" w:sz="0" w:space="0" w:color="auto"/>
            <w:right w:val="none" w:sz="0" w:space="0" w:color="auto"/>
          </w:divBdr>
        </w:div>
      </w:divsChild>
    </w:div>
    <w:div w:id="1013610646">
      <w:bodyDiv w:val="1"/>
      <w:marLeft w:val="0"/>
      <w:marRight w:val="0"/>
      <w:marTop w:val="0"/>
      <w:marBottom w:val="0"/>
      <w:divBdr>
        <w:top w:val="none" w:sz="0" w:space="0" w:color="auto"/>
        <w:left w:val="none" w:sz="0" w:space="0" w:color="auto"/>
        <w:bottom w:val="none" w:sz="0" w:space="0" w:color="auto"/>
        <w:right w:val="none" w:sz="0" w:space="0" w:color="auto"/>
      </w:divBdr>
    </w:div>
    <w:div w:id="1020007328">
      <w:bodyDiv w:val="1"/>
      <w:marLeft w:val="0"/>
      <w:marRight w:val="0"/>
      <w:marTop w:val="0"/>
      <w:marBottom w:val="0"/>
      <w:divBdr>
        <w:top w:val="none" w:sz="0" w:space="0" w:color="auto"/>
        <w:left w:val="none" w:sz="0" w:space="0" w:color="auto"/>
        <w:bottom w:val="none" w:sz="0" w:space="0" w:color="auto"/>
        <w:right w:val="none" w:sz="0" w:space="0" w:color="auto"/>
      </w:divBdr>
    </w:div>
    <w:div w:id="1045638384">
      <w:bodyDiv w:val="1"/>
      <w:marLeft w:val="0"/>
      <w:marRight w:val="0"/>
      <w:marTop w:val="0"/>
      <w:marBottom w:val="0"/>
      <w:divBdr>
        <w:top w:val="none" w:sz="0" w:space="0" w:color="auto"/>
        <w:left w:val="none" w:sz="0" w:space="0" w:color="auto"/>
        <w:bottom w:val="none" w:sz="0" w:space="0" w:color="auto"/>
        <w:right w:val="none" w:sz="0" w:space="0" w:color="auto"/>
      </w:divBdr>
    </w:div>
    <w:div w:id="1050761399">
      <w:bodyDiv w:val="1"/>
      <w:marLeft w:val="0"/>
      <w:marRight w:val="0"/>
      <w:marTop w:val="0"/>
      <w:marBottom w:val="0"/>
      <w:divBdr>
        <w:top w:val="none" w:sz="0" w:space="0" w:color="auto"/>
        <w:left w:val="none" w:sz="0" w:space="0" w:color="auto"/>
        <w:bottom w:val="none" w:sz="0" w:space="0" w:color="auto"/>
        <w:right w:val="none" w:sz="0" w:space="0" w:color="auto"/>
      </w:divBdr>
    </w:div>
    <w:div w:id="1056927219">
      <w:bodyDiv w:val="1"/>
      <w:marLeft w:val="0"/>
      <w:marRight w:val="0"/>
      <w:marTop w:val="0"/>
      <w:marBottom w:val="0"/>
      <w:divBdr>
        <w:top w:val="none" w:sz="0" w:space="0" w:color="auto"/>
        <w:left w:val="none" w:sz="0" w:space="0" w:color="auto"/>
        <w:bottom w:val="none" w:sz="0" w:space="0" w:color="auto"/>
        <w:right w:val="none" w:sz="0" w:space="0" w:color="auto"/>
      </w:divBdr>
    </w:div>
    <w:div w:id="1065685430">
      <w:bodyDiv w:val="1"/>
      <w:marLeft w:val="0"/>
      <w:marRight w:val="0"/>
      <w:marTop w:val="0"/>
      <w:marBottom w:val="0"/>
      <w:divBdr>
        <w:top w:val="none" w:sz="0" w:space="0" w:color="auto"/>
        <w:left w:val="none" w:sz="0" w:space="0" w:color="auto"/>
        <w:bottom w:val="none" w:sz="0" w:space="0" w:color="auto"/>
        <w:right w:val="none" w:sz="0" w:space="0" w:color="auto"/>
      </w:divBdr>
    </w:div>
    <w:div w:id="1072312451">
      <w:bodyDiv w:val="1"/>
      <w:marLeft w:val="0"/>
      <w:marRight w:val="0"/>
      <w:marTop w:val="0"/>
      <w:marBottom w:val="0"/>
      <w:divBdr>
        <w:top w:val="none" w:sz="0" w:space="0" w:color="auto"/>
        <w:left w:val="none" w:sz="0" w:space="0" w:color="auto"/>
        <w:bottom w:val="none" w:sz="0" w:space="0" w:color="auto"/>
        <w:right w:val="none" w:sz="0" w:space="0" w:color="auto"/>
      </w:divBdr>
    </w:div>
    <w:div w:id="1072777982">
      <w:bodyDiv w:val="1"/>
      <w:marLeft w:val="0"/>
      <w:marRight w:val="0"/>
      <w:marTop w:val="0"/>
      <w:marBottom w:val="0"/>
      <w:divBdr>
        <w:top w:val="none" w:sz="0" w:space="0" w:color="auto"/>
        <w:left w:val="none" w:sz="0" w:space="0" w:color="auto"/>
        <w:bottom w:val="none" w:sz="0" w:space="0" w:color="auto"/>
        <w:right w:val="none" w:sz="0" w:space="0" w:color="auto"/>
      </w:divBdr>
    </w:div>
    <w:div w:id="1075709383">
      <w:bodyDiv w:val="1"/>
      <w:marLeft w:val="0"/>
      <w:marRight w:val="0"/>
      <w:marTop w:val="0"/>
      <w:marBottom w:val="0"/>
      <w:divBdr>
        <w:top w:val="none" w:sz="0" w:space="0" w:color="auto"/>
        <w:left w:val="none" w:sz="0" w:space="0" w:color="auto"/>
        <w:bottom w:val="none" w:sz="0" w:space="0" w:color="auto"/>
        <w:right w:val="none" w:sz="0" w:space="0" w:color="auto"/>
      </w:divBdr>
    </w:div>
    <w:div w:id="1090613933">
      <w:bodyDiv w:val="1"/>
      <w:marLeft w:val="0"/>
      <w:marRight w:val="0"/>
      <w:marTop w:val="0"/>
      <w:marBottom w:val="0"/>
      <w:divBdr>
        <w:top w:val="none" w:sz="0" w:space="0" w:color="auto"/>
        <w:left w:val="none" w:sz="0" w:space="0" w:color="auto"/>
        <w:bottom w:val="none" w:sz="0" w:space="0" w:color="auto"/>
        <w:right w:val="none" w:sz="0" w:space="0" w:color="auto"/>
      </w:divBdr>
    </w:div>
    <w:div w:id="1090740197">
      <w:bodyDiv w:val="1"/>
      <w:marLeft w:val="0"/>
      <w:marRight w:val="0"/>
      <w:marTop w:val="0"/>
      <w:marBottom w:val="0"/>
      <w:divBdr>
        <w:top w:val="none" w:sz="0" w:space="0" w:color="auto"/>
        <w:left w:val="none" w:sz="0" w:space="0" w:color="auto"/>
        <w:bottom w:val="none" w:sz="0" w:space="0" w:color="auto"/>
        <w:right w:val="none" w:sz="0" w:space="0" w:color="auto"/>
      </w:divBdr>
    </w:div>
    <w:div w:id="1091008679">
      <w:bodyDiv w:val="1"/>
      <w:marLeft w:val="0"/>
      <w:marRight w:val="0"/>
      <w:marTop w:val="0"/>
      <w:marBottom w:val="0"/>
      <w:divBdr>
        <w:top w:val="none" w:sz="0" w:space="0" w:color="auto"/>
        <w:left w:val="none" w:sz="0" w:space="0" w:color="auto"/>
        <w:bottom w:val="none" w:sz="0" w:space="0" w:color="auto"/>
        <w:right w:val="none" w:sz="0" w:space="0" w:color="auto"/>
      </w:divBdr>
    </w:div>
    <w:div w:id="1092623835">
      <w:bodyDiv w:val="1"/>
      <w:marLeft w:val="0"/>
      <w:marRight w:val="0"/>
      <w:marTop w:val="0"/>
      <w:marBottom w:val="0"/>
      <w:divBdr>
        <w:top w:val="none" w:sz="0" w:space="0" w:color="auto"/>
        <w:left w:val="none" w:sz="0" w:space="0" w:color="auto"/>
        <w:bottom w:val="none" w:sz="0" w:space="0" w:color="auto"/>
        <w:right w:val="none" w:sz="0" w:space="0" w:color="auto"/>
      </w:divBdr>
    </w:div>
    <w:div w:id="1094277934">
      <w:bodyDiv w:val="1"/>
      <w:marLeft w:val="0"/>
      <w:marRight w:val="0"/>
      <w:marTop w:val="0"/>
      <w:marBottom w:val="0"/>
      <w:divBdr>
        <w:top w:val="none" w:sz="0" w:space="0" w:color="auto"/>
        <w:left w:val="none" w:sz="0" w:space="0" w:color="auto"/>
        <w:bottom w:val="none" w:sz="0" w:space="0" w:color="auto"/>
        <w:right w:val="none" w:sz="0" w:space="0" w:color="auto"/>
      </w:divBdr>
    </w:div>
    <w:div w:id="1101729203">
      <w:bodyDiv w:val="1"/>
      <w:marLeft w:val="0"/>
      <w:marRight w:val="0"/>
      <w:marTop w:val="0"/>
      <w:marBottom w:val="0"/>
      <w:divBdr>
        <w:top w:val="none" w:sz="0" w:space="0" w:color="auto"/>
        <w:left w:val="none" w:sz="0" w:space="0" w:color="auto"/>
        <w:bottom w:val="none" w:sz="0" w:space="0" w:color="auto"/>
        <w:right w:val="none" w:sz="0" w:space="0" w:color="auto"/>
      </w:divBdr>
    </w:div>
    <w:div w:id="1109161675">
      <w:bodyDiv w:val="1"/>
      <w:marLeft w:val="0"/>
      <w:marRight w:val="0"/>
      <w:marTop w:val="0"/>
      <w:marBottom w:val="0"/>
      <w:divBdr>
        <w:top w:val="none" w:sz="0" w:space="0" w:color="auto"/>
        <w:left w:val="none" w:sz="0" w:space="0" w:color="auto"/>
        <w:bottom w:val="none" w:sz="0" w:space="0" w:color="auto"/>
        <w:right w:val="none" w:sz="0" w:space="0" w:color="auto"/>
      </w:divBdr>
    </w:div>
    <w:div w:id="1112357750">
      <w:bodyDiv w:val="1"/>
      <w:marLeft w:val="0"/>
      <w:marRight w:val="0"/>
      <w:marTop w:val="0"/>
      <w:marBottom w:val="0"/>
      <w:divBdr>
        <w:top w:val="none" w:sz="0" w:space="0" w:color="auto"/>
        <w:left w:val="none" w:sz="0" w:space="0" w:color="auto"/>
        <w:bottom w:val="none" w:sz="0" w:space="0" w:color="auto"/>
        <w:right w:val="none" w:sz="0" w:space="0" w:color="auto"/>
      </w:divBdr>
    </w:div>
    <w:div w:id="1113325619">
      <w:bodyDiv w:val="1"/>
      <w:marLeft w:val="0"/>
      <w:marRight w:val="0"/>
      <w:marTop w:val="0"/>
      <w:marBottom w:val="0"/>
      <w:divBdr>
        <w:top w:val="none" w:sz="0" w:space="0" w:color="auto"/>
        <w:left w:val="none" w:sz="0" w:space="0" w:color="auto"/>
        <w:bottom w:val="none" w:sz="0" w:space="0" w:color="auto"/>
        <w:right w:val="none" w:sz="0" w:space="0" w:color="auto"/>
      </w:divBdr>
    </w:div>
    <w:div w:id="1114440091">
      <w:bodyDiv w:val="1"/>
      <w:marLeft w:val="0"/>
      <w:marRight w:val="0"/>
      <w:marTop w:val="0"/>
      <w:marBottom w:val="0"/>
      <w:divBdr>
        <w:top w:val="none" w:sz="0" w:space="0" w:color="auto"/>
        <w:left w:val="none" w:sz="0" w:space="0" w:color="auto"/>
        <w:bottom w:val="none" w:sz="0" w:space="0" w:color="auto"/>
        <w:right w:val="none" w:sz="0" w:space="0" w:color="auto"/>
      </w:divBdr>
    </w:div>
    <w:div w:id="1117258805">
      <w:bodyDiv w:val="1"/>
      <w:marLeft w:val="0"/>
      <w:marRight w:val="0"/>
      <w:marTop w:val="0"/>
      <w:marBottom w:val="0"/>
      <w:divBdr>
        <w:top w:val="none" w:sz="0" w:space="0" w:color="auto"/>
        <w:left w:val="none" w:sz="0" w:space="0" w:color="auto"/>
        <w:bottom w:val="none" w:sz="0" w:space="0" w:color="auto"/>
        <w:right w:val="none" w:sz="0" w:space="0" w:color="auto"/>
      </w:divBdr>
      <w:divsChild>
        <w:div w:id="1360006333">
          <w:marLeft w:val="288"/>
          <w:marRight w:val="0"/>
          <w:marTop w:val="0"/>
          <w:marBottom w:val="0"/>
          <w:divBdr>
            <w:top w:val="none" w:sz="0" w:space="0" w:color="auto"/>
            <w:left w:val="none" w:sz="0" w:space="0" w:color="auto"/>
            <w:bottom w:val="none" w:sz="0" w:space="0" w:color="auto"/>
            <w:right w:val="none" w:sz="0" w:space="0" w:color="auto"/>
          </w:divBdr>
        </w:div>
        <w:div w:id="2118596501">
          <w:marLeft w:val="288"/>
          <w:marRight w:val="0"/>
          <w:marTop w:val="0"/>
          <w:marBottom w:val="0"/>
          <w:divBdr>
            <w:top w:val="none" w:sz="0" w:space="0" w:color="auto"/>
            <w:left w:val="none" w:sz="0" w:space="0" w:color="auto"/>
            <w:bottom w:val="none" w:sz="0" w:space="0" w:color="auto"/>
            <w:right w:val="none" w:sz="0" w:space="0" w:color="auto"/>
          </w:divBdr>
        </w:div>
      </w:divsChild>
    </w:div>
    <w:div w:id="1119883326">
      <w:bodyDiv w:val="1"/>
      <w:marLeft w:val="0"/>
      <w:marRight w:val="0"/>
      <w:marTop w:val="0"/>
      <w:marBottom w:val="0"/>
      <w:divBdr>
        <w:top w:val="none" w:sz="0" w:space="0" w:color="auto"/>
        <w:left w:val="none" w:sz="0" w:space="0" w:color="auto"/>
        <w:bottom w:val="none" w:sz="0" w:space="0" w:color="auto"/>
        <w:right w:val="none" w:sz="0" w:space="0" w:color="auto"/>
      </w:divBdr>
    </w:div>
    <w:div w:id="1121925383">
      <w:bodyDiv w:val="1"/>
      <w:marLeft w:val="0"/>
      <w:marRight w:val="0"/>
      <w:marTop w:val="0"/>
      <w:marBottom w:val="0"/>
      <w:divBdr>
        <w:top w:val="none" w:sz="0" w:space="0" w:color="auto"/>
        <w:left w:val="none" w:sz="0" w:space="0" w:color="auto"/>
        <w:bottom w:val="none" w:sz="0" w:space="0" w:color="auto"/>
        <w:right w:val="none" w:sz="0" w:space="0" w:color="auto"/>
      </w:divBdr>
    </w:div>
    <w:div w:id="1123891265">
      <w:bodyDiv w:val="1"/>
      <w:marLeft w:val="0"/>
      <w:marRight w:val="0"/>
      <w:marTop w:val="0"/>
      <w:marBottom w:val="0"/>
      <w:divBdr>
        <w:top w:val="none" w:sz="0" w:space="0" w:color="auto"/>
        <w:left w:val="none" w:sz="0" w:space="0" w:color="auto"/>
        <w:bottom w:val="none" w:sz="0" w:space="0" w:color="auto"/>
        <w:right w:val="none" w:sz="0" w:space="0" w:color="auto"/>
      </w:divBdr>
    </w:div>
    <w:div w:id="1124080426">
      <w:bodyDiv w:val="1"/>
      <w:marLeft w:val="0"/>
      <w:marRight w:val="0"/>
      <w:marTop w:val="0"/>
      <w:marBottom w:val="0"/>
      <w:divBdr>
        <w:top w:val="none" w:sz="0" w:space="0" w:color="auto"/>
        <w:left w:val="none" w:sz="0" w:space="0" w:color="auto"/>
        <w:bottom w:val="none" w:sz="0" w:space="0" w:color="auto"/>
        <w:right w:val="none" w:sz="0" w:space="0" w:color="auto"/>
      </w:divBdr>
    </w:div>
    <w:div w:id="1124814059">
      <w:bodyDiv w:val="1"/>
      <w:marLeft w:val="0"/>
      <w:marRight w:val="0"/>
      <w:marTop w:val="0"/>
      <w:marBottom w:val="0"/>
      <w:divBdr>
        <w:top w:val="none" w:sz="0" w:space="0" w:color="auto"/>
        <w:left w:val="none" w:sz="0" w:space="0" w:color="auto"/>
        <w:bottom w:val="none" w:sz="0" w:space="0" w:color="auto"/>
        <w:right w:val="none" w:sz="0" w:space="0" w:color="auto"/>
      </w:divBdr>
      <w:divsChild>
        <w:div w:id="116143196">
          <w:marLeft w:val="360"/>
          <w:marRight w:val="0"/>
          <w:marTop w:val="0"/>
          <w:marBottom w:val="0"/>
          <w:divBdr>
            <w:top w:val="none" w:sz="0" w:space="0" w:color="auto"/>
            <w:left w:val="none" w:sz="0" w:space="0" w:color="auto"/>
            <w:bottom w:val="none" w:sz="0" w:space="0" w:color="auto"/>
            <w:right w:val="none" w:sz="0" w:space="0" w:color="auto"/>
          </w:divBdr>
        </w:div>
        <w:div w:id="181555026">
          <w:marLeft w:val="360"/>
          <w:marRight w:val="0"/>
          <w:marTop w:val="0"/>
          <w:marBottom w:val="0"/>
          <w:divBdr>
            <w:top w:val="none" w:sz="0" w:space="0" w:color="auto"/>
            <w:left w:val="none" w:sz="0" w:space="0" w:color="auto"/>
            <w:bottom w:val="none" w:sz="0" w:space="0" w:color="auto"/>
            <w:right w:val="none" w:sz="0" w:space="0" w:color="auto"/>
          </w:divBdr>
        </w:div>
        <w:div w:id="487357265">
          <w:marLeft w:val="360"/>
          <w:marRight w:val="0"/>
          <w:marTop w:val="0"/>
          <w:marBottom w:val="0"/>
          <w:divBdr>
            <w:top w:val="none" w:sz="0" w:space="0" w:color="auto"/>
            <w:left w:val="none" w:sz="0" w:space="0" w:color="auto"/>
            <w:bottom w:val="none" w:sz="0" w:space="0" w:color="auto"/>
            <w:right w:val="none" w:sz="0" w:space="0" w:color="auto"/>
          </w:divBdr>
        </w:div>
        <w:div w:id="721949213">
          <w:marLeft w:val="360"/>
          <w:marRight w:val="0"/>
          <w:marTop w:val="0"/>
          <w:marBottom w:val="0"/>
          <w:divBdr>
            <w:top w:val="none" w:sz="0" w:space="0" w:color="auto"/>
            <w:left w:val="none" w:sz="0" w:space="0" w:color="auto"/>
            <w:bottom w:val="none" w:sz="0" w:space="0" w:color="auto"/>
            <w:right w:val="none" w:sz="0" w:space="0" w:color="auto"/>
          </w:divBdr>
        </w:div>
        <w:div w:id="1481730508">
          <w:marLeft w:val="360"/>
          <w:marRight w:val="0"/>
          <w:marTop w:val="0"/>
          <w:marBottom w:val="0"/>
          <w:divBdr>
            <w:top w:val="none" w:sz="0" w:space="0" w:color="auto"/>
            <w:left w:val="none" w:sz="0" w:space="0" w:color="auto"/>
            <w:bottom w:val="none" w:sz="0" w:space="0" w:color="auto"/>
            <w:right w:val="none" w:sz="0" w:space="0" w:color="auto"/>
          </w:divBdr>
        </w:div>
        <w:div w:id="1580871143">
          <w:marLeft w:val="360"/>
          <w:marRight w:val="0"/>
          <w:marTop w:val="0"/>
          <w:marBottom w:val="0"/>
          <w:divBdr>
            <w:top w:val="none" w:sz="0" w:space="0" w:color="auto"/>
            <w:left w:val="none" w:sz="0" w:space="0" w:color="auto"/>
            <w:bottom w:val="none" w:sz="0" w:space="0" w:color="auto"/>
            <w:right w:val="none" w:sz="0" w:space="0" w:color="auto"/>
          </w:divBdr>
        </w:div>
        <w:div w:id="1775444091">
          <w:marLeft w:val="360"/>
          <w:marRight w:val="0"/>
          <w:marTop w:val="0"/>
          <w:marBottom w:val="0"/>
          <w:divBdr>
            <w:top w:val="none" w:sz="0" w:space="0" w:color="auto"/>
            <w:left w:val="none" w:sz="0" w:space="0" w:color="auto"/>
            <w:bottom w:val="none" w:sz="0" w:space="0" w:color="auto"/>
            <w:right w:val="none" w:sz="0" w:space="0" w:color="auto"/>
          </w:divBdr>
        </w:div>
        <w:div w:id="1842155489">
          <w:marLeft w:val="360"/>
          <w:marRight w:val="0"/>
          <w:marTop w:val="0"/>
          <w:marBottom w:val="0"/>
          <w:divBdr>
            <w:top w:val="none" w:sz="0" w:space="0" w:color="auto"/>
            <w:left w:val="none" w:sz="0" w:space="0" w:color="auto"/>
            <w:bottom w:val="none" w:sz="0" w:space="0" w:color="auto"/>
            <w:right w:val="none" w:sz="0" w:space="0" w:color="auto"/>
          </w:divBdr>
        </w:div>
        <w:div w:id="1887251174">
          <w:marLeft w:val="360"/>
          <w:marRight w:val="0"/>
          <w:marTop w:val="0"/>
          <w:marBottom w:val="0"/>
          <w:divBdr>
            <w:top w:val="none" w:sz="0" w:space="0" w:color="auto"/>
            <w:left w:val="none" w:sz="0" w:space="0" w:color="auto"/>
            <w:bottom w:val="none" w:sz="0" w:space="0" w:color="auto"/>
            <w:right w:val="none" w:sz="0" w:space="0" w:color="auto"/>
          </w:divBdr>
        </w:div>
        <w:div w:id="2004813643">
          <w:marLeft w:val="360"/>
          <w:marRight w:val="0"/>
          <w:marTop w:val="0"/>
          <w:marBottom w:val="0"/>
          <w:divBdr>
            <w:top w:val="none" w:sz="0" w:space="0" w:color="auto"/>
            <w:left w:val="none" w:sz="0" w:space="0" w:color="auto"/>
            <w:bottom w:val="none" w:sz="0" w:space="0" w:color="auto"/>
            <w:right w:val="none" w:sz="0" w:space="0" w:color="auto"/>
          </w:divBdr>
        </w:div>
      </w:divsChild>
    </w:div>
    <w:div w:id="1133209381">
      <w:bodyDiv w:val="1"/>
      <w:marLeft w:val="0"/>
      <w:marRight w:val="0"/>
      <w:marTop w:val="0"/>
      <w:marBottom w:val="0"/>
      <w:divBdr>
        <w:top w:val="none" w:sz="0" w:space="0" w:color="auto"/>
        <w:left w:val="none" w:sz="0" w:space="0" w:color="auto"/>
        <w:bottom w:val="none" w:sz="0" w:space="0" w:color="auto"/>
        <w:right w:val="none" w:sz="0" w:space="0" w:color="auto"/>
      </w:divBdr>
    </w:div>
    <w:div w:id="1133401949">
      <w:bodyDiv w:val="1"/>
      <w:marLeft w:val="0"/>
      <w:marRight w:val="0"/>
      <w:marTop w:val="0"/>
      <w:marBottom w:val="0"/>
      <w:divBdr>
        <w:top w:val="none" w:sz="0" w:space="0" w:color="auto"/>
        <w:left w:val="none" w:sz="0" w:space="0" w:color="auto"/>
        <w:bottom w:val="none" w:sz="0" w:space="0" w:color="auto"/>
        <w:right w:val="none" w:sz="0" w:space="0" w:color="auto"/>
      </w:divBdr>
    </w:div>
    <w:div w:id="1137526736">
      <w:bodyDiv w:val="1"/>
      <w:marLeft w:val="0"/>
      <w:marRight w:val="0"/>
      <w:marTop w:val="0"/>
      <w:marBottom w:val="0"/>
      <w:divBdr>
        <w:top w:val="none" w:sz="0" w:space="0" w:color="auto"/>
        <w:left w:val="none" w:sz="0" w:space="0" w:color="auto"/>
        <w:bottom w:val="none" w:sz="0" w:space="0" w:color="auto"/>
        <w:right w:val="none" w:sz="0" w:space="0" w:color="auto"/>
      </w:divBdr>
    </w:div>
    <w:div w:id="1140683553">
      <w:bodyDiv w:val="1"/>
      <w:marLeft w:val="0"/>
      <w:marRight w:val="0"/>
      <w:marTop w:val="0"/>
      <w:marBottom w:val="0"/>
      <w:divBdr>
        <w:top w:val="none" w:sz="0" w:space="0" w:color="auto"/>
        <w:left w:val="none" w:sz="0" w:space="0" w:color="auto"/>
        <w:bottom w:val="none" w:sz="0" w:space="0" w:color="auto"/>
        <w:right w:val="none" w:sz="0" w:space="0" w:color="auto"/>
      </w:divBdr>
    </w:div>
    <w:div w:id="1142305475">
      <w:bodyDiv w:val="1"/>
      <w:marLeft w:val="0"/>
      <w:marRight w:val="0"/>
      <w:marTop w:val="0"/>
      <w:marBottom w:val="0"/>
      <w:divBdr>
        <w:top w:val="none" w:sz="0" w:space="0" w:color="auto"/>
        <w:left w:val="none" w:sz="0" w:space="0" w:color="auto"/>
        <w:bottom w:val="none" w:sz="0" w:space="0" w:color="auto"/>
        <w:right w:val="none" w:sz="0" w:space="0" w:color="auto"/>
      </w:divBdr>
    </w:div>
    <w:div w:id="1144394662">
      <w:bodyDiv w:val="1"/>
      <w:marLeft w:val="0"/>
      <w:marRight w:val="0"/>
      <w:marTop w:val="0"/>
      <w:marBottom w:val="0"/>
      <w:divBdr>
        <w:top w:val="none" w:sz="0" w:space="0" w:color="auto"/>
        <w:left w:val="none" w:sz="0" w:space="0" w:color="auto"/>
        <w:bottom w:val="none" w:sz="0" w:space="0" w:color="auto"/>
        <w:right w:val="none" w:sz="0" w:space="0" w:color="auto"/>
      </w:divBdr>
    </w:div>
    <w:div w:id="1146702696">
      <w:bodyDiv w:val="1"/>
      <w:marLeft w:val="0"/>
      <w:marRight w:val="0"/>
      <w:marTop w:val="0"/>
      <w:marBottom w:val="0"/>
      <w:divBdr>
        <w:top w:val="none" w:sz="0" w:space="0" w:color="auto"/>
        <w:left w:val="none" w:sz="0" w:space="0" w:color="auto"/>
        <w:bottom w:val="none" w:sz="0" w:space="0" w:color="auto"/>
        <w:right w:val="none" w:sz="0" w:space="0" w:color="auto"/>
      </w:divBdr>
    </w:div>
    <w:div w:id="1147891066">
      <w:bodyDiv w:val="1"/>
      <w:marLeft w:val="0"/>
      <w:marRight w:val="0"/>
      <w:marTop w:val="0"/>
      <w:marBottom w:val="0"/>
      <w:divBdr>
        <w:top w:val="none" w:sz="0" w:space="0" w:color="auto"/>
        <w:left w:val="none" w:sz="0" w:space="0" w:color="auto"/>
        <w:bottom w:val="none" w:sz="0" w:space="0" w:color="auto"/>
        <w:right w:val="none" w:sz="0" w:space="0" w:color="auto"/>
      </w:divBdr>
    </w:div>
    <w:div w:id="1148211317">
      <w:bodyDiv w:val="1"/>
      <w:marLeft w:val="0"/>
      <w:marRight w:val="0"/>
      <w:marTop w:val="0"/>
      <w:marBottom w:val="0"/>
      <w:divBdr>
        <w:top w:val="none" w:sz="0" w:space="0" w:color="auto"/>
        <w:left w:val="none" w:sz="0" w:space="0" w:color="auto"/>
        <w:bottom w:val="none" w:sz="0" w:space="0" w:color="auto"/>
        <w:right w:val="none" w:sz="0" w:space="0" w:color="auto"/>
      </w:divBdr>
    </w:div>
    <w:div w:id="1148860172">
      <w:bodyDiv w:val="1"/>
      <w:marLeft w:val="0"/>
      <w:marRight w:val="0"/>
      <w:marTop w:val="0"/>
      <w:marBottom w:val="0"/>
      <w:divBdr>
        <w:top w:val="none" w:sz="0" w:space="0" w:color="auto"/>
        <w:left w:val="none" w:sz="0" w:space="0" w:color="auto"/>
        <w:bottom w:val="none" w:sz="0" w:space="0" w:color="auto"/>
        <w:right w:val="none" w:sz="0" w:space="0" w:color="auto"/>
      </w:divBdr>
    </w:div>
    <w:div w:id="1151823693">
      <w:bodyDiv w:val="1"/>
      <w:marLeft w:val="0"/>
      <w:marRight w:val="0"/>
      <w:marTop w:val="0"/>
      <w:marBottom w:val="0"/>
      <w:divBdr>
        <w:top w:val="none" w:sz="0" w:space="0" w:color="auto"/>
        <w:left w:val="none" w:sz="0" w:space="0" w:color="auto"/>
        <w:bottom w:val="none" w:sz="0" w:space="0" w:color="auto"/>
        <w:right w:val="none" w:sz="0" w:space="0" w:color="auto"/>
      </w:divBdr>
    </w:div>
    <w:div w:id="1155148566">
      <w:bodyDiv w:val="1"/>
      <w:marLeft w:val="0"/>
      <w:marRight w:val="0"/>
      <w:marTop w:val="0"/>
      <w:marBottom w:val="0"/>
      <w:divBdr>
        <w:top w:val="none" w:sz="0" w:space="0" w:color="auto"/>
        <w:left w:val="none" w:sz="0" w:space="0" w:color="auto"/>
        <w:bottom w:val="none" w:sz="0" w:space="0" w:color="auto"/>
        <w:right w:val="none" w:sz="0" w:space="0" w:color="auto"/>
      </w:divBdr>
      <w:divsChild>
        <w:div w:id="456946171">
          <w:marLeft w:val="1166"/>
          <w:marRight w:val="0"/>
          <w:marTop w:val="0"/>
          <w:marBottom w:val="80"/>
          <w:divBdr>
            <w:top w:val="none" w:sz="0" w:space="0" w:color="auto"/>
            <w:left w:val="none" w:sz="0" w:space="0" w:color="auto"/>
            <w:bottom w:val="none" w:sz="0" w:space="0" w:color="auto"/>
            <w:right w:val="none" w:sz="0" w:space="0" w:color="auto"/>
          </w:divBdr>
        </w:div>
        <w:div w:id="773479126">
          <w:marLeft w:val="1166"/>
          <w:marRight w:val="0"/>
          <w:marTop w:val="0"/>
          <w:marBottom w:val="80"/>
          <w:divBdr>
            <w:top w:val="none" w:sz="0" w:space="0" w:color="auto"/>
            <w:left w:val="none" w:sz="0" w:space="0" w:color="auto"/>
            <w:bottom w:val="none" w:sz="0" w:space="0" w:color="auto"/>
            <w:right w:val="none" w:sz="0" w:space="0" w:color="auto"/>
          </w:divBdr>
        </w:div>
        <w:div w:id="2038500730">
          <w:marLeft w:val="1166"/>
          <w:marRight w:val="0"/>
          <w:marTop w:val="0"/>
          <w:marBottom w:val="80"/>
          <w:divBdr>
            <w:top w:val="none" w:sz="0" w:space="0" w:color="auto"/>
            <w:left w:val="none" w:sz="0" w:space="0" w:color="auto"/>
            <w:bottom w:val="none" w:sz="0" w:space="0" w:color="auto"/>
            <w:right w:val="none" w:sz="0" w:space="0" w:color="auto"/>
          </w:divBdr>
        </w:div>
      </w:divsChild>
    </w:div>
    <w:div w:id="1156455431">
      <w:bodyDiv w:val="1"/>
      <w:marLeft w:val="0"/>
      <w:marRight w:val="0"/>
      <w:marTop w:val="0"/>
      <w:marBottom w:val="0"/>
      <w:divBdr>
        <w:top w:val="none" w:sz="0" w:space="0" w:color="auto"/>
        <w:left w:val="none" w:sz="0" w:space="0" w:color="auto"/>
        <w:bottom w:val="none" w:sz="0" w:space="0" w:color="auto"/>
        <w:right w:val="none" w:sz="0" w:space="0" w:color="auto"/>
      </w:divBdr>
    </w:div>
    <w:div w:id="1158499772">
      <w:bodyDiv w:val="1"/>
      <w:marLeft w:val="0"/>
      <w:marRight w:val="0"/>
      <w:marTop w:val="0"/>
      <w:marBottom w:val="0"/>
      <w:divBdr>
        <w:top w:val="none" w:sz="0" w:space="0" w:color="auto"/>
        <w:left w:val="none" w:sz="0" w:space="0" w:color="auto"/>
        <w:bottom w:val="none" w:sz="0" w:space="0" w:color="auto"/>
        <w:right w:val="none" w:sz="0" w:space="0" w:color="auto"/>
      </w:divBdr>
    </w:div>
    <w:div w:id="1163203418">
      <w:bodyDiv w:val="1"/>
      <w:marLeft w:val="0"/>
      <w:marRight w:val="0"/>
      <w:marTop w:val="0"/>
      <w:marBottom w:val="0"/>
      <w:divBdr>
        <w:top w:val="none" w:sz="0" w:space="0" w:color="auto"/>
        <w:left w:val="none" w:sz="0" w:space="0" w:color="auto"/>
        <w:bottom w:val="none" w:sz="0" w:space="0" w:color="auto"/>
        <w:right w:val="none" w:sz="0" w:space="0" w:color="auto"/>
      </w:divBdr>
    </w:div>
    <w:div w:id="1169714982">
      <w:bodyDiv w:val="1"/>
      <w:marLeft w:val="0"/>
      <w:marRight w:val="0"/>
      <w:marTop w:val="0"/>
      <w:marBottom w:val="0"/>
      <w:divBdr>
        <w:top w:val="none" w:sz="0" w:space="0" w:color="auto"/>
        <w:left w:val="none" w:sz="0" w:space="0" w:color="auto"/>
        <w:bottom w:val="none" w:sz="0" w:space="0" w:color="auto"/>
        <w:right w:val="none" w:sz="0" w:space="0" w:color="auto"/>
      </w:divBdr>
    </w:div>
    <w:div w:id="1177309556">
      <w:bodyDiv w:val="1"/>
      <w:marLeft w:val="0"/>
      <w:marRight w:val="0"/>
      <w:marTop w:val="0"/>
      <w:marBottom w:val="0"/>
      <w:divBdr>
        <w:top w:val="none" w:sz="0" w:space="0" w:color="auto"/>
        <w:left w:val="none" w:sz="0" w:space="0" w:color="auto"/>
        <w:bottom w:val="none" w:sz="0" w:space="0" w:color="auto"/>
        <w:right w:val="none" w:sz="0" w:space="0" w:color="auto"/>
      </w:divBdr>
    </w:div>
    <w:div w:id="1177770936">
      <w:bodyDiv w:val="1"/>
      <w:marLeft w:val="0"/>
      <w:marRight w:val="0"/>
      <w:marTop w:val="0"/>
      <w:marBottom w:val="0"/>
      <w:divBdr>
        <w:top w:val="none" w:sz="0" w:space="0" w:color="auto"/>
        <w:left w:val="none" w:sz="0" w:space="0" w:color="auto"/>
        <w:bottom w:val="none" w:sz="0" w:space="0" w:color="auto"/>
        <w:right w:val="none" w:sz="0" w:space="0" w:color="auto"/>
      </w:divBdr>
    </w:div>
    <w:div w:id="1184128716">
      <w:bodyDiv w:val="1"/>
      <w:marLeft w:val="0"/>
      <w:marRight w:val="0"/>
      <w:marTop w:val="0"/>
      <w:marBottom w:val="0"/>
      <w:divBdr>
        <w:top w:val="none" w:sz="0" w:space="0" w:color="auto"/>
        <w:left w:val="none" w:sz="0" w:space="0" w:color="auto"/>
        <w:bottom w:val="none" w:sz="0" w:space="0" w:color="auto"/>
        <w:right w:val="none" w:sz="0" w:space="0" w:color="auto"/>
      </w:divBdr>
    </w:div>
    <w:div w:id="1199125704">
      <w:bodyDiv w:val="1"/>
      <w:marLeft w:val="0"/>
      <w:marRight w:val="0"/>
      <w:marTop w:val="0"/>
      <w:marBottom w:val="0"/>
      <w:divBdr>
        <w:top w:val="none" w:sz="0" w:space="0" w:color="auto"/>
        <w:left w:val="none" w:sz="0" w:space="0" w:color="auto"/>
        <w:bottom w:val="none" w:sz="0" w:space="0" w:color="auto"/>
        <w:right w:val="none" w:sz="0" w:space="0" w:color="auto"/>
      </w:divBdr>
    </w:div>
    <w:div w:id="1202589559">
      <w:bodyDiv w:val="1"/>
      <w:marLeft w:val="0"/>
      <w:marRight w:val="0"/>
      <w:marTop w:val="0"/>
      <w:marBottom w:val="0"/>
      <w:divBdr>
        <w:top w:val="none" w:sz="0" w:space="0" w:color="auto"/>
        <w:left w:val="none" w:sz="0" w:space="0" w:color="auto"/>
        <w:bottom w:val="none" w:sz="0" w:space="0" w:color="auto"/>
        <w:right w:val="none" w:sz="0" w:space="0" w:color="auto"/>
      </w:divBdr>
    </w:div>
    <w:div w:id="1210340824">
      <w:bodyDiv w:val="1"/>
      <w:marLeft w:val="0"/>
      <w:marRight w:val="0"/>
      <w:marTop w:val="0"/>
      <w:marBottom w:val="0"/>
      <w:divBdr>
        <w:top w:val="none" w:sz="0" w:space="0" w:color="auto"/>
        <w:left w:val="none" w:sz="0" w:space="0" w:color="auto"/>
        <w:bottom w:val="none" w:sz="0" w:space="0" w:color="auto"/>
        <w:right w:val="none" w:sz="0" w:space="0" w:color="auto"/>
      </w:divBdr>
    </w:div>
    <w:div w:id="1210998221">
      <w:bodyDiv w:val="1"/>
      <w:marLeft w:val="0"/>
      <w:marRight w:val="0"/>
      <w:marTop w:val="0"/>
      <w:marBottom w:val="0"/>
      <w:divBdr>
        <w:top w:val="none" w:sz="0" w:space="0" w:color="auto"/>
        <w:left w:val="none" w:sz="0" w:space="0" w:color="auto"/>
        <w:bottom w:val="none" w:sz="0" w:space="0" w:color="auto"/>
        <w:right w:val="none" w:sz="0" w:space="0" w:color="auto"/>
      </w:divBdr>
    </w:div>
    <w:div w:id="1216356575">
      <w:bodyDiv w:val="1"/>
      <w:marLeft w:val="0"/>
      <w:marRight w:val="0"/>
      <w:marTop w:val="0"/>
      <w:marBottom w:val="0"/>
      <w:divBdr>
        <w:top w:val="none" w:sz="0" w:space="0" w:color="auto"/>
        <w:left w:val="none" w:sz="0" w:space="0" w:color="auto"/>
        <w:bottom w:val="none" w:sz="0" w:space="0" w:color="auto"/>
        <w:right w:val="none" w:sz="0" w:space="0" w:color="auto"/>
      </w:divBdr>
    </w:div>
    <w:div w:id="1218396420">
      <w:bodyDiv w:val="1"/>
      <w:marLeft w:val="0"/>
      <w:marRight w:val="0"/>
      <w:marTop w:val="0"/>
      <w:marBottom w:val="0"/>
      <w:divBdr>
        <w:top w:val="none" w:sz="0" w:space="0" w:color="auto"/>
        <w:left w:val="none" w:sz="0" w:space="0" w:color="auto"/>
        <w:bottom w:val="none" w:sz="0" w:space="0" w:color="auto"/>
        <w:right w:val="none" w:sz="0" w:space="0" w:color="auto"/>
      </w:divBdr>
    </w:div>
    <w:div w:id="1222715071">
      <w:bodyDiv w:val="1"/>
      <w:marLeft w:val="0"/>
      <w:marRight w:val="0"/>
      <w:marTop w:val="0"/>
      <w:marBottom w:val="0"/>
      <w:divBdr>
        <w:top w:val="none" w:sz="0" w:space="0" w:color="auto"/>
        <w:left w:val="none" w:sz="0" w:space="0" w:color="auto"/>
        <w:bottom w:val="none" w:sz="0" w:space="0" w:color="auto"/>
        <w:right w:val="none" w:sz="0" w:space="0" w:color="auto"/>
      </w:divBdr>
    </w:div>
    <w:div w:id="1223171974">
      <w:bodyDiv w:val="1"/>
      <w:marLeft w:val="0"/>
      <w:marRight w:val="0"/>
      <w:marTop w:val="0"/>
      <w:marBottom w:val="0"/>
      <w:divBdr>
        <w:top w:val="none" w:sz="0" w:space="0" w:color="auto"/>
        <w:left w:val="none" w:sz="0" w:space="0" w:color="auto"/>
        <w:bottom w:val="none" w:sz="0" w:space="0" w:color="auto"/>
        <w:right w:val="none" w:sz="0" w:space="0" w:color="auto"/>
      </w:divBdr>
    </w:div>
    <w:div w:id="1226381533">
      <w:bodyDiv w:val="1"/>
      <w:marLeft w:val="0"/>
      <w:marRight w:val="0"/>
      <w:marTop w:val="0"/>
      <w:marBottom w:val="0"/>
      <w:divBdr>
        <w:top w:val="none" w:sz="0" w:space="0" w:color="auto"/>
        <w:left w:val="none" w:sz="0" w:space="0" w:color="auto"/>
        <w:bottom w:val="none" w:sz="0" w:space="0" w:color="auto"/>
        <w:right w:val="none" w:sz="0" w:space="0" w:color="auto"/>
      </w:divBdr>
    </w:div>
    <w:div w:id="1230531507">
      <w:bodyDiv w:val="1"/>
      <w:marLeft w:val="0"/>
      <w:marRight w:val="0"/>
      <w:marTop w:val="0"/>
      <w:marBottom w:val="0"/>
      <w:divBdr>
        <w:top w:val="none" w:sz="0" w:space="0" w:color="auto"/>
        <w:left w:val="none" w:sz="0" w:space="0" w:color="auto"/>
        <w:bottom w:val="none" w:sz="0" w:space="0" w:color="auto"/>
        <w:right w:val="none" w:sz="0" w:space="0" w:color="auto"/>
      </w:divBdr>
    </w:div>
    <w:div w:id="1232734350">
      <w:bodyDiv w:val="1"/>
      <w:marLeft w:val="0"/>
      <w:marRight w:val="0"/>
      <w:marTop w:val="0"/>
      <w:marBottom w:val="0"/>
      <w:divBdr>
        <w:top w:val="none" w:sz="0" w:space="0" w:color="auto"/>
        <w:left w:val="none" w:sz="0" w:space="0" w:color="auto"/>
        <w:bottom w:val="none" w:sz="0" w:space="0" w:color="auto"/>
        <w:right w:val="none" w:sz="0" w:space="0" w:color="auto"/>
      </w:divBdr>
    </w:div>
    <w:div w:id="1234315926">
      <w:bodyDiv w:val="1"/>
      <w:marLeft w:val="0"/>
      <w:marRight w:val="0"/>
      <w:marTop w:val="0"/>
      <w:marBottom w:val="0"/>
      <w:divBdr>
        <w:top w:val="none" w:sz="0" w:space="0" w:color="auto"/>
        <w:left w:val="none" w:sz="0" w:space="0" w:color="auto"/>
        <w:bottom w:val="none" w:sz="0" w:space="0" w:color="auto"/>
        <w:right w:val="none" w:sz="0" w:space="0" w:color="auto"/>
      </w:divBdr>
    </w:div>
    <w:div w:id="1234585839">
      <w:bodyDiv w:val="1"/>
      <w:marLeft w:val="0"/>
      <w:marRight w:val="0"/>
      <w:marTop w:val="0"/>
      <w:marBottom w:val="0"/>
      <w:divBdr>
        <w:top w:val="none" w:sz="0" w:space="0" w:color="auto"/>
        <w:left w:val="none" w:sz="0" w:space="0" w:color="auto"/>
        <w:bottom w:val="none" w:sz="0" w:space="0" w:color="auto"/>
        <w:right w:val="none" w:sz="0" w:space="0" w:color="auto"/>
      </w:divBdr>
    </w:div>
    <w:div w:id="1235092865">
      <w:bodyDiv w:val="1"/>
      <w:marLeft w:val="0"/>
      <w:marRight w:val="0"/>
      <w:marTop w:val="0"/>
      <w:marBottom w:val="0"/>
      <w:divBdr>
        <w:top w:val="none" w:sz="0" w:space="0" w:color="auto"/>
        <w:left w:val="none" w:sz="0" w:space="0" w:color="auto"/>
        <w:bottom w:val="none" w:sz="0" w:space="0" w:color="auto"/>
        <w:right w:val="none" w:sz="0" w:space="0" w:color="auto"/>
      </w:divBdr>
    </w:div>
    <w:div w:id="1237323149">
      <w:bodyDiv w:val="1"/>
      <w:marLeft w:val="0"/>
      <w:marRight w:val="0"/>
      <w:marTop w:val="0"/>
      <w:marBottom w:val="0"/>
      <w:divBdr>
        <w:top w:val="none" w:sz="0" w:space="0" w:color="auto"/>
        <w:left w:val="none" w:sz="0" w:space="0" w:color="auto"/>
        <w:bottom w:val="none" w:sz="0" w:space="0" w:color="auto"/>
        <w:right w:val="none" w:sz="0" w:space="0" w:color="auto"/>
      </w:divBdr>
    </w:div>
    <w:div w:id="1240402196">
      <w:bodyDiv w:val="1"/>
      <w:marLeft w:val="0"/>
      <w:marRight w:val="0"/>
      <w:marTop w:val="0"/>
      <w:marBottom w:val="0"/>
      <w:divBdr>
        <w:top w:val="none" w:sz="0" w:space="0" w:color="auto"/>
        <w:left w:val="none" w:sz="0" w:space="0" w:color="auto"/>
        <w:bottom w:val="none" w:sz="0" w:space="0" w:color="auto"/>
        <w:right w:val="none" w:sz="0" w:space="0" w:color="auto"/>
      </w:divBdr>
    </w:div>
    <w:div w:id="1244492675">
      <w:bodyDiv w:val="1"/>
      <w:marLeft w:val="0"/>
      <w:marRight w:val="0"/>
      <w:marTop w:val="0"/>
      <w:marBottom w:val="0"/>
      <w:divBdr>
        <w:top w:val="none" w:sz="0" w:space="0" w:color="auto"/>
        <w:left w:val="none" w:sz="0" w:space="0" w:color="auto"/>
        <w:bottom w:val="none" w:sz="0" w:space="0" w:color="auto"/>
        <w:right w:val="none" w:sz="0" w:space="0" w:color="auto"/>
      </w:divBdr>
    </w:div>
    <w:div w:id="1248147106">
      <w:bodyDiv w:val="1"/>
      <w:marLeft w:val="0"/>
      <w:marRight w:val="0"/>
      <w:marTop w:val="0"/>
      <w:marBottom w:val="0"/>
      <w:divBdr>
        <w:top w:val="none" w:sz="0" w:space="0" w:color="auto"/>
        <w:left w:val="none" w:sz="0" w:space="0" w:color="auto"/>
        <w:bottom w:val="none" w:sz="0" w:space="0" w:color="auto"/>
        <w:right w:val="none" w:sz="0" w:space="0" w:color="auto"/>
      </w:divBdr>
      <w:divsChild>
        <w:div w:id="66850963">
          <w:marLeft w:val="1296"/>
          <w:marRight w:val="0"/>
          <w:marTop w:val="115"/>
          <w:marBottom w:val="80"/>
          <w:divBdr>
            <w:top w:val="none" w:sz="0" w:space="0" w:color="auto"/>
            <w:left w:val="none" w:sz="0" w:space="0" w:color="auto"/>
            <w:bottom w:val="none" w:sz="0" w:space="0" w:color="auto"/>
            <w:right w:val="none" w:sz="0" w:space="0" w:color="auto"/>
          </w:divBdr>
        </w:div>
        <w:div w:id="145703817">
          <w:marLeft w:val="864"/>
          <w:marRight w:val="0"/>
          <w:marTop w:val="115"/>
          <w:marBottom w:val="80"/>
          <w:divBdr>
            <w:top w:val="none" w:sz="0" w:space="0" w:color="auto"/>
            <w:left w:val="none" w:sz="0" w:space="0" w:color="auto"/>
            <w:bottom w:val="none" w:sz="0" w:space="0" w:color="auto"/>
            <w:right w:val="none" w:sz="0" w:space="0" w:color="auto"/>
          </w:divBdr>
        </w:div>
        <w:div w:id="369456122">
          <w:marLeft w:val="864"/>
          <w:marRight w:val="0"/>
          <w:marTop w:val="115"/>
          <w:marBottom w:val="80"/>
          <w:divBdr>
            <w:top w:val="none" w:sz="0" w:space="0" w:color="auto"/>
            <w:left w:val="none" w:sz="0" w:space="0" w:color="auto"/>
            <w:bottom w:val="none" w:sz="0" w:space="0" w:color="auto"/>
            <w:right w:val="none" w:sz="0" w:space="0" w:color="auto"/>
          </w:divBdr>
        </w:div>
        <w:div w:id="445003247">
          <w:marLeft w:val="1987"/>
          <w:marRight w:val="0"/>
          <w:marTop w:val="115"/>
          <w:marBottom w:val="80"/>
          <w:divBdr>
            <w:top w:val="none" w:sz="0" w:space="0" w:color="auto"/>
            <w:left w:val="none" w:sz="0" w:space="0" w:color="auto"/>
            <w:bottom w:val="none" w:sz="0" w:space="0" w:color="auto"/>
            <w:right w:val="none" w:sz="0" w:space="0" w:color="auto"/>
          </w:divBdr>
        </w:div>
        <w:div w:id="817108059">
          <w:marLeft w:val="1296"/>
          <w:marRight w:val="0"/>
          <w:marTop w:val="115"/>
          <w:marBottom w:val="80"/>
          <w:divBdr>
            <w:top w:val="none" w:sz="0" w:space="0" w:color="auto"/>
            <w:left w:val="none" w:sz="0" w:space="0" w:color="auto"/>
            <w:bottom w:val="none" w:sz="0" w:space="0" w:color="auto"/>
            <w:right w:val="none" w:sz="0" w:space="0" w:color="auto"/>
          </w:divBdr>
        </w:div>
        <w:div w:id="1320426133">
          <w:marLeft w:val="1987"/>
          <w:marRight w:val="0"/>
          <w:marTop w:val="115"/>
          <w:marBottom w:val="80"/>
          <w:divBdr>
            <w:top w:val="none" w:sz="0" w:space="0" w:color="auto"/>
            <w:left w:val="none" w:sz="0" w:space="0" w:color="auto"/>
            <w:bottom w:val="none" w:sz="0" w:space="0" w:color="auto"/>
            <w:right w:val="none" w:sz="0" w:space="0" w:color="auto"/>
          </w:divBdr>
        </w:div>
        <w:div w:id="1910965841">
          <w:marLeft w:val="1296"/>
          <w:marRight w:val="0"/>
          <w:marTop w:val="115"/>
          <w:marBottom w:val="80"/>
          <w:divBdr>
            <w:top w:val="none" w:sz="0" w:space="0" w:color="auto"/>
            <w:left w:val="none" w:sz="0" w:space="0" w:color="auto"/>
            <w:bottom w:val="none" w:sz="0" w:space="0" w:color="auto"/>
            <w:right w:val="none" w:sz="0" w:space="0" w:color="auto"/>
          </w:divBdr>
        </w:div>
      </w:divsChild>
    </w:div>
    <w:div w:id="1248540391">
      <w:bodyDiv w:val="1"/>
      <w:marLeft w:val="0"/>
      <w:marRight w:val="0"/>
      <w:marTop w:val="0"/>
      <w:marBottom w:val="0"/>
      <w:divBdr>
        <w:top w:val="none" w:sz="0" w:space="0" w:color="auto"/>
        <w:left w:val="none" w:sz="0" w:space="0" w:color="auto"/>
        <w:bottom w:val="none" w:sz="0" w:space="0" w:color="auto"/>
        <w:right w:val="none" w:sz="0" w:space="0" w:color="auto"/>
      </w:divBdr>
    </w:div>
    <w:div w:id="1257328426">
      <w:bodyDiv w:val="1"/>
      <w:marLeft w:val="0"/>
      <w:marRight w:val="0"/>
      <w:marTop w:val="0"/>
      <w:marBottom w:val="0"/>
      <w:divBdr>
        <w:top w:val="none" w:sz="0" w:space="0" w:color="auto"/>
        <w:left w:val="none" w:sz="0" w:space="0" w:color="auto"/>
        <w:bottom w:val="none" w:sz="0" w:space="0" w:color="auto"/>
        <w:right w:val="none" w:sz="0" w:space="0" w:color="auto"/>
      </w:divBdr>
    </w:div>
    <w:div w:id="1258946840">
      <w:bodyDiv w:val="1"/>
      <w:marLeft w:val="0"/>
      <w:marRight w:val="0"/>
      <w:marTop w:val="0"/>
      <w:marBottom w:val="0"/>
      <w:divBdr>
        <w:top w:val="none" w:sz="0" w:space="0" w:color="auto"/>
        <w:left w:val="none" w:sz="0" w:space="0" w:color="auto"/>
        <w:bottom w:val="none" w:sz="0" w:space="0" w:color="auto"/>
        <w:right w:val="none" w:sz="0" w:space="0" w:color="auto"/>
      </w:divBdr>
    </w:div>
    <w:div w:id="1264998056">
      <w:bodyDiv w:val="1"/>
      <w:marLeft w:val="0"/>
      <w:marRight w:val="0"/>
      <w:marTop w:val="0"/>
      <w:marBottom w:val="0"/>
      <w:divBdr>
        <w:top w:val="none" w:sz="0" w:space="0" w:color="auto"/>
        <w:left w:val="none" w:sz="0" w:space="0" w:color="auto"/>
        <w:bottom w:val="none" w:sz="0" w:space="0" w:color="auto"/>
        <w:right w:val="none" w:sz="0" w:space="0" w:color="auto"/>
      </w:divBdr>
    </w:div>
    <w:div w:id="1266814873">
      <w:bodyDiv w:val="1"/>
      <w:marLeft w:val="0"/>
      <w:marRight w:val="0"/>
      <w:marTop w:val="0"/>
      <w:marBottom w:val="0"/>
      <w:divBdr>
        <w:top w:val="none" w:sz="0" w:space="0" w:color="auto"/>
        <w:left w:val="none" w:sz="0" w:space="0" w:color="auto"/>
        <w:bottom w:val="none" w:sz="0" w:space="0" w:color="auto"/>
        <w:right w:val="none" w:sz="0" w:space="0" w:color="auto"/>
      </w:divBdr>
    </w:div>
    <w:div w:id="1272474231">
      <w:bodyDiv w:val="1"/>
      <w:marLeft w:val="0"/>
      <w:marRight w:val="0"/>
      <w:marTop w:val="0"/>
      <w:marBottom w:val="0"/>
      <w:divBdr>
        <w:top w:val="none" w:sz="0" w:space="0" w:color="auto"/>
        <w:left w:val="none" w:sz="0" w:space="0" w:color="auto"/>
        <w:bottom w:val="none" w:sz="0" w:space="0" w:color="auto"/>
        <w:right w:val="none" w:sz="0" w:space="0" w:color="auto"/>
      </w:divBdr>
    </w:div>
    <w:div w:id="1274823393">
      <w:bodyDiv w:val="1"/>
      <w:marLeft w:val="0"/>
      <w:marRight w:val="0"/>
      <w:marTop w:val="0"/>
      <w:marBottom w:val="0"/>
      <w:divBdr>
        <w:top w:val="none" w:sz="0" w:space="0" w:color="auto"/>
        <w:left w:val="none" w:sz="0" w:space="0" w:color="auto"/>
        <w:bottom w:val="none" w:sz="0" w:space="0" w:color="auto"/>
        <w:right w:val="none" w:sz="0" w:space="0" w:color="auto"/>
      </w:divBdr>
    </w:div>
    <w:div w:id="1274828275">
      <w:bodyDiv w:val="1"/>
      <w:marLeft w:val="0"/>
      <w:marRight w:val="0"/>
      <w:marTop w:val="0"/>
      <w:marBottom w:val="0"/>
      <w:divBdr>
        <w:top w:val="none" w:sz="0" w:space="0" w:color="auto"/>
        <w:left w:val="none" w:sz="0" w:space="0" w:color="auto"/>
        <w:bottom w:val="none" w:sz="0" w:space="0" w:color="auto"/>
        <w:right w:val="none" w:sz="0" w:space="0" w:color="auto"/>
      </w:divBdr>
    </w:div>
    <w:div w:id="1282152922">
      <w:bodyDiv w:val="1"/>
      <w:marLeft w:val="0"/>
      <w:marRight w:val="0"/>
      <w:marTop w:val="0"/>
      <w:marBottom w:val="0"/>
      <w:divBdr>
        <w:top w:val="none" w:sz="0" w:space="0" w:color="auto"/>
        <w:left w:val="none" w:sz="0" w:space="0" w:color="auto"/>
        <w:bottom w:val="none" w:sz="0" w:space="0" w:color="auto"/>
        <w:right w:val="none" w:sz="0" w:space="0" w:color="auto"/>
      </w:divBdr>
    </w:div>
    <w:div w:id="1290357851">
      <w:bodyDiv w:val="1"/>
      <w:marLeft w:val="0"/>
      <w:marRight w:val="0"/>
      <w:marTop w:val="0"/>
      <w:marBottom w:val="0"/>
      <w:divBdr>
        <w:top w:val="none" w:sz="0" w:space="0" w:color="auto"/>
        <w:left w:val="none" w:sz="0" w:space="0" w:color="auto"/>
        <w:bottom w:val="none" w:sz="0" w:space="0" w:color="auto"/>
        <w:right w:val="none" w:sz="0" w:space="0" w:color="auto"/>
      </w:divBdr>
    </w:div>
    <w:div w:id="1299142320">
      <w:bodyDiv w:val="1"/>
      <w:marLeft w:val="0"/>
      <w:marRight w:val="0"/>
      <w:marTop w:val="0"/>
      <w:marBottom w:val="0"/>
      <w:divBdr>
        <w:top w:val="none" w:sz="0" w:space="0" w:color="auto"/>
        <w:left w:val="none" w:sz="0" w:space="0" w:color="auto"/>
        <w:bottom w:val="none" w:sz="0" w:space="0" w:color="auto"/>
        <w:right w:val="none" w:sz="0" w:space="0" w:color="auto"/>
      </w:divBdr>
    </w:div>
    <w:div w:id="1302348639">
      <w:bodyDiv w:val="1"/>
      <w:marLeft w:val="0"/>
      <w:marRight w:val="0"/>
      <w:marTop w:val="0"/>
      <w:marBottom w:val="0"/>
      <w:divBdr>
        <w:top w:val="none" w:sz="0" w:space="0" w:color="auto"/>
        <w:left w:val="none" w:sz="0" w:space="0" w:color="auto"/>
        <w:bottom w:val="none" w:sz="0" w:space="0" w:color="auto"/>
        <w:right w:val="none" w:sz="0" w:space="0" w:color="auto"/>
      </w:divBdr>
    </w:div>
    <w:div w:id="1303779180">
      <w:bodyDiv w:val="1"/>
      <w:marLeft w:val="0"/>
      <w:marRight w:val="0"/>
      <w:marTop w:val="0"/>
      <w:marBottom w:val="0"/>
      <w:divBdr>
        <w:top w:val="none" w:sz="0" w:space="0" w:color="auto"/>
        <w:left w:val="none" w:sz="0" w:space="0" w:color="auto"/>
        <w:bottom w:val="none" w:sz="0" w:space="0" w:color="auto"/>
        <w:right w:val="none" w:sz="0" w:space="0" w:color="auto"/>
      </w:divBdr>
    </w:div>
    <w:div w:id="1304770423">
      <w:bodyDiv w:val="1"/>
      <w:marLeft w:val="0"/>
      <w:marRight w:val="0"/>
      <w:marTop w:val="0"/>
      <w:marBottom w:val="0"/>
      <w:divBdr>
        <w:top w:val="none" w:sz="0" w:space="0" w:color="auto"/>
        <w:left w:val="none" w:sz="0" w:space="0" w:color="auto"/>
        <w:bottom w:val="none" w:sz="0" w:space="0" w:color="auto"/>
        <w:right w:val="none" w:sz="0" w:space="0" w:color="auto"/>
      </w:divBdr>
    </w:div>
    <w:div w:id="1308702167">
      <w:bodyDiv w:val="1"/>
      <w:marLeft w:val="0"/>
      <w:marRight w:val="0"/>
      <w:marTop w:val="0"/>
      <w:marBottom w:val="0"/>
      <w:divBdr>
        <w:top w:val="none" w:sz="0" w:space="0" w:color="auto"/>
        <w:left w:val="none" w:sz="0" w:space="0" w:color="auto"/>
        <w:bottom w:val="none" w:sz="0" w:space="0" w:color="auto"/>
        <w:right w:val="none" w:sz="0" w:space="0" w:color="auto"/>
      </w:divBdr>
    </w:div>
    <w:div w:id="1309704013">
      <w:bodyDiv w:val="1"/>
      <w:marLeft w:val="0"/>
      <w:marRight w:val="0"/>
      <w:marTop w:val="0"/>
      <w:marBottom w:val="0"/>
      <w:divBdr>
        <w:top w:val="none" w:sz="0" w:space="0" w:color="auto"/>
        <w:left w:val="none" w:sz="0" w:space="0" w:color="auto"/>
        <w:bottom w:val="none" w:sz="0" w:space="0" w:color="auto"/>
        <w:right w:val="none" w:sz="0" w:space="0" w:color="auto"/>
      </w:divBdr>
    </w:div>
    <w:div w:id="1317034813">
      <w:bodyDiv w:val="1"/>
      <w:marLeft w:val="0"/>
      <w:marRight w:val="0"/>
      <w:marTop w:val="0"/>
      <w:marBottom w:val="0"/>
      <w:divBdr>
        <w:top w:val="none" w:sz="0" w:space="0" w:color="auto"/>
        <w:left w:val="none" w:sz="0" w:space="0" w:color="auto"/>
        <w:bottom w:val="none" w:sz="0" w:space="0" w:color="auto"/>
        <w:right w:val="none" w:sz="0" w:space="0" w:color="auto"/>
      </w:divBdr>
    </w:div>
    <w:div w:id="1324042436">
      <w:bodyDiv w:val="1"/>
      <w:marLeft w:val="0"/>
      <w:marRight w:val="0"/>
      <w:marTop w:val="0"/>
      <w:marBottom w:val="0"/>
      <w:divBdr>
        <w:top w:val="none" w:sz="0" w:space="0" w:color="auto"/>
        <w:left w:val="none" w:sz="0" w:space="0" w:color="auto"/>
        <w:bottom w:val="none" w:sz="0" w:space="0" w:color="auto"/>
        <w:right w:val="none" w:sz="0" w:space="0" w:color="auto"/>
      </w:divBdr>
    </w:div>
    <w:div w:id="1326014642">
      <w:bodyDiv w:val="1"/>
      <w:marLeft w:val="0"/>
      <w:marRight w:val="0"/>
      <w:marTop w:val="0"/>
      <w:marBottom w:val="0"/>
      <w:divBdr>
        <w:top w:val="none" w:sz="0" w:space="0" w:color="auto"/>
        <w:left w:val="none" w:sz="0" w:space="0" w:color="auto"/>
        <w:bottom w:val="none" w:sz="0" w:space="0" w:color="auto"/>
        <w:right w:val="none" w:sz="0" w:space="0" w:color="auto"/>
      </w:divBdr>
    </w:div>
    <w:div w:id="1326201681">
      <w:bodyDiv w:val="1"/>
      <w:marLeft w:val="0"/>
      <w:marRight w:val="0"/>
      <w:marTop w:val="0"/>
      <w:marBottom w:val="0"/>
      <w:divBdr>
        <w:top w:val="none" w:sz="0" w:space="0" w:color="auto"/>
        <w:left w:val="none" w:sz="0" w:space="0" w:color="auto"/>
        <w:bottom w:val="none" w:sz="0" w:space="0" w:color="auto"/>
        <w:right w:val="none" w:sz="0" w:space="0" w:color="auto"/>
      </w:divBdr>
    </w:div>
    <w:div w:id="1349216958">
      <w:bodyDiv w:val="1"/>
      <w:marLeft w:val="0"/>
      <w:marRight w:val="0"/>
      <w:marTop w:val="0"/>
      <w:marBottom w:val="0"/>
      <w:divBdr>
        <w:top w:val="none" w:sz="0" w:space="0" w:color="auto"/>
        <w:left w:val="none" w:sz="0" w:space="0" w:color="auto"/>
        <w:bottom w:val="none" w:sz="0" w:space="0" w:color="auto"/>
        <w:right w:val="none" w:sz="0" w:space="0" w:color="auto"/>
      </w:divBdr>
    </w:div>
    <w:div w:id="1361667139">
      <w:bodyDiv w:val="1"/>
      <w:marLeft w:val="0"/>
      <w:marRight w:val="0"/>
      <w:marTop w:val="0"/>
      <w:marBottom w:val="0"/>
      <w:divBdr>
        <w:top w:val="none" w:sz="0" w:space="0" w:color="auto"/>
        <w:left w:val="none" w:sz="0" w:space="0" w:color="auto"/>
        <w:bottom w:val="none" w:sz="0" w:space="0" w:color="auto"/>
        <w:right w:val="none" w:sz="0" w:space="0" w:color="auto"/>
      </w:divBdr>
    </w:div>
    <w:div w:id="1363239482">
      <w:bodyDiv w:val="1"/>
      <w:marLeft w:val="0"/>
      <w:marRight w:val="0"/>
      <w:marTop w:val="0"/>
      <w:marBottom w:val="0"/>
      <w:divBdr>
        <w:top w:val="none" w:sz="0" w:space="0" w:color="auto"/>
        <w:left w:val="none" w:sz="0" w:space="0" w:color="auto"/>
        <w:bottom w:val="none" w:sz="0" w:space="0" w:color="auto"/>
        <w:right w:val="none" w:sz="0" w:space="0" w:color="auto"/>
      </w:divBdr>
    </w:div>
    <w:div w:id="1366635100">
      <w:bodyDiv w:val="1"/>
      <w:marLeft w:val="0"/>
      <w:marRight w:val="0"/>
      <w:marTop w:val="0"/>
      <w:marBottom w:val="0"/>
      <w:divBdr>
        <w:top w:val="none" w:sz="0" w:space="0" w:color="auto"/>
        <w:left w:val="none" w:sz="0" w:space="0" w:color="auto"/>
        <w:bottom w:val="none" w:sz="0" w:space="0" w:color="auto"/>
        <w:right w:val="none" w:sz="0" w:space="0" w:color="auto"/>
      </w:divBdr>
    </w:div>
    <w:div w:id="1380864268">
      <w:bodyDiv w:val="1"/>
      <w:marLeft w:val="0"/>
      <w:marRight w:val="0"/>
      <w:marTop w:val="0"/>
      <w:marBottom w:val="0"/>
      <w:divBdr>
        <w:top w:val="none" w:sz="0" w:space="0" w:color="auto"/>
        <w:left w:val="none" w:sz="0" w:space="0" w:color="auto"/>
        <w:bottom w:val="none" w:sz="0" w:space="0" w:color="auto"/>
        <w:right w:val="none" w:sz="0" w:space="0" w:color="auto"/>
      </w:divBdr>
    </w:div>
    <w:div w:id="1382561046">
      <w:bodyDiv w:val="1"/>
      <w:marLeft w:val="0"/>
      <w:marRight w:val="0"/>
      <w:marTop w:val="0"/>
      <w:marBottom w:val="0"/>
      <w:divBdr>
        <w:top w:val="none" w:sz="0" w:space="0" w:color="auto"/>
        <w:left w:val="none" w:sz="0" w:space="0" w:color="auto"/>
        <w:bottom w:val="none" w:sz="0" w:space="0" w:color="auto"/>
        <w:right w:val="none" w:sz="0" w:space="0" w:color="auto"/>
      </w:divBdr>
    </w:div>
    <w:div w:id="1389956088">
      <w:bodyDiv w:val="1"/>
      <w:marLeft w:val="0"/>
      <w:marRight w:val="0"/>
      <w:marTop w:val="0"/>
      <w:marBottom w:val="0"/>
      <w:divBdr>
        <w:top w:val="none" w:sz="0" w:space="0" w:color="auto"/>
        <w:left w:val="none" w:sz="0" w:space="0" w:color="auto"/>
        <w:bottom w:val="none" w:sz="0" w:space="0" w:color="auto"/>
        <w:right w:val="none" w:sz="0" w:space="0" w:color="auto"/>
      </w:divBdr>
    </w:div>
    <w:div w:id="1397582957">
      <w:bodyDiv w:val="1"/>
      <w:marLeft w:val="0"/>
      <w:marRight w:val="0"/>
      <w:marTop w:val="0"/>
      <w:marBottom w:val="0"/>
      <w:divBdr>
        <w:top w:val="none" w:sz="0" w:space="0" w:color="auto"/>
        <w:left w:val="none" w:sz="0" w:space="0" w:color="auto"/>
        <w:bottom w:val="none" w:sz="0" w:space="0" w:color="auto"/>
        <w:right w:val="none" w:sz="0" w:space="0" w:color="auto"/>
      </w:divBdr>
    </w:div>
    <w:div w:id="1398670195">
      <w:bodyDiv w:val="1"/>
      <w:marLeft w:val="0"/>
      <w:marRight w:val="0"/>
      <w:marTop w:val="0"/>
      <w:marBottom w:val="0"/>
      <w:divBdr>
        <w:top w:val="none" w:sz="0" w:space="0" w:color="auto"/>
        <w:left w:val="none" w:sz="0" w:space="0" w:color="auto"/>
        <w:bottom w:val="none" w:sz="0" w:space="0" w:color="auto"/>
        <w:right w:val="none" w:sz="0" w:space="0" w:color="auto"/>
      </w:divBdr>
    </w:div>
    <w:div w:id="1399741572">
      <w:bodyDiv w:val="1"/>
      <w:marLeft w:val="0"/>
      <w:marRight w:val="0"/>
      <w:marTop w:val="0"/>
      <w:marBottom w:val="0"/>
      <w:divBdr>
        <w:top w:val="none" w:sz="0" w:space="0" w:color="auto"/>
        <w:left w:val="none" w:sz="0" w:space="0" w:color="auto"/>
        <w:bottom w:val="none" w:sz="0" w:space="0" w:color="auto"/>
        <w:right w:val="none" w:sz="0" w:space="0" w:color="auto"/>
      </w:divBdr>
    </w:div>
    <w:div w:id="1401056322">
      <w:bodyDiv w:val="1"/>
      <w:marLeft w:val="0"/>
      <w:marRight w:val="0"/>
      <w:marTop w:val="0"/>
      <w:marBottom w:val="0"/>
      <w:divBdr>
        <w:top w:val="none" w:sz="0" w:space="0" w:color="auto"/>
        <w:left w:val="none" w:sz="0" w:space="0" w:color="auto"/>
        <w:bottom w:val="none" w:sz="0" w:space="0" w:color="auto"/>
        <w:right w:val="none" w:sz="0" w:space="0" w:color="auto"/>
      </w:divBdr>
    </w:div>
    <w:div w:id="1407340608">
      <w:bodyDiv w:val="1"/>
      <w:marLeft w:val="0"/>
      <w:marRight w:val="0"/>
      <w:marTop w:val="0"/>
      <w:marBottom w:val="0"/>
      <w:divBdr>
        <w:top w:val="none" w:sz="0" w:space="0" w:color="auto"/>
        <w:left w:val="none" w:sz="0" w:space="0" w:color="auto"/>
        <w:bottom w:val="none" w:sz="0" w:space="0" w:color="auto"/>
        <w:right w:val="none" w:sz="0" w:space="0" w:color="auto"/>
      </w:divBdr>
    </w:div>
    <w:div w:id="1410925237">
      <w:bodyDiv w:val="1"/>
      <w:marLeft w:val="0"/>
      <w:marRight w:val="0"/>
      <w:marTop w:val="0"/>
      <w:marBottom w:val="0"/>
      <w:divBdr>
        <w:top w:val="none" w:sz="0" w:space="0" w:color="auto"/>
        <w:left w:val="none" w:sz="0" w:space="0" w:color="auto"/>
        <w:bottom w:val="none" w:sz="0" w:space="0" w:color="auto"/>
        <w:right w:val="none" w:sz="0" w:space="0" w:color="auto"/>
      </w:divBdr>
    </w:div>
    <w:div w:id="1411728528">
      <w:bodyDiv w:val="1"/>
      <w:marLeft w:val="0"/>
      <w:marRight w:val="0"/>
      <w:marTop w:val="0"/>
      <w:marBottom w:val="0"/>
      <w:divBdr>
        <w:top w:val="none" w:sz="0" w:space="0" w:color="auto"/>
        <w:left w:val="none" w:sz="0" w:space="0" w:color="auto"/>
        <w:bottom w:val="none" w:sz="0" w:space="0" w:color="auto"/>
        <w:right w:val="none" w:sz="0" w:space="0" w:color="auto"/>
      </w:divBdr>
    </w:div>
    <w:div w:id="1411732766">
      <w:bodyDiv w:val="1"/>
      <w:marLeft w:val="0"/>
      <w:marRight w:val="0"/>
      <w:marTop w:val="0"/>
      <w:marBottom w:val="0"/>
      <w:divBdr>
        <w:top w:val="none" w:sz="0" w:space="0" w:color="auto"/>
        <w:left w:val="none" w:sz="0" w:space="0" w:color="auto"/>
        <w:bottom w:val="none" w:sz="0" w:space="0" w:color="auto"/>
        <w:right w:val="none" w:sz="0" w:space="0" w:color="auto"/>
      </w:divBdr>
    </w:div>
    <w:div w:id="1413971748">
      <w:bodyDiv w:val="1"/>
      <w:marLeft w:val="0"/>
      <w:marRight w:val="0"/>
      <w:marTop w:val="0"/>
      <w:marBottom w:val="0"/>
      <w:divBdr>
        <w:top w:val="none" w:sz="0" w:space="0" w:color="auto"/>
        <w:left w:val="none" w:sz="0" w:space="0" w:color="auto"/>
        <w:bottom w:val="none" w:sz="0" w:space="0" w:color="auto"/>
        <w:right w:val="none" w:sz="0" w:space="0" w:color="auto"/>
      </w:divBdr>
    </w:div>
    <w:div w:id="1414475684">
      <w:bodyDiv w:val="1"/>
      <w:marLeft w:val="0"/>
      <w:marRight w:val="0"/>
      <w:marTop w:val="0"/>
      <w:marBottom w:val="0"/>
      <w:divBdr>
        <w:top w:val="none" w:sz="0" w:space="0" w:color="auto"/>
        <w:left w:val="none" w:sz="0" w:space="0" w:color="auto"/>
        <w:bottom w:val="none" w:sz="0" w:space="0" w:color="auto"/>
        <w:right w:val="none" w:sz="0" w:space="0" w:color="auto"/>
      </w:divBdr>
    </w:div>
    <w:div w:id="1417433165">
      <w:bodyDiv w:val="1"/>
      <w:marLeft w:val="0"/>
      <w:marRight w:val="0"/>
      <w:marTop w:val="0"/>
      <w:marBottom w:val="0"/>
      <w:divBdr>
        <w:top w:val="none" w:sz="0" w:space="0" w:color="auto"/>
        <w:left w:val="none" w:sz="0" w:space="0" w:color="auto"/>
        <w:bottom w:val="none" w:sz="0" w:space="0" w:color="auto"/>
        <w:right w:val="none" w:sz="0" w:space="0" w:color="auto"/>
      </w:divBdr>
    </w:div>
    <w:div w:id="1426262678">
      <w:bodyDiv w:val="1"/>
      <w:marLeft w:val="0"/>
      <w:marRight w:val="0"/>
      <w:marTop w:val="0"/>
      <w:marBottom w:val="0"/>
      <w:divBdr>
        <w:top w:val="none" w:sz="0" w:space="0" w:color="auto"/>
        <w:left w:val="none" w:sz="0" w:space="0" w:color="auto"/>
        <w:bottom w:val="none" w:sz="0" w:space="0" w:color="auto"/>
        <w:right w:val="none" w:sz="0" w:space="0" w:color="auto"/>
      </w:divBdr>
    </w:div>
    <w:div w:id="1426803522">
      <w:bodyDiv w:val="1"/>
      <w:marLeft w:val="0"/>
      <w:marRight w:val="0"/>
      <w:marTop w:val="0"/>
      <w:marBottom w:val="0"/>
      <w:divBdr>
        <w:top w:val="none" w:sz="0" w:space="0" w:color="auto"/>
        <w:left w:val="none" w:sz="0" w:space="0" w:color="auto"/>
        <w:bottom w:val="none" w:sz="0" w:space="0" w:color="auto"/>
        <w:right w:val="none" w:sz="0" w:space="0" w:color="auto"/>
      </w:divBdr>
    </w:div>
    <w:div w:id="1439368996">
      <w:bodyDiv w:val="1"/>
      <w:marLeft w:val="0"/>
      <w:marRight w:val="0"/>
      <w:marTop w:val="0"/>
      <w:marBottom w:val="0"/>
      <w:divBdr>
        <w:top w:val="none" w:sz="0" w:space="0" w:color="auto"/>
        <w:left w:val="none" w:sz="0" w:space="0" w:color="auto"/>
        <w:bottom w:val="none" w:sz="0" w:space="0" w:color="auto"/>
        <w:right w:val="none" w:sz="0" w:space="0" w:color="auto"/>
      </w:divBdr>
    </w:div>
    <w:div w:id="1439985532">
      <w:bodyDiv w:val="1"/>
      <w:marLeft w:val="0"/>
      <w:marRight w:val="0"/>
      <w:marTop w:val="0"/>
      <w:marBottom w:val="0"/>
      <w:divBdr>
        <w:top w:val="none" w:sz="0" w:space="0" w:color="auto"/>
        <w:left w:val="none" w:sz="0" w:space="0" w:color="auto"/>
        <w:bottom w:val="none" w:sz="0" w:space="0" w:color="auto"/>
        <w:right w:val="none" w:sz="0" w:space="0" w:color="auto"/>
      </w:divBdr>
    </w:div>
    <w:div w:id="1443115602">
      <w:bodyDiv w:val="1"/>
      <w:marLeft w:val="0"/>
      <w:marRight w:val="0"/>
      <w:marTop w:val="0"/>
      <w:marBottom w:val="0"/>
      <w:divBdr>
        <w:top w:val="none" w:sz="0" w:space="0" w:color="auto"/>
        <w:left w:val="none" w:sz="0" w:space="0" w:color="auto"/>
        <w:bottom w:val="none" w:sz="0" w:space="0" w:color="auto"/>
        <w:right w:val="none" w:sz="0" w:space="0" w:color="auto"/>
      </w:divBdr>
    </w:div>
    <w:div w:id="1446466934">
      <w:bodyDiv w:val="1"/>
      <w:marLeft w:val="0"/>
      <w:marRight w:val="0"/>
      <w:marTop w:val="0"/>
      <w:marBottom w:val="0"/>
      <w:divBdr>
        <w:top w:val="none" w:sz="0" w:space="0" w:color="auto"/>
        <w:left w:val="none" w:sz="0" w:space="0" w:color="auto"/>
        <w:bottom w:val="none" w:sz="0" w:space="0" w:color="auto"/>
        <w:right w:val="none" w:sz="0" w:space="0" w:color="auto"/>
      </w:divBdr>
    </w:div>
    <w:div w:id="1453330934">
      <w:bodyDiv w:val="1"/>
      <w:marLeft w:val="0"/>
      <w:marRight w:val="0"/>
      <w:marTop w:val="0"/>
      <w:marBottom w:val="0"/>
      <w:divBdr>
        <w:top w:val="none" w:sz="0" w:space="0" w:color="auto"/>
        <w:left w:val="none" w:sz="0" w:space="0" w:color="auto"/>
        <w:bottom w:val="none" w:sz="0" w:space="0" w:color="auto"/>
        <w:right w:val="none" w:sz="0" w:space="0" w:color="auto"/>
      </w:divBdr>
    </w:div>
    <w:div w:id="1453475479">
      <w:bodyDiv w:val="1"/>
      <w:marLeft w:val="0"/>
      <w:marRight w:val="0"/>
      <w:marTop w:val="0"/>
      <w:marBottom w:val="0"/>
      <w:divBdr>
        <w:top w:val="none" w:sz="0" w:space="0" w:color="auto"/>
        <w:left w:val="none" w:sz="0" w:space="0" w:color="auto"/>
        <w:bottom w:val="none" w:sz="0" w:space="0" w:color="auto"/>
        <w:right w:val="none" w:sz="0" w:space="0" w:color="auto"/>
      </w:divBdr>
    </w:div>
    <w:div w:id="1454598034">
      <w:bodyDiv w:val="1"/>
      <w:marLeft w:val="0"/>
      <w:marRight w:val="0"/>
      <w:marTop w:val="0"/>
      <w:marBottom w:val="0"/>
      <w:divBdr>
        <w:top w:val="none" w:sz="0" w:space="0" w:color="auto"/>
        <w:left w:val="none" w:sz="0" w:space="0" w:color="auto"/>
        <w:bottom w:val="none" w:sz="0" w:space="0" w:color="auto"/>
        <w:right w:val="none" w:sz="0" w:space="0" w:color="auto"/>
      </w:divBdr>
    </w:div>
    <w:div w:id="1458601493">
      <w:bodyDiv w:val="1"/>
      <w:marLeft w:val="0"/>
      <w:marRight w:val="0"/>
      <w:marTop w:val="0"/>
      <w:marBottom w:val="0"/>
      <w:divBdr>
        <w:top w:val="none" w:sz="0" w:space="0" w:color="auto"/>
        <w:left w:val="none" w:sz="0" w:space="0" w:color="auto"/>
        <w:bottom w:val="none" w:sz="0" w:space="0" w:color="auto"/>
        <w:right w:val="none" w:sz="0" w:space="0" w:color="auto"/>
      </w:divBdr>
    </w:div>
    <w:div w:id="1474253961">
      <w:bodyDiv w:val="1"/>
      <w:marLeft w:val="0"/>
      <w:marRight w:val="0"/>
      <w:marTop w:val="0"/>
      <w:marBottom w:val="0"/>
      <w:divBdr>
        <w:top w:val="none" w:sz="0" w:space="0" w:color="auto"/>
        <w:left w:val="none" w:sz="0" w:space="0" w:color="auto"/>
        <w:bottom w:val="none" w:sz="0" w:space="0" w:color="auto"/>
        <w:right w:val="none" w:sz="0" w:space="0" w:color="auto"/>
      </w:divBdr>
    </w:div>
    <w:div w:id="1480656657">
      <w:bodyDiv w:val="1"/>
      <w:marLeft w:val="0"/>
      <w:marRight w:val="0"/>
      <w:marTop w:val="0"/>
      <w:marBottom w:val="0"/>
      <w:divBdr>
        <w:top w:val="none" w:sz="0" w:space="0" w:color="auto"/>
        <w:left w:val="none" w:sz="0" w:space="0" w:color="auto"/>
        <w:bottom w:val="none" w:sz="0" w:space="0" w:color="auto"/>
        <w:right w:val="none" w:sz="0" w:space="0" w:color="auto"/>
      </w:divBdr>
    </w:div>
    <w:div w:id="1481800513">
      <w:bodyDiv w:val="1"/>
      <w:marLeft w:val="0"/>
      <w:marRight w:val="0"/>
      <w:marTop w:val="0"/>
      <w:marBottom w:val="0"/>
      <w:divBdr>
        <w:top w:val="none" w:sz="0" w:space="0" w:color="auto"/>
        <w:left w:val="none" w:sz="0" w:space="0" w:color="auto"/>
        <w:bottom w:val="none" w:sz="0" w:space="0" w:color="auto"/>
        <w:right w:val="none" w:sz="0" w:space="0" w:color="auto"/>
      </w:divBdr>
    </w:div>
    <w:div w:id="1483304325">
      <w:bodyDiv w:val="1"/>
      <w:marLeft w:val="0"/>
      <w:marRight w:val="0"/>
      <w:marTop w:val="0"/>
      <w:marBottom w:val="0"/>
      <w:divBdr>
        <w:top w:val="none" w:sz="0" w:space="0" w:color="auto"/>
        <w:left w:val="none" w:sz="0" w:space="0" w:color="auto"/>
        <w:bottom w:val="none" w:sz="0" w:space="0" w:color="auto"/>
        <w:right w:val="none" w:sz="0" w:space="0" w:color="auto"/>
      </w:divBdr>
    </w:div>
    <w:div w:id="1484158590">
      <w:bodyDiv w:val="1"/>
      <w:marLeft w:val="0"/>
      <w:marRight w:val="0"/>
      <w:marTop w:val="0"/>
      <w:marBottom w:val="0"/>
      <w:divBdr>
        <w:top w:val="none" w:sz="0" w:space="0" w:color="auto"/>
        <w:left w:val="none" w:sz="0" w:space="0" w:color="auto"/>
        <w:bottom w:val="none" w:sz="0" w:space="0" w:color="auto"/>
        <w:right w:val="none" w:sz="0" w:space="0" w:color="auto"/>
      </w:divBdr>
    </w:div>
    <w:div w:id="1485119412">
      <w:bodyDiv w:val="1"/>
      <w:marLeft w:val="0"/>
      <w:marRight w:val="0"/>
      <w:marTop w:val="0"/>
      <w:marBottom w:val="0"/>
      <w:divBdr>
        <w:top w:val="none" w:sz="0" w:space="0" w:color="auto"/>
        <w:left w:val="none" w:sz="0" w:space="0" w:color="auto"/>
        <w:bottom w:val="none" w:sz="0" w:space="0" w:color="auto"/>
        <w:right w:val="none" w:sz="0" w:space="0" w:color="auto"/>
      </w:divBdr>
    </w:div>
    <w:div w:id="1485272315">
      <w:bodyDiv w:val="1"/>
      <w:marLeft w:val="0"/>
      <w:marRight w:val="0"/>
      <w:marTop w:val="0"/>
      <w:marBottom w:val="0"/>
      <w:divBdr>
        <w:top w:val="none" w:sz="0" w:space="0" w:color="auto"/>
        <w:left w:val="none" w:sz="0" w:space="0" w:color="auto"/>
        <w:bottom w:val="none" w:sz="0" w:space="0" w:color="auto"/>
        <w:right w:val="none" w:sz="0" w:space="0" w:color="auto"/>
      </w:divBdr>
    </w:div>
    <w:div w:id="1487669609">
      <w:bodyDiv w:val="1"/>
      <w:marLeft w:val="0"/>
      <w:marRight w:val="0"/>
      <w:marTop w:val="0"/>
      <w:marBottom w:val="0"/>
      <w:divBdr>
        <w:top w:val="none" w:sz="0" w:space="0" w:color="auto"/>
        <w:left w:val="none" w:sz="0" w:space="0" w:color="auto"/>
        <w:bottom w:val="none" w:sz="0" w:space="0" w:color="auto"/>
        <w:right w:val="none" w:sz="0" w:space="0" w:color="auto"/>
      </w:divBdr>
    </w:div>
    <w:div w:id="1493519929">
      <w:bodyDiv w:val="1"/>
      <w:marLeft w:val="0"/>
      <w:marRight w:val="0"/>
      <w:marTop w:val="0"/>
      <w:marBottom w:val="0"/>
      <w:divBdr>
        <w:top w:val="none" w:sz="0" w:space="0" w:color="auto"/>
        <w:left w:val="none" w:sz="0" w:space="0" w:color="auto"/>
        <w:bottom w:val="none" w:sz="0" w:space="0" w:color="auto"/>
        <w:right w:val="none" w:sz="0" w:space="0" w:color="auto"/>
      </w:divBdr>
    </w:div>
    <w:div w:id="1499273311">
      <w:bodyDiv w:val="1"/>
      <w:marLeft w:val="0"/>
      <w:marRight w:val="0"/>
      <w:marTop w:val="0"/>
      <w:marBottom w:val="0"/>
      <w:divBdr>
        <w:top w:val="none" w:sz="0" w:space="0" w:color="auto"/>
        <w:left w:val="none" w:sz="0" w:space="0" w:color="auto"/>
        <w:bottom w:val="none" w:sz="0" w:space="0" w:color="auto"/>
        <w:right w:val="none" w:sz="0" w:space="0" w:color="auto"/>
      </w:divBdr>
      <w:divsChild>
        <w:div w:id="84960103">
          <w:marLeft w:val="864"/>
          <w:marRight w:val="0"/>
          <w:marTop w:val="106"/>
          <w:marBottom w:val="80"/>
          <w:divBdr>
            <w:top w:val="none" w:sz="0" w:space="0" w:color="auto"/>
            <w:left w:val="none" w:sz="0" w:space="0" w:color="auto"/>
            <w:bottom w:val="none" w:sz="0" w:space="0" w:color="auto"/>
            <w:right w:val="none" w:sz="0" w:space="0" w:color="auto"/>
          </w:divBdr>
        </w:div>
        <w:div w:id="499547517">
          <w:marLeft w:val="1296"/>
          <w:marRight w:val="0"/>
          <w:marTop w:val="106"/>
          <w:marBottom w:val="80"/>
          <w:divBdr>
            <w:top w:val="none" w:sz="0" w:space="0" w:color="auto"/>
            <w:left w:val="none" w:sz="0" w:space="0" w:color="auto"/>
            <w:bottom w:val="none" w:sz="0" w:space="0" w:color="auto"/>
            <w:right w:val="none" w:sz="0" w:space="0" w:color="auto"/>
          </w:divBdr>
        </w:div>
        <w:div w:id="512692526">
          <w:marLeft w:val="1296"/>
          <w:marRight w:val="0"/>
          <w:marTop w:val="106"/>
          <w:marBottom w:val="80"/>
          <w:divBdr>
            <w:top w:val="none" w:sz="0" w:space="0" w:color="auto"/>
            <w:left w:val="none" w:sz="0" w:space="0" w:color="auto"/>
            <w:bottom w:val="none" w:sz="0" w:space="0" w:color="auto"/>
            <w:right w:val="none" w:sz="0" w:space="0" w:color="auto"/>
          </w:divBdr>
        </w:div>
        <w:div w:id="824127740">
          <w:marLeft w:val="864"/>
          <w:marRight w:val="0"/>
          <w:marTop w:val="106"/>
          <w:marBottom w:val="80"/>
          <w:divBdr>
            <w:top w:val="none" w:sz="0" w:space="0" w:color="auto"/>
            <w:left w:val="none" w:sz="0" w:space="0" w:color="auto"/>
            <w:bottom w:val="none" w:sz="0" w:space="0" w:color="auto"/>
            <w:right w:val="none" w:sz="0" w:space="0" w:color="auto"/>
          </w:divBdr>
        </w:div>
        <w:div w:id="1082533739">
          <w:marLeft w:val="1296"/>
          <w:marRight w:val="0"/>
          <w:marTop w:val="106"/>
          <w:marBottom w:val="80"/>
          <w:divBdr>
            <w:top w:val="none" w:sz="0" w:space="0" w:color="auto"/>
            <w:left w:val="none" w:sz="0" w:space="0" w:color="auto"/>
            <w:bottom w:val="none" w:sz="0" w:space="0" w:color="auto"/>
            <w:right w:val="none" w:sz="0" w:space="0" w:color="auto"/>
          </w:divBdr>
        </w:div>
        <w:div w:id="1199466303">
          <w:marLeft w:val="1296"/>
          <w:marRight w:val="0"/>
          <w:marTop w:val="106"/>
          <w:marBottom w:val="80"/>
          <w:divBdr>
            <w:top w:val="none" w:sz="0" w:space="0" w:color="auto"/>
            <w:left w:val="none" w:sz="0" w:space="0" w:color="auto"/>
            <w:bottom w:val="none" w:sz="0" w:space="0" w:color="auto"/>
            <w:right w:val="none" w:sz="0" w:space="0" w:color="auto"/>
          </w:divBdr>
        </w:div>
        <w:div w:id="1375890502">
          <w:marLeft w:val="864"/>
          <w:marRight w:val="0"/>
          <w:marTop w:val="106"/>
          <w:marBottom w:val="80"/>
          <w:divBdr>
            <w:top w:val="none" w:sz="0" w:space="0" w:color="auto"/>
            <w:left w:val="none" w:sz="0" w:space="0" w:color="auto"/>
            <w:bottom w:val="none" w:sz="0" w:space="0" w:color="auto"/>
            <w:right w:val="none" w:sz="0" w:space="0" w:color="auto"/>
          </w:divBdr>
        </w:div>
        <w:div w:id="1868980066">
          <w:marLeft w:val="864"/>
          <w:marRight w:val="0"/>
          <w:marTop w:val="115"/>
          <w:marBottom w:val="80"/>
          <w:divBdr>
            <w:top w:val="none" w:sz="0" w:space="0" w:color="auto"/>
            <w:left w:val="none" w:sz="0" w:space="0" w:color="auto"/>
            <w:bottom w:val="none" w:sz="0" w:space="0" w:color="auto"/>
            <w:right w:val="none" w:sz="0" w:space="0" w:color="auto"/>
          </w:divBdr>
        </w:div>
        <w:div w:id="1976910542">
          <w:marLeft w:val="432"/>
          <w:marRight w:val="0"/>
          <w:marTop w:val="120"/>
          <w:marBottom w:val="0"/>
          <w:divBdr>
            <w:top w:val="none" w:sz="0" w:space="0" w:color="auto"/>
            <w:left w:val="none" w:sz="0" w:space="0" w:color="auto"/>
            <w:bottom w:val="none" w:sz="0" w:space="0" w:color="auto"/>
            <w:right w:val="none" w:sz="0" w:space="0" w:color="auto"/>
          </w:divBdr>
        </w:div>
      </w:divsChild>
    </w:div>
    <w:div w:id="1499807882">
      <w:bodyDiv w:val="1"/>
      <w:marLeft w:val="0"/>
      <w:marRight w:val="0"/>
      <w:marTop w:val="0"/>
      <w:marBottom w:val="0"/>
      <w:divBdr>
        <w:top w:val="none" w:sz="0" w:space="0" w:color="auto"/>
        <w:left w:val="none" w:sz="0" w:space="0" w:color="auto"/>
        <w:bottom w:val="none" w:sz="0" w:space="0" w:color="auto"/>
        <w:right w:val="none" w:sz="0" w:space="0" w:color="auto"/>
      </w:divBdr>
    </w:div>
    <w:div w:id="1501576011">
      <w:bodyDiv w:val="1"/>
      <w:marLeft w:val="0"/>
      <w:marRight w:val="0"/>
      <w:marTop w:val="0"/>
      <w:marBottom w:val="0"/>
      <w:divBdr>
        <w:top w:val="none" w:sz="0" w:space="0" w:color="auto"/>
        <w:left w:val="none" w:sz="0" w:space="0" w:color="auto"/>
        <w:bottom w:val="none" w:sz="0" w:space="0" w:color="auto"/>
        <w:right w:val="none" w:sz="0" w:space="0" w:color="auto"/>
      </w:divBdr>
      <w:divsChild>
        <w:div w:id="971135868">
          <w:marLeft w:val="720"/>
          <w:marRight w:val="0"/>
          <w:marTop w:val="86"/>
          <w:marBottom w:val="80"/>
          <w:divBdr>
            <w:top w:val="none" w:sz="0" w:space="0" w:color="auto"/>
            <w:left w:val="none" w:sz="0" w:space="0" w:color="auto"/>
            <w:bottom w:val="none" w:sz="0" w:space="0" w:color="auto"/>
            <w:right w:val="none" w:sz="0" w:space="0" w:color="auto"/>
          </w:divBdr>
        </w:div>
      </w:divsChild>
    </w:div>
    <w:div w:id="1501770971">
      <w:bodyDiv w:val="1"/>
      <w:marLeft w:val="0"/>
      <w:marRight w:val="0"/>
      <w:marTop w:val="0"/>
      <w:marBottom w:val="0"/>
      <w:divBdr>
        <w:top w:val="none" w:sz="0" w:space="0" w:color="auto"/>
        <w:left w:val="none" w:sz="0" w:space="0" w:color="auto"/>
        <w:bottom w:val="none" w:sz="0" w:space="0" w:color="auto"/>
        <w:right w:val="none" w:sz="0" w:space="0" w:color="auto"/>
      </w:divBdr>
    </w:div>
    <w:div w:id="1502508251">
      <w:bodyDiv w:val="1"/>
      <w:marLeft w:val="0"/>
      <w:marRight w:val="0"/>
      <w:marTop w:val="0"/>
      <w:marBottom w:val="0"/>
      <w:divBdr>
        <w:top w:val="none" w:sz="0" w:space="0" w:color="auto"/>
        <w:left w:val="none" w:sz="0" w:space="0" w:color="auto"/>
        <w:bottom w:val="none" w:sz="0" w:space="0" w:color="auto"/>
        <w:right w:val="none" w:sz="0" w:space="0" w:color="auto"/>
      </w:divBdr>
    </w:div>
    <w:div w:id="1503275522">
      <w:bodyDiv w:val="1"/>
      <w:marLeft w:val="0"/>
      <w:marRight w:val="0"/>
      <w:marTop w:val="0"/>
      <w:marBottom w:val="0"/>
      <w:divBdr>
        <w:top w:val="none" w:sz="0" w:space="0" w:color="auto"/>
        <w:left w:val="none" w:sz="0" w:space="0" w:color="auto"/>
        <w:bottom w:val="none" w:sz="0" w:space="0" w:color="auto"/>
        <w:right w:val="none" w:sz="0" w:space="0" w:color="auto"/>
      </w:divBdr>
    </w:div>
    <w:div w:id="1505314432">
      <w:bodyDiv w:val="1"/>
      <w:marLeft w:val="0"/>
      <w:marRight w:val="0"/>
      <w:marTop w:val="0"/>
      <w:marBottom w:val="0"/>
      <w:divBdr>
        <w:top w:val="none" w:sz="0" w:space="0" w:color="auto"/>
        <w:left w:val="none" w:sz="0" w:space="0" w:color="auto"/>
        <w:bottom w:val="none" w:sz="0" w:space="0" w:color="auto"/>
        <w:right w:val="none" w:sz="0" w:space="0" w:color="auto"/>
      </w:divBdr>
    </w:div>
    <w:div w:id="1508783695">
      <w:bodyDiv w:val="1"/>
      <w:marLeft w:val="0"/>
      <w:marRight w:val="0"/>
      <w:marTop w:val="0"/>
      <w:marBottom w:val="0"/>
      <w:divBdr>
        <w:top w:val="none" w:sz="0" w:space="0" w:color="auto"/>
        <w:left w:val="none" w:sz="0" w:space="0" w:color="auto"/>
        <w:bottom w:val="none" w:sz="0" w:space="0" w:color="auto"/>
        <w:right w:val="none" w:sz="0" w:space="0" w:color="auto"/>
      </w:divBdr>
    </w:div>
    <w:div w:id="1516534116">
      <w:bodyDiv w:val="1"/>
      <w:marLeft w:val="0"/>
      <w:marRight w:val="0"/>
      <w:marTop w:val="0"/>
      <w:marBottom w:val="0"/>
      <w:divBdr>
        <w:top w:val="none" w:sz="0" w:space="0" w:color="auto"/>
        <w:left w:val="none" w:sz="0" w:space="0" w:color="auto"/>
        <w:bottom w:val="none" w:sz="0" w:space="0" w:color="auto"/>
        <w:right w:val="none" w:sz="0" w:space="0" w:color="auto"/>
      </w:divBdr>
    </w:div>
    <w:div w:id="1519999737">
      <w:bodyDiv w:val="1"/>
      <w:marLeft w:val="0"/>
      <w:marRight w:val="0"/>
      <w:marTop w:val="0"/>
      <w:marBottom w:val="0"/>
      <w:divBdr>
        <w:top w:val="none" w:sz="0" w:space="0" w:color="auto"/>
        <w:left w:val="none" w:sz="0" w:space="0" w:color="auto"/>
        <w:bottom w:val="none" w:sz="0" w:space="0" w:color="auto"/>
        <w:right w:val="none" w:sz="0" w:space="0" w:color="auto"/>
      </w:divBdr>
    </w:div>
    <w:div w:id="1521699444">
      <w:bodyDiv w:val="1"/>
      <w:marLeft w:val="0"/>
      <w:marRight w:val="0"/>
      <w:marTop w:val="0"/>
      <w:marBottom w:val="0"/>
      <w:divBdr>
        <w:top w:val="none" w:sz="0" w:space="0" w:color="auto"/>
        <w:left w:val="none" w:sz="0" w:space="0" w:color="auto"/>
        <w:bottom w:val="none" w:sz="0" w:space="0" w:color="auto"/>
        <w:right w:val="none" w:sz="0" w:space="0" w:color="auto"/>
      </w:divBdr>
    </w:div>
    <w:div w:id="1522090031">
      <w:bodyDiv w:val="1"/>
      <w:marLeft w:val="0"/>
      <w:marRight w:val="0"/>
      <w:marTop w:val="0"/>
      <w:marBottom w:val="0"/>
      <w:divBdr>
        <w:top w:val="none" w:sz="0" w:space="0" w:color="auto"/>
        <w:left w:val="none" w:sz="0" w:space="0" w:color="auto"/>
        <w:bottom w:val="none" w:sz="0" w:space="0" w:color="auto"/>
        <w:right w:val="none" w:sz="0" w:space="0" w:color="auto"/>
      </w:divBdr>
    </w:div>
    <w:div w:id="1525095466">
      <w:bodyDiv w:val="1"/>
      <w:marLeft w:val="0"/>
      <w:marRight w:val="0"/>
      <w:marTop w:val="0"/>
      <w:marBottom w:val="0"/>
      <w:divBdr>
        <w:top w:val="none" w:sz="0" w:space="0" w:color="auto"/>
        <w:left w:val="none" w:sz="0" w:space="0" w:color="auto"/>
        <w:bottom w:val="none" w:sz="0" w:space="0" w:color="auto"/>
        <w:right w:val="none" w:sz="0" w:space="0" w:color="auto"/>
      </w:divBdr>
      <w:divsChild>
        <w:div w:id="239488708">
          <w:marLeft w:val="288"/>
          <w:marRight w:val="0"/>
          <w:marTop w:val="0"/>
          <w:marBottom w:val="0"/>
          <w:divBdr>
            <w:top w:val="none" w:sz="0" w:space="0" w:color="auto"/>
            <w:left w:val="none" w:sz="0" w:space="0" w:color="auto"/>
            <w:bottom w:val="none" w:sz="0" w:space="0" w:color="auto"/>
            <w:right w:val="none" w:sz="0" w:space="0" w:color="auto"/>
          </w:divBdr>
        </w:div>
        <w:div w:id="2094817494">
          <w:marLeft w:val="288"/>
          <w:marRight w:val="0"/>
          <w:marTop w:val="0"/>
          <w:marBottom w:val="0"/>
          <w:divBdr>
            <w:top w:val="none" w:sz="0" w:space="0" w:color="auto"/>
            <w:left w:val="none" w:sz="0" w:space="0" w:color="auto"/>
            <w:bottom w:val="none" w:sz="0" w:space="0" w:color="auto"/>
            <w:right w:val="none" w:sz="0" w:space="0" w:color="auto"/>
          </w:divBdr>
        </w:div>
      </w:divsChild>
    </w:div>
    <w:div w:id="1528443475">
      <w:bodyDiv w:val="1"/>
      <w:marLeft w:val="0"/>
      <w:marRight w:val="0"/>
      <w:marTop w:val="0"/>
      <w:marBottom w:val="0"/>
      <w:divBdr>
        <w:top w:val="none" w:sz="0" w:space="0" w:color="auto"/>
        <w:left w:val="none" w:sz="0" w:space="0" w:color="auto"/>
        <w:bottom w:val="none" w:sz="0" w:space="0" w:color="auto"/>
        <w:right w:val="none" w:sz="0" w:space="0" w:color="auto"/>
      </w:divBdr>
    </w:div>
    <w:div w:id="1542285074">
      <w:bodyDiv w:val="1"/>
      <w:marLeft w:val="0"/>
      <w:marRight w:val="0"/>
      <w:marTop w:val="0"/>
      <w:marBottom w:val="0"/>
      <w:divBdr>
        <w:top w:val="none" w:sz="0" w:space="0" w:color="auto"/>
        <w:left w:val="none" w:sz="0" w:space="0" w:color="auto"/>
        <w:bottom w:val="none" w:sz="0" w:space="0" w:color="auto"/>
        <w:right w:val="none" w:sz="0" w:space="0" w:color="auto"/>
      </w:divBdr>
    </w:div>
    <w:div w:id="1546215758">
      <w:bodyDiv w:val="1"/>
      <w:marLeft w:val="0"/>
      <w:marRight w:val="0"/>
      <w:marTop w:val="0"/>
      <w:marBottom w:val="0"/>
      <w:divBdr>
        <w:top w:val="none" w:sz="0" w:space="0" w:color="auto"/>
        <w:left w:val="none" w:sz="0" w:space="0" w:color="auto"/>
        <w:bottom w:val="none" w:sz="0" w:space="0" w:color="auto"/>
        <w:right w:val="none" w:sz="0" w:space="0" w:color="auto"/>
      </w:divBdr>
    </w:div>
    <w:div w:id="1562598967">
      <w:bodyDiv w:val="1"/>
      <w:marLeft w:val="0"/>
      <w:marRight w:val="0"/>
      <w:marTop w:val="0"/>
      <w:marBottom w:val="0"/>
      <w:divBdr>
        <w:top w:val="none" w:sz="0" w:space="0" w:color="auto"/>
        <w:left w:val="none" w:sz="0" w:space="0" w:color="auto"/>
        <w:bottom w:val="none" w:sz="0" w:space="0" w:color="auto"/>
        <w:right w:val="none" w:sz="0" w:space="0" w:color="auto"/>
      </w:divBdr>
    </w:div>
    <w:div w:id="1566527789">
      <w:bodyDiv w:val="1"/>
      <w:marLeft w:val="0"/>
      <w:marRight w:val="0"/>
      <w:marTop w:val="0"/>
      <w:marBottom w:val="0"/>
      <w:divBdr>
        <w:top w:val="none" w:sz="0" w:space="0" w:color="auto"/>
        <w:left w:val="none" w:sz="0" w:space="0" w:color="auto"/>
        <w:bottom w:val="none" w:sz="0" w:space="0" w:color="auto"/>
        <w:right w:val="none" w:sz="0" w:space="0" w:color="auto"/>
      </w:divBdr>
    </w:div>
    <w:div w:id="1574121699">
      <w:bodyDiv w:val="1"/>
      <w:marLeft w:val="0"/>
      <w:marRight w:val="0"/>
      <w:marTop w:val="0"/>
      <w:marBottom w:val="0"/>
      <w:divBdr>
        <w:top w:val="none" w:sz="0" w:space="0" w:color="auto"/>
        <w:left w:val="none" w:sz="0" w:space="0" w:color="auto"/>
        <w:bottom w:val="none" w:sz="0" w:space="0" w:color="auto"/>
        <w:right w:val="none" w:sz="0" w:space="0" w:color="auto"/>
      </w:divBdr>
    </w:div>
    <w:div w:id="1577401533">
      <w:bodyDiv w:val="1"/>
      <w:marLeft w:val="0"/>
      <w:marRight w:val="0"/>
      <w:marTop w:val="0"/>
      <w:marBottom w:val="0"/>
      <w:divBdr>
        <w:top w:val="none" w:sz="0" w:space="0" w:color="auto"/>
        <w:left w:val="none" w:sz="0" w:space="0" w:color="auto"/>
        <w:bottom w:val="none" w:sz="0" w:space="0" w:color="auto"/>
        <w:right w:val="none" w:sz="0" w:space="0" w:color="auto"/>
      </w:divBdr>
      <w:divsChild>
        <w:div w:id="1936084656">
          <w:marLeft w:val="288"/>
          <w:marRight w:val="0"/>
          <w:marTop w:val="0"/>
          <w:marBottom w:val="0"/>
          <w:divBdr>
            <w:top w:val="none" w:sz="0" w:space="0" w:color="auto"/>
            <w:left w:val="none" w:sz="0" w:space="0" w:color="auto"/>
            <w:bottom w:val="none" w:sz="0" w:space="0" w:color="auto"/>
            <w:right w:val="none" w:sz="0" w:space="0" w:color="auto"/>
          </w:divBdr>
        </w:div>
        <w:div w:id="1979338926">
          <w:marLeft w:val="288"/>
          <w:marRight w:val="0"/>
          <w:marTop w:val="0"/>
          <w:marBottom w:val="0"/>
          <w:divBdr>
            <w:top w:val="none" w:sz="0" w:space="0" w:color="auto"/>
            <w:left w:val="none" w:sz="0" w:space="0" w:color="auto"/>
            <w:bottom w:val="none" w:sz="0" w:space="0" w:color="auto"/>
            <w:right w:val="none" w:sz="0" w:space="0" w:color="auto"/>
          </w:divBdr>
        </w:div>
      </w:divsChild>
    </w:div>
    <w:div w:id="1579750307">
      <w:bodyDiv w:val="1"/>
      <w:marLeft w:val="0"/>
      <w:marRight w:val="0"/>
      <w:marTop w:val="0"/>
      <w:marBottom w:val="0"/>
      <w:divBdr>
        <w:top w:val="none" w:sz="0" w:space="0" w:color="auto"/>
        <w:left w:val="none" w:sz="0" w:space="0" w:color="auto"/>
        <w:bottom w:val="none" w:sz="0" w:space="0" w:color="auto"/>
        <w:right w:val="none" w:sz="0" w:space="0" w:color="auto"/>
      </w:divBdr>
    </w:div>
    <w:div w:id="1579947126">
      <w:bodyDiv w:val="1"/>
      <w:marLeft w:val="0"/>
      <w:marRight w:val="0"/>
      <w:marTop w:val="0"/>
      <w:marBottom w:val="0"/>
      <w:divBdr>
        <w:top w:val="none" w:sz="0" w:space="0" w:color="auto"/>
        <w:left w:val="none" w:sz="0" w:space="0" w:color="auto"/>
        <w:bottom w:val="none" w:sz="0" w:space="0" w:color="auto"/>
        <w:right w:val="none" w:sz="0" w:space="0" w:color="auto"/>
      </w:divBdr>
    </w:div>
    <w:div w:id="1579974163">
      <w:bodyDiv w:val="1"/>
      <w:marLeft w:val="0"/>
      <w:marRight w:val="0"/>
      <w:marTop w:val="0"/>
      <w:marBottom w:val="0"/>
      <w:divBdr>
        <w:top w:val="none" w:sz="0" w:space="0" w:color="auto"/>
        <w:left w:val="none" w:sz="0" w:space="0" w:color="auto"/>
        <w:bottom w:val="none" w:sz="0" w:space="0" w:color="auto"/>
        <w:right w:val="none" w:sz="0" w:space="0" w:color="auto"/>
      </w:divBdr>
    </w:div>
    <w:div w:id="1580671614">
      <w:bodyDiv w:val="1"/>
      <w:marLeft w:val="0"/>
      <w:marRight w:val="0"/>
      <w:marTop w:val="0"/>
      <w:marBottom w:val="0"/>
      <w:divBdr>
        <w:top w:val="none" w:sz="0" w:space="0" w:color="auto"/>
        <w:left w:val="none" w:sz="0" w:space="0" w:color="auto"/>
        <w:bottom w:val="none" w:sz="0" w:space="0" w:color="auto"/>
        <w:right w:val="none" w:sz="0" w:space="0" w:color="auto"/>
      </w:divBdr>
    </w:div>
    <w:div w:id="1580754893">
      <w:bodyDiv w:val="1"/>
      <w:marLeft w:val="0"/>
      <w:marRight w:val="0"/>
      <w:marTop w:val="0"/>
      <w:marBottom w:val="0"/>
      <w:divBdr>
        <w:top w:val="none" w:sz="0" w:space="0" w:color="auto"/>
        <w:left w:val="none" w:sz="0" w:space="0" w:color="auto"/>
        <w:bottom w:val="none" w:sz="0" w:space="0" w:color="auto"/>
        <w:right w:val="none" w:sz="0" w:space="0" w:color="auto"/>
      </w:divBdr>
    </w:div>
    <w:div w:id="1584726812">
      <w:bodyDiv w:val="1"/>
      <w:marLeft w:val="0"/>
      <w:marRight w:val="0"/>
      <w:marTop w:val="0"/>
      <w:marBottom w:val="0"/>
      <w:divBdr>
        <w:top w:val="none" w:sz="0" w:space="0" w:color="auto"/>
        <w:left w:val="none" w:sz="0" w:space="0" w:color="auto"/>
        <w:bottom w:val="none" w:sz="0" w:space="0" w:color="auto"/>
        <w:right w:val="none" w:sz="0" w:space="0" w:color="auto"/>
      </w:divBdr>
      <w:divsChild>
        <w:div w:id="353383639">
          <w:marLeft w:val="288"/>
          <w:marRight w:val="0"/>
          <w:marTop w:val="0"/>
          <w:marBottom w:val="0"/>
          <w:divBdr>
            <w:top w:val="none" w:sz="0" w:space="0" w:color="auto"/>
            <w:left w:val="none" w:sz="0" w:space="0" w:color="auto"/>
            <w:bottom w:val="none" w:sz="0" w:space="0" w:color="auto"/>
            <w:right w:val="none" w:sz="0" w:space="0" w:color="auto"/>
          </w:divBdr>
        </w:div>
        <w:div w:id="2050689744">
          <w:marLeft w:val="288"/>
          <w:marRight w:val="0"/>
          <w:marTop w:val="0"/>
          <w:marBottom w:val="0"/>
          <w:divBdr>
            <w:top w:val="none" w:sz="0" w:space="0" w:color="auto"/>
            <w:left w:val="none" w:sz="0" w:space="0" w:color="auto"/>
            <w:bottom w:val="none" w:sz="0" w:space="0" w:color="auto"/>
            <w:right w:val="none" w:sz="0" w:space="0" w:color="auto"/>
          </w:divBdr>
        </w:div>
      </w:divsChild>
    </w:div>
    <w:div w:id="1586184794">
      <w:bodyDiv w:val="1"/>
      <w:marLeft w:val="0"/>
      <w:marRight w:val="0"/>
      <w:marTop w:val="0"/>
      <w:marBottom w:val="0"/>
      <w:divBdr>
        <w:top w:val="none" w:sz="0" w:space="0" w:color="auto"/>
        <w:left w:val="none" w:sz="0" w:space="0" w:color="auto"/>
        <w:bottom w:val="none" w:sz="0" w:space="0" w:color="auto"/>
        <w:right w:val="none" w:sz="0" w:space="0" w:color="auto"/>
      </w:divBdr>
    </w:div>
    <w:div w:id="1586457552">
      <w:bodyDiv w:val="1"/>
      <w:marLeft w:val="0"/>
      <w:marRight w:val="0"/>
      <w:marTop w:val="0"/>
      <w:marBottom w:val="0"/>
      <w:divBdr>
        <w:top w:val="none" w:sz="0" w:space="0" w:color="auto"/>
        <w:left w:val="none" w:sz="0" w:space="0" w:color="auto"/>
        <w:bottom w:val="none" w:sz="0" w:space="0" w:color="auto"/>
        <w:right w:val="none" w:sz="0" w:space="0" w:color="auto"/>
      </w:divBdr>
    </w:div>
    <w:div w:id="1594850650">
      <w:bodyDiv w:val="1"/>
      <w:marLeft w:val="0"/>
      <w:marRight w:val="0"/>
      <w:marTop w:val="0"/>
      <w:marBottom w:val="0"/>
      <w:divBdr>
        <w:top w:val="none" w:sz="0" w:space="0" w:color="auto"/>
        <w:left w:val="none" w:sz="0" w:space="0" w:color="auto"/>
        <w:bottom w:val="none" w:sz="0" w:space="0" w:color="auto"/>
        <w:right w:val="none" w:sz="0" w:space="0" w:color="auto"/>
      </w:divBdr>
    </w:div>
    <w:div w:id="1597596073">
      <w:bodyDiv w:val="1"/>
      <w:marLeft w:val="0"/>
      <w:marRight w:val="0"/>
      <w:marTop w:val="0"/>
      <w:marBottom w:val="0"/>
      <w:divBdr>
        <w:top w:val="none" w:sz="0" w:space="0" w:color="auto"/>
        <w:left w:val="none" w:sz="0" w:space="0" w:color="auto"/>
        <w:bottom w:val="none" w:sz="0" w:space="0" w:color="auto"/>
        <w:right w:val="none" w:sz="0" w:space="0" w:color="auto"/>
      </w:divBdr>
    </w:div>
    <w:div w:id="1599294039">
      <w:bodyDiv w:val="1"/>
      <w:marLeft w:val="0"/>
      <w:marRight w:val="0"/>
      <w:marTop w:val="0"/>
      <w:marBottom w:val="0"/>
      <w:divBdr>
        <w:top w:val="none" w:sz="0" w:space="0" w:color="auto"/>
        <w:left w:val="none" w:sz="0" w:space="0" w:color="auto"/>
        <w:bottom w:val="none" w:sz="0" w:space="0" w:color="auto"/>
        <w:right w:val="none" w:sz="0" w:space="0" w:color="auto"/>
      </w:divBdr>
    </w:div>
    <w:div w:id="1608930728">
      <w:bodyDiv w:val="1"/>
      <w:marLeft w:val="0"/>
      <w:marRight w:val="0"/>
      <w:marTop w:val="0"/>
      <w:marBottom w:val="0"/>
      <w:divBdr>
        <w:top w:val="none" w:sz="0" w:space="0" w:color="auto"/>
        <w:left w:val="none" w:sz="0" w:space="0" w:color="auto"/>
        <w:bottom w:val="none" w:sz="0" w:space="0" w:color="auto"/>
        <w:right w:val="none" w:sz="0" w:space="0" w:color="auto"/>
      </w:divBdr>
    </w:div>
    <w:div w:id="1614168117">
      <w:bodyDiv w:val="1"/>
      <w:marLeft w:val="0"/>
      <w:marRight w:val="0"/>
      <w:marTop w:val="0"/>
      <w:marBottom w:val="0"/>
      <w:divBdr>
        <w:top w:val="none" w:sz="0" w:space="0" w:color="auto"/>
        <w:left w:val="none" w:sz="0" w:space="0" w:color="auto"/>
        <w:bottom w:val="none" w:sz="0" w:space="0" w:color="auto"/>
        <w:right w:val="none" w:sz="0" w:space="0" w:color="auto"/>
      </w:divBdr>
    </w:div>
    <w:div w:id="1615554386">
      <w:bodyDiv w:val="1"/>
      <w:marLeft w:val="0"/>
      <w:marRight w:val="0"/>
      <w:marTop w:val="0"/>
      <w:marBottom w:val="0"/>
      <w:divBdr>
        <w:top w:val="none" w:sz="0" w:space="0" w:color="auto"/>
        <w:left w:val="none" w:sz="0" w:space="0" w:color="auto"/>
        <w:bottom w:val="none" w:sz="0" w:space="0" w:color="auto"/>
        <w:right w:val="none" w:sz="0" w:space="0" w:color="auto"/>
      </w:divBdr>
    </w:div>
    <w:div w:id="1617982510">
      <w:bodyDiv w:val="1"/>
      <w:marLeft w:val="0"/>
      <w:marRight w:val="0"/>
      <w:marTop w:val="0"/>
      <w:marBottom w:val="0"/>
      <w:divBdr>
        <w:top w:val="none" w:sz="0" w:space="0" w:color="auto"/>
        <w:left w:val="none" w:sz="0" w:space="0" w:color="auto"/>
        <w:bottom w:val="none" w:sz="0" w:space="0" w:color="auto"/>
        <w:right w:val="none" w:sz="0" w:space="0" w:color="auto"/>
      </w:divBdr>
    </w:div>
    <w:div w:id="1620721621">
      <w:bodyDiv w:val="1"/>
      <w:marLeft w:val="0"/>
      <w:marRight w:val="0"/>
      <w:marTop w:val="0"/>
      <w:marBottom w:val="0"/>
      <w:divBdr>
        <w:top w:val="none" w:sz="0" w:space="0" w:color="auto"/>
        <w:left w:val="none" w:sz="0" w:space="0" w:color="auto"/>
        <w:bottom w:val="none" w:sz="0" w:space="0" w:color="auto"/>
        <w:right w:val="none" w:sz="0" w:space="0" w:color="auto"/>
      </w:divBdr>
    </w:div>
    <w:div w:id="1624967389">
      <w:bodyDiv w:val="1"/>
      <w:marLeft w:val="0"/>
      <w:marRight w:val="0"/>
      <w:marTop w:val="0"/>
      <w:marBottom w:val="0"/>
      <w:divBdr>
        <w:top w:val="none" w:sz="0" w:space="0" w:color="auto"/>
        <w:left w:val="none" w:sz="0" w:space="0" w:color="auto"/>
        <w:bottom w:val="none" w:sz="0" w:space="0" w:color="auto"/>
        <w:right w:val="none" w:sz="0" w:space="0" w:color="auto"/>
      </w:divBdr>
    </w:div>
    <w:div w:id="1629244575">
      <w:bodyDiv w:val="1"/>
      <w:marLeft w:val="0"/>
      <w:marRight w:val="0"/>
      <w:marTop w:val="0"/>
      <w:marBottom w:val="0"/>
      <w:divBdr>
        <w:top w:val="none" w:sz="0" w:space="0" w:color="auto"/>
        <w:left w:val="none" w:sz="0" w:space="0" w:color="auto"/>
        <w:bottom w:val="none" w:sz="0" w:space="0" w:color="auto"/>
        <w:right w:val="none" w:sz="0" w:space="0" w:color="auto"/>
      </w:divBdr>
    </w:div>
    <w:div w:id="1630437097">
      <w:bodyDiv w:val="1"/>
      <w:marLeft w:val="0"/>
      <w:marRight w:val="0"/>
      <w:marTop w:val="0"/>
      <w:marBottom w:val="0"/>
      <w:divBdr>
        <w:top w:val="none" w:sz="0" w:space="0" w:color="auto"/>
        <w:left w:val="none" w:sz="0" w:space="0" w:color="auto"/>
        <w:bottom w:val="none" w:sz="0" w:space="0" w:color="auto"/>
        <w:right w:val="none" w:sz="0" w:space="0" w:color="auto"/>
      </w:divBdr>
    </w:div>
    <w:div w:id="1630891880">
      <w:bodyDiv w:val="1"/>
      <w:marLeft w:val="0"/>
      <w:marRight w:val="0"/>
      <w:marTop w:val="0"/>
      <w:marBottom w:val="0"/>
      <w:divBdr>
        <w:top w:val="none" w:sz="0" w:space="0" w:color="auto"/>
        <w:left w:val="none" w:sz="0" w:space="0" w:color="auto"/>
        <w:bottom w:val="none" w:sz="0" w:space="0" w:color="auto"/>
        <w:right w:val="none" w:sz="0" w:space="0" w:color="auto"/>
      </w:divBdr>
      <w:divsChild>
        <w:div w:id="243146176">
          <w:marLeft w:val="864"/>
          <w:marRight w:val="0"/>
          <w:marTop w:val="96"/>
          <w:marBottom w:val="80"/>
          <w:divBdr>
            <w:top w:val="none" w:sz="0" w:space="0" w:color="auto"/>
            <w:left w:val="none" w:sz="0" w:space="0" w:color="auto"/>
            <w:bottom w:val="none" w:sz="0" w:space="0" w:color="auto"/>
            <w:right w:val="none" w:sz="0" w:space="0" w:color="auto"/>
          </w:divBdr>
        </w:div>
        <w:div w:id="346754458">
          <w:marLeft w:val="864"/>
          <w:marRight w:val="0"/>
          <w:marTop w:val="96"/>
          <w:marBottom w:val="80"/>
          <w:divBdr>
            <w:top w:val="none" w:sz="0" w:space="0" w:color="auto"/>
            <w:left w:val="none" w:sz="0" w:space="0" w:color="auto"/>
            <w:bottom w:val="none" w:sz="0" w:space="0" w:color="auto"/>
            <w:right w:val="none" w:sz="0" w:space="0" w:color="auto"/>
          </w:divBdr>
        </w:div>
        <w:div w:id="933635931">
          <w:marLeft w:val="432"/>
          <w:marRight w:val="0"/>
          <w:marTop w:val="120"/>
          <w:marBottom w:val="0"/>
          <w:divBdr>
            <w:top w:val="none" w:sz="0" w:space="0" w:color="auto"/>
            <w:left w:val="none" w:sz="0" w:space="0" w:color="auto"/>
            <w:bottom w:val="none" w:sz="0" w:space="0" w:color="auto"/>
            <w:right w:val="none" w:sz="0" w:space="0" w:color="auto"/>
          </w:divBdr>
        </w:div>
        <w:div w:id="1192719122">
          <w:marLeft w:val="864"/>
          <w:marRight w:val="0"/>
          <w:marTop w:val="96"/>
          <w:marBottom w:val="80"/>
          <w:divBdr>
            <w:top w:val="none" w:sz="0" w:space="0" w:color="auto"/>
            <w:left w:val="none" w:sz="0" w:space="0" w:color="auto"/>
            <w:bottom w:val="none" w:sz="0" w:space="0" w:color="auto"/>
            <w:right w:val="none" w:sz="0" w:space="0" w:color="auto"/>
          </w:divBdr>
        </w:div>
        <w:div w:id="1307783307">
          <w:marLeft w:val="864"/>
          <w:marRight w:val="0"/>
          <w:marTop w:val="96"/>
          <w:marBottom w:val="80"/>
          <w:divBdr>
            <w:top w:val="none" w:sz="0" w:space="0" w:color="auto"/>
            <w:left w:val="none" w:sz="0" w:space="0" w:color="auto"/>
            <w:bottom w:val="none" w:sz="0" w:space="0" w:color="auto"/>
            <w:right w:val="none" w:sz="0" w:space="0" w:color="auto"/>
          </w:divBdr>
        </w:div>
      </w:divsChild>
    </w:div>
    <w:div w:id="1630941612">
      <w:bodyDiv w:val="1"/>
      <w:marLeft w:val="0"/>
      <w:marRight w:val="0"/>
      <w:marTop w:val="0"/>
      <w:marBottom w:val="0"/>
      <w:divBdr>
        <w:top w:val="none" w:sz="0" w:space="0" w:color="auto"/>
        <w:left w:val="none" w:sz="0" w:space="0" w:color="auto"/>
        <w:bottom w:val="none" w:sz="0" w:space="0" w:color="auto"/>
        <w:right w:val="none" w:sz="0" w:space="0" w:color="auto"/>
      </w:divBdr>
    </w:div>
    <w:div w:id="1637252001">
      <w:bodyDiv w:val="1"/>
      <w:marLeft w:val="0"/>
      <w:marRight w:val="0"/>
      <w:marTop w:val="0"/>
      <w:marBottom w:val="0"/>
      <w:divBdr>
        <w:top w:val="none" w:sz="0" w:space="0" w:color="auto"/>
        <w:left w:val="none" w:sz="0" w:space="0" w:color="auto"/>
        <w:bottom w:val="none" w:sz="0" w:space="0" w:color="auto"/>
        <w:right w:val="none" w:sz="0" w:space="0" w:color="auto"/>
      </w:divBdr>
    </w:div>
    <w:div w:id="1641962545">
      <w:bodyDiv w:val="1"/>
      <w:marLeft w:val="0"/>
      <w:marRight w:val="0"/>
      <w:marTop w:val="0"/>
      <w:marBottom w:val="0"/>
      <w:divBdr>
        <w:top w:val="none" w:sz="0" w:space="0" w:color="auto"/>
        <w:left w:val="none" w:sz="0" w:space="0" w:color="auto"/>
        <w:bottom w:val="none" w:sz="0" w:space="0" w:color="auto"/>
        <w:right w:val="none" w:sz="0" w:space="0" w:color="auto"/>
      </w:divBdr>
    </w:div>
    <w:div w:id="1643000460">
      <w:bodyDiv w:val="1"/>
      <w:marLeft w:val="0"/>
      <w:marRight w:val="0"/>
      <w:marTop w:val="0"/>
      <w:marBottom w:val="0"/>
      <w:divBdr>
        <w:top w:val="none" w:sz="0" w:space="0" w:color="auto"/>
        <w:left w:val="none" w:sz="0" w:space="0" w:color="auto"/>
        <w:bottom w:val="none" w:sz="0" w:space="0" w:color="auto"/>
        <w:right w:val="none" w:sz="0" w:space="0" w:color="auto"/>
      </w:divBdr>
    </w:div>
    <w:div w:id="1645964082">
      <w:bodyDiv w:val="1"/>
      <w:marLeft w:val="0"/>
      <w:marRight w:val="0"/>
      <w:marTop w:val="0"/>
      <w:marBottom w:val="0"/>
      <w:divBdr>
        <w:top w:val="none" w:sz="0" w:space="0" w:color="auto"/>
        <w:left w:val="none" w:sz="0" w:space="0" w:color="auto"/>
        <w:bottom w:val="none" w:sz="0" w:space="0" w:color="auto"/>
        <w:right w:val="none" w:sz="0" w:space="0" w:color="auto"/>
      </w:divBdr>
    </w:div>
    <w:div w:id="1650818245">
      <w:bodyDiv w:val="1"/>
      <w:marLeft w:val="0"/>
      <w:marRight w:val="0"/>
      <w:marTop w:val="0"/>
      <w:marBottom w:val="0"/>
      <w:divBdr>
        <w:top w:val="none" w:sz="0" w:space="0" w:color="auto"/>
        <w:left w:val="none" w:sz="0" w:space="0" w:color="auto"/>
        <w:bottom w:val="none" w:sz="0" w:space="0" w:color="auto"/>
        <w:right w:val="none" w:sz="0" w:space="0" w:color="auto"/>
      </w:divBdr>
      <w:divsChild>
        <w:div w:id="11759215">
          <w:marLeft w:val="360"/>
          <w:marRight w:val="0"/>
          <w:marTop w:val="0"/>
          <w:marBottom w:val="0"/>
          <w:divBdr>
            <w:top w:val="none" w:sz="0" w:space="0" w:color="auto"/>
            <w:left w:val="none" w:sz="0" w:space="0" w:color="auto"/>
            <w:bottom w:val="none" w:sz="0" w:space="0" w:color="auto"/>
            <w:right w:val="none" w:sz="0" w:space="0" w:color="auto"/>
          </w:divBdr>
        </w:div>
        <w:div w:id="58596738">
          <w:marLeft w:val="360"/>
          <w:marRight w:val="0"/>
          <w:marTop w:val="0"/>
          <w:marBottom w:val="0"/>
          <w:divBdr>
            <w:top w:val="none" w:sz="0" w:space="0" w:color="auto"/>
            <w:left w:val="none" w:sz="0" w:space="0" w:color="auto"/>
            <w:bottom w:val="none" w:sz="0" w:space="0" w:color="auto"/>
            <w:right w:val="none" w:sz="0" w:space="0" w:color="auto"/>
          </w:divBdr>
        </w:div>
        <w:div w:id="76367672">
          <w:marLeft w:val="360"/>
          <w:marRight w:val="0"/>
          <w:marTop w:val="0"/>
          <w:marBottom w:val="0"/>
          <w:divBdr>
            <w:top w:val="none" w:sz="0" w:space="0" w:color="auto"/>
            <w:left w:val="none" w:sz="0" w:space="0" w:color="auto"/>
            <w:bottom w:val="none" w:sz="0" w:space="0" w:color="auto"/>
            <w:right w:val="none" w:sz="0" w:space="0" w:color="auto"/>
          </w:divBdr>
        </w:div>
        <w:div w:id="84157773">
          <w:marLeft w:val="360"/>
          <w:marRight w:val="0"/>
          <w:marTop w:val="0"/>
          <w:marBottom w:val="0"/>
          <w:divBdr>
            <w:top w:val="none" w:sz="0" w:space="0" w:color="auto"/>
            <w:left w:val="none" w:sz="0" w:space="0" w:color="auto"/>
            <w:bottom w:val="none" w:sz="0" w:space="0" w:color="auto"/>
            <w:right w:val="none" w:sz="0" w:space="0" w:color="auto"/>
          </w:divBdr>
        </w:div>
        <w:div w:id="571739125">
          <w:marLeft w:val="360"/>
          <w:marRight w:val="0"/>
          <w:marTop w:val="0"/>
          <w:marBottom w:val="0"/>
          <w:divBdr>
            <w:top w:val="none" w:sz="0" w:space="0" w:color="auto"/>
            <w:left w:val="none" w:sz="0" w:space="0" w:color="auto"/>
            <w:bottom w:val="none" w:sz="0" w:space="0" w:color="auto"/>
            <w:right w:val="none" w:sz="0" w:space="0" w:color="auto"/>
          </w:divBdr>
        </w:div>
        <w:div w:id="635257210">
          <w:marLeft w:val="360"/>
          <w:marRight w:val="0"/>
          <w:marTop w:val="0"/>
          <w:marBottom w:val="0"/>
          <w:divBdr>
            <w:top w:val="none" w:sz="0" w:space="0" w:color="auto"/>
            <w:left w:val="none" w:sz="0" w:space="0" w:color="auto"/>
            <w:bottom w:val="none" w:sz="0" w:space="0" w:color="auto"/>
            <w:right w:val="none" w:sz="0" w:space="0" w:color="auto"/>
          </w:divBdr>
        </w:div>
        <w:div w:id="727343592">
          <w:marLeft w:val="360"/>
          <w:marRight w:val="0"/>
          <w:marTop w:val="0"/>
          <w:marBottom w:val="0"/>
          <w:divBdr>
            <w:top w:val="none" w:sz="0" w:space="0" w:color="auto"/>
            <w:left w:val="none" w:sz="0" w:space="0" w:color="auto"/>
            <w:bottom w:val="none" w:sz="0" w:space="0" w:color="auto"/>
            <w:right w:val="none" w:sz="0" w:space="0" w:color="auto"/>
          </w:divBdr>
        </w:div>
        <w:div w:id="1253003504">
          <w:marLeft w:val="360"/>
          <w:marRight w:val="0"/>
          <w:marTop w:val="0"/>
          <w:marBottom w:val="0"/>
          <w:divBdr>
            <w:top w:val="none" w:sz="0" w:space="0" w:color="auto"/>
            <w:left w:val="none" w:sz="0" w:space="0" w:color="auto"/>
            <w:bottom w:val="none" w:sz="0" w:space="0" w:color="auto"/>
            <w:right w:val="none" w:sz="0" w:space="0" w:color="auto"/>
          </w:divBdr>
        </w:div>
        <w:div w:id="1914121155">
          <w:marLeft w:val="360"/>
          <w:marRight w:val="0"/>
          <w:marTop w:val="0"/>
          <w:marBottom w:val="0"/>
          <w:divBdr>
            <w:top w:val="none" w:sz="0" w:space="0" w:color="auto"/>
            <w:left w:val="none" w:sz="0" w:space="0" w:color="auto"/>
            <w:bottom w:val="none" w:sz="0" w:space="0" w:color="auto"/>
            <w:right w:val="none" w:sz="0" w:space="0" w:color="auto"/>
          </w:divBdr>
        </w:div>
        <w:div w:id="1944995771">
          <w:marLeft w:val="360"/>
          <w:marRight w:val="0"/>
          <w:marTop w:val="0"/>
          <w:marBottom w:val="0"/>
          <w:divBdr>
            <w:top w:val="none" w:sz="0" w:space="0" w:color="auto"/>
            <w:left w:val="none" w:sz="0" w:space="0" w:color="auto"/>
            <w:bottom w:val="none" w:sz="0" w:space="0" w:color="auto"/>
            <w:right w:val="none" w:sz="0" w:space="0" w:color="auto"/>
          </w:divBdr>
        </w:div>
        <w:div w:id="2113545574">
          <w:marLeft w:val="360"/>
          <w:marRight w:val="0"/>
          <w:marTop w:val="0"/>
          <w:marBottom w:val="0"/>
          <w:divBdr>
            <w:top w:val="none" w:sz="0" w:space="0" w:color="auto"/>
            <w:left w:val="none" w:sz="0" w:space="0" w:color="auto"/>
            <w:bottom w:val="none" w:sz="0" w:space="0" w:color="auto"/>
            <w:right w:val="none" w:sz="0" w:space="0" w:color="auto"/>
          </w:divBdr>
        </w:div>
      </w:divsChild>
    </w:div>
    <w:div w:id="1654479425">
      <w:bodyDiv w:val="1"/>
      <w:marLeft w:val="0"/>
      <w:marRight w:val="0"/>
      <w:marTop w:val="0"/>
      <w:marBottom w:val="0"/>
      <w:divBdr>
        <w:top w:val="none" w:sz="0" w:space="0" w:color="auto"/>
        <w:left w:val="none" w:sz="0" w:space="0" w:color="auto"/>
        <w:bottom w:val="none" w:sz="0" w:space="0" w:color="auto"/>
        <w:right w:val="none" w:sz="0" w:space="0" w:color="auto"/>
      </w:divBdr>
    </w:div>
    <w:div w:id="1655795379">
      <w:bodyDiv w:val="1"/>
      <w:marLeft w:val="0"/>
      <w:marRight w:val="0"/>
      <w:marTop w:val="0"/>
      <w:marBottom w:val="0"/>
      <w:divBdr>
        <w:top w:val="none" w:sz="0" w:space="0" w:color="auto"/>
        <w:left w:val="none" w:sz="0" w:space="0" w:color="auto"/>
        <w:bottom w:val="none" w:sz="0" w:space="0" w:color="auto"/>
        <w:right w:val="none" w:sz="0" w:space="0" w:color="auto"/>
      </w:divBdr>
    </w:div>
    <w:div w:id="1658457768">
      <w:bodyDiv w:val="1"/>
      <w:marLeft w:val="0"/>
      <w:marRight w:val="0"/>
      <w:marTop w:val="0"/>
      <w:marBottom w:val="0"/>
      <w:divBdr>
        <w:top w:val="none" w:sz="0" w:space="0" w:color="auto"/>
        <w:left w:val="none" w:sz="0" w:space="0" w:color="auto"/>
        <w:bottom w:val="none" w:sz="0" w:space="0" w:color="auto"/>
        <w:right w:val="none" w:sz="0" w:space="0" w:color="auto"/>
      </w:divBdr>
    </w:div>
    <w:div w:id="1658650909">
      <w:bodyDiv w:val="1"/>
      <w:marLeft w:val="0"/>
      <w:marRight w:val="0"/>
      <w:marTop w:val="0"/>
      <w:marBottom w:val="0"/>
      <w:divBdr>
        <w:top w:val="none" w:sz="0" w:space="0" w:color="auto"/>
        <w:left w:val="none" w:sz="0" w:space="0" w:color="auto"/>
        <w:bottom w:val="none" w:sz="0" w:space="0" w:color="auto"/>
        <w:right w:val="none" w:sz="0" w:space="0" w:color="auto"/>
      </w:divBdr>
    </w:div>
    <w:div w:id="1658654049">
      <w:bodyDiv w:val="1"/>
      <w:marLeft w:val="0"/>
      <w:marRight w:val="0"/>
      <w:marTop w:val="0"/>
      <w:marBottom w:val="0"/>
      <w:divBdr>
        <w:top w:val="none" w:sz="0" w:space="0" w:color="auto"/>
        <w:left w:val="none" w:sz="0" w:space="0" w:color="auto"/>
        <w:bottom w:val="none" w:sz="0" w:space="0" w:color="auto"/>
        <w:right w:val="none" w:sz="0" w:space="0" w:color="auto"/>
      </w:divBdr>
    </w:div>
    <w:div w:id="1661733039">
      <w:bodyDiv w:val="1"/>
      <w:marLeft w:val="0"/>
      <w:marRight w:val="0"/>
      <w:marTop w:val="0"/>
      <w:marBottom w:val="0"/>
      <w:divBdr>
        <w:top w:val="none" w:sz="0" w:space="0" w:color="auto"/>
        <w:left w:val="none" w:sz="0" w:space="0" w:color="auto"/>
        <w:bottom w:val="none" w:sz="0" w:space="0" w:color="auto"/>
        <w:right w:val="none" w:sz="0" w:space="0" w:color="auto"/>
      </w:divBdr>
    </w:div>
    <w:div w:id="1665433452">
      <w:bodyDiv w:val="1"/>
      <w:marLeft w:val="0"/>
      <w:marRight w:val="0"/>
      <w:marTop w:val="0"/>
      <w:marBottom w:val="0"/>
      <w:divBdr>
        <w:top w:val="none" w:sz="0" w:space="0" w:color="auto"/>
        <w:left w:val="none" w:sz="0" w:space="0" w:color="auto"/>
        <w:bottom w:val="none" w:sz="0" w:space="0" w:color="auto"/>
        <w:right w:val="none" w:sz="0" w:space="0" w:color="auto"/>
      </w:divBdr>
    </w:div>
    <w:div w:id="1666084538">
      <w:bodyDiv w:val="1"/>
      <w:marLeft w:val="0"/>
      <w:marRight w:val="0"/>
      <w:marTop w:val="0"/>
      <w:marBottom w:val="0"/>
      <w:divBdr>
        <w:top w:val="none" w:sz="0" w:space="0" w:color="auto"/>
        <w:left w:val="none" w:sz="0" w:space="0" w:color="auto"/>
        <w:bottom w:val="none" w:sz="0" w:space="0" w:color="auto"/>
        <w:right w:val="none" w:sz="0" w:space="0" w:color="auto"/>
      </w:divBdr>
    </w:div>
    <w:div w:id="1666129308">
      <w:bodyDiv w:val="1"/>
      <w:marLeft w:val="0"/>
      <w:marRight w:val="0"/>
      <w:marTop w:val="0"/>
      <w:marBottom w:val="0"/>
      <w:divBdr>
        <w:top w:val="none" w:sz="0" w:space="0" w:color="auto"/>
        <w:left w:val="none" w:sz="0" w:space="0" w:color="auto"/>
        <w:bottom w:val="none" w:sz="0" w:space="0" w:color="auto"/>
        <w:right w:val="none" w:sz="0" w:space="0" w:color="auto"/>
      </w:divBdr>
    </w:div>
    <w:div w:id="1669166353">
      <w:bodyDiv w:val="1"/>
      <w:marLeft w:val="0"/>
      <w:marRight w:val="0"/>
      <w:marTop w:val="0"/>
      <w:marBottom w:val="0"/>
      <w:divBdr>
        <w:top w:val="none" w:sz="0" w:space="0" w:color="auto"/>
        <w:left w:val="none" w:sz="0" w:space="0" w:color="auto"/>
        <w:bottom w:val="none" w:sz="0" w:space="0" w:color="auto"/>
        <w:right w:val="none" w:sz="0" w:space="0" w:color="auto"/>
      </w:divBdr>
    </w:div>
    <w:div w:id="1669284467">
      <w:bodyDiv w:val="1"/>
      <w:marLeft w:val="0"/>
      <w:marRight w:val="0"/>
      <w:marTop w:val="0"/>
      <w:marBottom w:val="0"/>
      <w:divBdr>
        <w:top w:val="none" w:sz="0" w:space="0" w:color="auto"/>
        <w:left w:val="none" w:sz="0" w:space="0" w:color="auto"/>
        <w:bottom w:val="none" w:sz="0" w:space="0" w:color="auto"/>
        <w:right w:val="none" w:sz="0" w:space="0" w:color="auto"/>
      </w:divBdr>
    </w:div>
    <w:div w:id="1678533392">
      <w:bodyDiv w:val="1"/>
      <w:marLeft w:val="0"/>
      <w:marRight w:val="0"/>
      <w:marTop w:val="0"/>
      <w:marBottom w:val="0"/>
      <w:divBdr>
        <w:top w:val="none" w:sz="0" w:space="0" w:color="auto"/>
        <w:left w:val="none" w:sz="0" w:space="0" w:color="auto"/>
        <w:bottom w:val="none" w:sz="0" w:space="0" w:color="auto"/>
        <w:right w:val="none" w:sz="0" w:space="0" w:color="auto"/>
      </w:divBdr>
    </w:div>
    <w:div w:id="1679892444">
      <w:bodyDiv w:val="1"/>
      <w:marLeft w:val="0"/>
      <w:marRight w:val="0"/>
      <w:marTop w:val="0"/>
      <w:marBottom w:val="0"/>
      <w:divBdr>
        <w:top w:val="none" w:sz="0" w:space="0" w:color="auto"/>
        <w:left w:val="none" w:sz="0" w:space="0" w:color="auto"/>
        <w:bottom w:val="none" w:sz="0" w:space="0" w:color="auto"/>
        <w:right w:val="none" w:sz="0" w:space="0" w:color="auto"/>
      </w:divBdr>
    </w:div>
    <w:div w:id="1689601400">
      <w:bodyDiv w:val="1"/>
      <w:marLeft w:val="0"/>
      <w:marRight w:val="0"/>
      <w:marTop w:val="0"/>
      <w:marBottom w:val="0"/>
      <w:divBdr>
        <w:top w:val="none" w:sz="0" w:space="0" w:color="auto"/>
        <w:left w:val="none" w:sz="0" w:space="0" w:color="auto"/>
        <w:bottom w:val="none" w:sz="0" w:space="0" w:color="auto"/>
        <w:right w:val="none" w:sz="0" w:space="0" w:color="auto"/>
      </w:divBdr>
    </w:div>
    <w:div w:id="1709256511">
      <w:bodyDiv w:val="1"/>
      <w:marLeft w:val="0"/>
      <w:marRight w:val="0"/>
      <w:marTop w:val="0"/>
      <w:marBottom w:val="0"/>
      <w:divBdr>
        <w:top w:val="none" w:sz="0" w:space="0" w:color="auto"/>
        <w:left w:val="none" w:sz="0" w:space="0" w:color="auto"/>
        <w:bottom w:val="none" w:sz="0" w:space="0" w:color="auto"/>
        <w:right w:val="none" w:sz="0" w:space="0" w:color="auto"/>
      </w:divBdr>
    </w:div>
    <w:div w:id="1712457168">
      <w:bodyDiv w:val="1"/>
      <w:marLeft w:val="0"/>
      <w:marRight w:val="0"/>
      <w:marTop w:val="0"/>
      <w:marBottom w:val="0"/>
      <w:divBdr>
        <w:top w:val="none" w:sz="0" w:space="0" w:color="auto"/>
        <w:left w:val="none" w:sz="0" w:space="0" w:color="auto"/>
        <w:bottom w:val="none" w:sz="0" w:space="0" w:color="auto"/>
        <w:right w:val="none" w:sz="0" w:space="0" w:color="auto"/>
      </w:divBdr>
    </w:div>
    <w:div w:id="1712995470">
      <w:bodyDiv w:val="1"/>
      <w:marLeft w:val="0"/>
      <w:marRight w:val="0"/>
      <w:marTop w:val="0"/>
      <w:marBottom w:val="0"/>
      <w:divBdr>
        <w:top w:val="none" w:sz="0" w:space="0" w:color="auto"/>
        <w:left w:val="none" w:sz="0" w:space="0" w:color="auto"/>
        <w:bottom w:val="none" w:sz="0" w:space="0" w:color="auto"/>
        <w:right w:val="none" w:sz="0" w:space="0" w:color="auto"/>
      </w:divBdr>
    </w:div>
    <w:div w:id="1715689614">
      <w:bodyDiv w:val="1"/>
      <w:marLeft w:val="0"/>
      <w:marRight w:val="0"/>
      <w:marTop w:val="0"/>
      <w:marBottom w:val="0"/>
      <w:divBdr>
        <w:top w:val="none" w:sz="0" w:space="0" w:color="auto"/>
        <w:left w:val="none" w:sz="0" w:space="0" w:color="auto"/>
        <w:bottom w:val="none" w:sz="0" w:space="0" w:color="auto"/>
        <w:right w:val="none" w:sz="0" w:space="0" w:color="auto"/>
      </w:divBdr>
    </w:div>
    <w:div w:id="1716657802">
      <w:bodyDiv w:val="1"/>
      <w:marLeft w:val="0"/>
      <w:marRight w:val="0"/>
      <w:marTop w:val="0"/>
      <w:marBottom w:val="0"/>
      <w:divBdr>
        <w:top w:val="none" w:sz="0" w:space="0" w:color="auto"/>
        <w:left w:val="none" w:sz="0" w:space="0" w:color="auto"/>
        <w:bottom w:val="none" w:sz="0" w:space="0" w:color="auto"/>
        <w:right w:val="none" w:sz="0" w:space="0" w:color="auto"/>
      </w:divBdr>
    </w:div>
    <w:div w:id="1720589184">
      <w:bodyDiv w:val="1"/>
      <w:marLeft w:val="0"/>
      <w:marRight w:val="0"/>
      <w:marTop w:val="0"/>
      <w:marBottom w:val="0"/>
      <w:divBdr>
        <w:top w:val="none" w:sz="0" w:space="0" w:color="auto"/>
        <w:left w:val="none" w:sz="0" w:space="0" w:color="auto"/>
        <w:bottom w:val="none" w:sz="0" w:space="0" w:color="auto"/>
        <w:right w:val="none" w:sz="0" w:space="0" w:color="auto"/>
      </w:divBdr>
    </w:div>
    <w:div w:id="1720937969">
      <w:bodyDiv w:val="1"/>
      <w:marLeft w:val="0"/>
      <w:marRight w:val="0"/>
      <w:marTop w:val="0"/>
      <w:marBottom w:val="0"/>
      <w:divBdr>
        <w:top w:val="none" w:sz="0" w:space="0" w:color="auto"/>
        <w:left w:val="none" w:sz="0" w:space="0" w:color="auto"/>
        <w:bottom w:val="none" w:sz="0" w:space="0" w:color="auto"/>
        <w:right w:val="none" w:sz="0" w:space="0" w:color="auto"/>
      </w:divBdr>
    </w:div>
    <w:div w:id="1721006146">
      <w:bodyDiv w:val="1"/>
      <w:marLeft w:val="0"/>
      <w:marRight w:val="0"/>
      <w:marTop w:val="0"/>
      <w:marBottom w:val="0"/>
      <w:divBdr>
        <w:top w:val="none" w:sz="0" w:space="0" w:color="auto"/>
        <w:left w:val="none" w:sz="0" w:space="0" w:color="auto"/>
        <w:bottom w:val="none" w:sz="0" w:space="0" w:color="auto"/>
        <w:right w:val="none" w:sz="0" w:space="0" w:color="auto"/>
      </w:divBdr>
    </w:div>
    <w:div w:id="1728722333">
      <w:bodyDiv w:val="1"/>
      <w:marLeft w:val="0"/>
      <w:marRight w:val="0"/>
      <w:marTop w:val="0"/>
      <w:marBottom w:val="0"/>
      <w:divBdr>
        <w:top w:val="none" w:sz="0" w:space="0" w:color="auto"/>
        <w:left w:val="none" w:sz="0" w:space="0" w:color="auto"/>
        <w:bottom w:val="none" w:sz="0" w:space="0" w:color="auto"/>
        <w:right w:val="none" w:sz="0" w:space="0" w:color="auto"/>
      </w:divBdr>
    </w:div>
    <w:div w:id="1729306264">
      <w:bodyDiv w:val="1"/>
      <w:marLeft w:val="0"/>
      <w:marRight w:val="0"/>
      <w:marTop w:val="0"/>
      <w:marBottom w:val="0"/>
      <w:divBdr>
        <w:top w:val="none" w:sz="0" w:space="0" w:color="auto"/>
        <w:left w:val="none" w:sz="0" w:space="0" w:color="auto"/>
        <w:bottom w:val="none" w:sz="0" w:space="0" w:color="auto"/>
        <w:right w:val="none" w:sz="0" w:space="0" w:color="auto"/>
      </w:divBdr>
    </w:div>
    <w:div w:id="1732536857">
      <w:bodyDiv w:val="1"/>
      <w:marLeft w:val="0"/>
      <w:marRight w:val="0"/>
      <w:marTop w:val="0"/>
      <w:marBottom w:val="0"/>
      <w:divBdr>
        <w:top w:val="none" w:sz="0" w:space="0" w:color="auto"/>
        <w:left w:val="none" w:sz="0" w:space="0" w:color="auto"/>
        <w:bottom w:val="none" w:sz="0" w:space="0" w:color="auto"/>
        <w:right w:val="none" w:sz="0" w:space="0" w:color="auto"/>
      </w:divBdr>
    </w:div>
    <w:div w:id="1733891461">
      <w:bodyDiv w:val="1"/>
      <w:marLeft w:val="0"/>
      <w:marRight w:val="0"/>
      <w:marTop w:val="0"/>
      <w:marBottom w:val="0"/>
      <w:divBdr>
        <w:top w:val="none" w:sz="0" w:space="0" w:color="auto"/>
        <w:left w:val="none" w:sz="0" w:space="0" w:color="auto"/>
        <w:bottom w:val="none" w:sz="0" w:space="0" w:color="auto"/>
        <w:right w:val="none" w:sz="0" w:space="0" w:color="auto"/>
      </w:divBdr>
    </w:div>
    <w:div w:id="1735157747">
      <w:bodyDiv w:val="1"/>
      <w:marLeft w:val="0"/>
      <w:marRight w:val="0"/>
      <w:marTop w:val="0"/>
      <w:marBottom w:val="0"/>
      <w:divBdr>
        <w:top w:val="none" w:sz="0" w:space="0" w:color="auto"/>
        <w:left w:val="none" w:sz="0" w:space="0" w:color="auto"/>
        <w:bottom w:val="none" w:sz="0" w:space="0" w:color="auto"/>
        <w:right w:val="none" w:sz="0" w:space="0" w:color="auto"/>
      </w:divBdr>
    </w:div>
    <w:div w:id="1740859783">
      <w:bodyDiv w:val="1"/>
      <w:marLeft w:val="0"/>
      <w:marRight w:val="0"/>
      <w:marTop w:val="0"/>
      <w:marBottom w:val="0"/>
      <w:divBdr>
        <w:top w:val="none" w:sz="0" w:space="0" w:color="auto"/>
        <w:left w:val="none" w:sz="0" w:space="0" w:color="auto"/>
        <w:bottom w:val="none" w:sz="0" w:space="0" w:color="auto"/>
        <w:right w:val="none" w:sz="0" w:space="0" w:color="auto"/>
      </w:divBdr>
    </w:div>
    <w:div w:id="1748188862">
      <w:bodyDiv w:val="1"/>
      <w:marLeft w:val="0"/>
      <w:marRight w:val="0"/>
      <w:marTop w:val="0"/>
      <w:marBottom w:val="0"/>
      <w:divBdr>
        <w:top w:val="none" w:sz="0" w:space="0" w:color="auto"/>
        <w:left w:val="none" w:sz="0" w:space="0" w:color="auto"/>
        <w:bottom w:val="none" w:sz="0" w:space="0" w:color="auto"/>
        <w:right w:val="none" w:sz="0" w:space="0" w:color="auto"/>
      </w:divBdr>
    </w:div>
    <w:div w:id="1750345769">
      <w:bodyDiv w:val="1"/>
      <w:marLeft w:val="0"/>
      <w:marRight w:val="0"/>
      <w:marTop w:val="0"/>
      <w:marBottom w:val="0"/>
      <w:divBdr>
        <w:top w:val="none" w:sz="0" w:space="0" w:color="auto"/>
        <w:left w:val="none" w:sz="0" w:space="0" w:color="auto"/>
        <w:bottom w:val="none" w:sz="0" w:space="0" w:color="auto"/>
        <w:right w:val="none" w:sz="0" w:space="0" w:color="auto"/>
      </w:divBdr>
    </w:div>
    <w:div w:id="1757048389">
      <w:bodyDiv w:val="1"/>
      <w:marLeft w:val="0"/>
      <w:marRight w:val="0"/>
      <w:marTop w:val="0"/>
      <w:marBottom w:val="0"/>
      <w:divBdr>
        <w:top w:val="none" w:sz="0" w:space="0" w:color="auto"/>
        <w:left w:val="none" w:sz="0" w:space="0" w:color="auto"/>
        <w:bottom w:val="none" w:sz="0" w:space="0" w:color="auto"/>
        <w:right w:val="none" w:sz="0" w:space="0" w:color="auto"/>
      </w:divBdr>
    </w:div>
    <w:div w:id="1757092435">
      <w:bodyDiv w:val="1"/>
      <w:marLeft w:val="0"/>
      <w:marRight w:val="0"/>
      <w:marTop w:val="0"/>
      <w:marBottom w:val="0"/>
      <w:divBdr>
        <w:top w:val="none" w:sz="0" w:space="0" w:color="auto"/>
        <w:left w:val="none" w:sz="0" w:space="0" w:color="auto"/>
        <w:bottom w:val="none" w:sz="0" w:space="0" w:color="auto"/>
        <w:right w:val="none" w:sz="0" w:space="0" w:color="auto"/>
      </w:divBdr>
    </w:div>
    <w:div w:id="1757242064">
      <w:bodyDiv w:val="1"/>
      <w:marLeft w:val="0"/>
      <w:marRight w:val="0"/>
      <w:marTop w:val="0"/>
      <w:marBottom w:val="0"/>
      <w:divBdr>
        <w:top w:val="none" w:sz="0" w:space="0" w:color="auto"/>
        <w:left w:val="none" w:sz="0" w:space="0" w:color="auto"/>
        <w:bottom w:val="none" w:sz="0" w:space="0" w:color="auto"/>
        <w:right w:val="none" w:sz="0" w:space="0" w:color="auto"/>
      </w:divBdr>
    </w:div>
    <w:div w:id="1758558100">
      <w:bodyDiv w:val="1"/>
      <w:marLeft w:val="0"/>
      <w:marRight w:val="0"/>
      <w:marTop w:val="0"/>
      <w:marBottom w:val="0"/>
      <w:divBdr>
        <w:top w:val="none" w:sz="0" w:space="0" w:color="auto"/>
        <w:left w:val="none" w:sz="0" w:space="0" w:color="auto"/>
        <w:bottom w:val="none" w:sz="0" w:space="0" w:color="auto"/>
        <w:right w:val="none" w:sz="0" w:space="0" w:color="auto"/>
      </w:divBdr>
    </w:div>
    <w:div w:id="1761028182">
      <w:bodyDiv w:val="1"/>
      <w:marLeft w:val="0"/>
      <w:marRight w:val="0"/>
      <w:marTop w:val="0"/>
      <w:marBottom w:val="0"/>
      <w:divBdr>
        <w:top w:val="none" w:sz="0" w:space="0" w:color="auto"/>
        <w:left w:val="none" w:sz="0" w:space="0" w:color="auto"/>
        <w:bottom w:val="none" w:sz="0" w:space="0" w:color="auto"/>
        <w:right w:val="none" w:sz="0" w:space="0" w:color="auto"/>
      </w:divBdr>
    </w:div>
    <w:div w:id="1763798566">
      <w:bodyDiv w:val="1"/>
      <w:marLeft w:val="0"/>
      <w:marRight w:val="0"/>
      <w:marTop w:val="0"/>
      <w:marBottom w:val="0"/>
      <w:divBdr>
        <w:top w:val="none" w:sz="0" w:space="0" w:color="auto"/>
        <w:left w:val="none" w:sz="0" w:space="0" w:color="auto"/>
        <w:bottom w:val="none" w:sz="0" w:space="0" w:color="auto"/>
        <w:right w:val="none" w:sz="0" w:space="0" w:color="auto"/>
      </w:divBdr>
    </w:div>
    <w:div w:id="1765615157">
      <w:bodyDiv w:val="1"/>
      <w:marLeft w:val="0"/>
      <w:marRight w:val="0"/>
      <w:marTop w:val="0"/>
      <w:marBottom w:val="0"/>
      <w:divBdr>
        <w:top w:val="none" w:sz="0" w:space="0" w:color="auto"/>
        <w:left w:val="none" w:sz="0" w:space="0" w:color="auto"/>
        <w:bottom w:val="none" w:sz="0" w:space="0" w:color="auto"/>
        <w:right w:val="none" w:sz="0" w:space="0" w:color="auto"/>
      </w:divBdr>
    </w:div>
    <w:div w:id="1769620124">
      <w:bodyDiv w:val="1"/>
      <w:marLeft w:val="0"/>
      <w:marRight w:val="0"/>
      <w:marTop w:val="0"/>
      <w:marBottom w:val="0"/>
      <w:divBdr>
        <w:top w:val="none" w:sz="0" w:space="0" w:color="auto"/>
        <w:left w:val="none" w:sz="0" w:space="0" w:color="auto"/>
        <w:bottom w:val="none" w:sz="0" w:space="0" w:color="auto"/>
        <w:right w:val="none" w:sz="0" w:space="0" w:color="auto"/>
      </w:divBdr>
    </w:div>
    <w:div w:id="1771077203">
      <w:bodyDiv w:val="1"/>
      <w:marLeft w:val="0"/>
      <w:marRight w:val="0"/>
      <w:marTop w:val="0"/>
      <w:marBottom w:val="0"/>
      <w:divBdr>
        <w:top w:val="none" w:sz="0" w:space="0" w:color="auto"/>
        <w:left w:val="none" w:sz="0" w:space="0" w:color="auto"/>
        <w:bottom w:val="none" w:sz="0" w:space="0" w:color="auto"/>
        <w:right w:val="none" w:sz="0" w:space="0" w:color="auto"/>
      </w:divBdr>
      <w:divsChild>
        <w:div w:id="540871789">
          <w:marLeft w:val="1440"/>
          <w:marRight w:val="0"/>
          <w:marTop w:val="0"/>
          <w:marBottom w:val="0"/>
          <w:divBdr>
            <w:top w:val="none" w:sz="0" w:space="0" w:color="auto"/>
            <w:left w:val="none" w:sz="0" w:space="0" w:color="auto"/>
            <w:bottom w:val="none" w:sz="0" w:space="0" w:color="auto"/>
            <w:right w:val="none" w:sz="0" w:space="0" w:color="auto"/>
          </w:divBdr>
        </w:div>
        <w:div w:id="564070933">
          <w:marLeft w:val="1440"/>
          <w:marRight w:val="0"/>
          <w:marTop w:val="0"/>
          <w:marBottom w:val="0"/>
          <w:divBdr>
            <w:top w:val="none" w:sz="0" w:space="0" w:color="auto"/>
            <w:left w:val="none" w:sz="0" w:space="0" w:color="auto"/>
            <w:bottom w:val="none" w:sz="0" w:space="0" w:color="auto"/>
            <w:right w:val="none" w:sz="0" w:space="0" w:color="auto"/>
          </w:divBdr>
        </w:div>
        <w:div w:id="652486133">
          <w:marLeft w:val="1440"/>
          <w:marRight w:val="0"/>
          <w:marTop w:val="0"/>
          <w:marBottom w:val="0"/>
          <w:divBdr>
            <w:top w:val="none" w:sz="0" w:space="0" w:color="auto"/>
            <w:left w:val="none" w:sz="0" w:space="0" w:color="auto"/>
            <w:bottom w:val="none" w:sz="0" w:space="0" w:color="auto"/>
            <w:right w:val="none" w:sz="0" w:space="0" w:color="auto"/>
          </w:divBdr>
        </w:div>
        <w:div w:id="881939176">
          <w:marLeft w:val="1440"/>
          <w:marRight w:val="0"/>
          <w:marTop w:val="0"/>
          <w:marBottom w:val="0"/>
          <w:divBdr>
            <w:top w:val="none" w:sz="0" w:space="0" w:color="auto"/>
            <w:left w:val="none" w:sz="0" w:space="0" w:color="auto"/>
            <w:bottom w:val="none" w:sz="0" w:space="0" w:color="auto"/>
            <w:right w:val="none" w:sz="0" w:space="0" w:color="auto"/>
          </w:divBdr>
        </w:div>
        <w:div w:id="954867899">
          <w:marLeft w:val="720"/>
          <w:marRight w:val="0"/>
          <w:marTop w:val="0"/>
          <w:marBottom w:val="0"/>
          <w:divBdr>
            <w:top w:val="none" w:sz="0" w:space="0" w:color="auto"/>
            <w:left w:val="none" w:sz="0" w:space="0" w:color="auto"/>
            <w:bottom w:val="none" w:sz="0" w:space="0" w:color="auto"/>
            <w:right w:val="none" w:sz="0" w:space="0" w:color="auto"/>
          </w:divBdr>
        </w:div>
        <w:div w:id="963270544">
          <w:marLeft w:val="720"/>
          <w:marRight w:val="0"/>
          <w:marTop w:val="0"/>
          <w:marBottom w:val="0"/>
          <w:divBdr>
            <w:top w:val="none" w:sz="0" w:space="0" w:color="auto"/>
            <w:left w:val="none" w:sz="0" w:space="0" w:color="auto"/>
            <w:bottom w:val="none" w:sz="0" w:space="0" w:color="auto"/>
            <w:right w:val="none" w:sz="0" w:space="0" w:color="auto"/>
          </w:divBdr>
        </w:div>
        <w:div w:id="1091926360">
          <w:marLeft w:val="1440"/>
          <w:marRight w:val="0"/>
          <w:marTop w:val="0"/>
          <w:marBottom w:val="0"/>
          <w:divBdr>
            <w:top w:val="none" w:sz="0" w:space="0" w:color="auto"/>
            <w:left w:val="none" w:sz="0" w:space="0" w:color="auto"/>
            <w:bottom w:val="none" w:sz="0" w:space="0" w:color="auto"/>
            <w:right w:val="none" w:sz="0" w:space="0" w:color="auto"/>
          </w:divBdr>
        </w:div>
        <w:div w:id="1098670677">
          <w:marLeft w:val="1440"/>
          <w:marRight w:val="0"/>
          <w:marTop w:val="0"/>
          <w:marBottom w:val="0"/>
          <w:divBdr>
            <w:top w:val="none" w:sz="0" w:space="0" w:color="auto"/>
            <w:left w:val="none" w:sz="0" w:space="0" w:color="auto"/>
            <w:bottom w:val="none" w:sz="0" w:space="0" w:color="auto"/>
            <w:right w:val="none" w:sz="0" w:space="0" w:color="auto"/>
          </w:divBdr>
        </w:div>
        <w:div w:id="1466434193">
          <w:marLeft w:val="1440"/>
          <w:marRight w:val="0"/>
          <w:marTop w:val="0"/>
          <w:marBottom w:val="0"/>
          <w:divBdr>
            <w:top w:val="none" w:sz="0" w:space="0" w:color="auto"/>
            <w:left w:val="none" w:sz="0" w:space="0" w:color="auto"/>
            <w:bottom w:val="none" w:sz="0" w:space="0" w:color="auto"/>
            <w:right w:val="none" w:sz="0" w:space="0" w:color="auto"/>
          </w:divBdr>
        </w:div>
        <w:div w:id="1581216080">
          <w:marLeft w:val="720"/>
          <w:marRight w:val="0"/>
          <w:marTop w:val="0"/>
          <w:marBottom w:val="0"/>
          <w:divBdr>
            <w:top w:val="none" w:sz="0" w:space="0" w:color="auto"/>
            <w:left w:val="none" w:sz="0" w:space="0" w:color="auto"/>
            <w:bottom w:val="none" w:sz="0" w:space="0" w:color="auto"/>
            <w:right w:val="none" w:sz="0" w:space="0" w:color="auto"/>
          </w:divBdr>
        </w:div>
        <w:div w:id="1886485610">
          <w:marLeft w:val="1440"/>
          <w:marRight w:val="0"/>
          <w:marTop w:val="0"/>
          <w:marBottom w:val="0"/>
          <w:divBdr>
            <w:top w:val="none" w:sz="0" w:space="0" w:color="auto"/>
            <w:left w:val="none" w:sz="0" w:space="0" w:color="auto"/>
            <w:bottom w:val="none" w:sz="0" w:space="0" w:color="auto"/>
            <w:right w:val="none" w:sz="0" w:space="0" w:color="auto"/>
          </w:divBdr>
        </w:div>
        <w:div w:id="1918854691">
          <w:marLeft w:val="1440"/>
          <w:marRight w:val="0"/>
          <w:marTop w:val="0"/>
          <w:marBottom w:val="0"/>
          <w:divBdr>
            <w:top w:val="none" w:sz="0" w:space="0" w:color="auto"/>
            <w:left w:val="none" w:sz="0" w:space="0" w:color="auto"/>
            <w:bottom w:val="none" w:sz="0" w:space="0" w:color="auto"/>
            <w:right w:val="none" w:sz="0" w:space="0" w:color="auto"/>
          </w:divBdr>
        </w:div>
        <w:div w:id="1919709792">
          <w:marLeft w:val="1440"/>
          <w:marRight w:val="0"/>
          <w:marTop w:val="0"/>
          <w:marBottom w:val="0"/>
          <w:divBdr>
            <w:top w:val="none" w:sz="0" w:space="0" w:color="auto"/>
            <w:left w:val="none" w:sz="0" w:space="0" w:color="auto"/>
            <w:bottom w:val="none" w:sz="0" w:space="0" w:color="auto"/>
            <w:right w:val="none" w:sz="0" w:space="0" w:color="auto"/>
          </w:divBdr>
        </w:div>
        <w:div w:id="2027519648">
          <w:marLeft w:val="1440"/>
          <w:marRight w:val="0"/>
          <w:marTop w:val="0"/>
          <w:marBottom w:val="0"/>
          <w:divBdr>
            <w:top w:val="none" w:sz="0" w:space="0" w:color="auto"/>
            <w:left w:val="none" w:sz="0" w:space="0" w:color="auto"/>
            <w:bottom w:val="none" w:sz="0" w:space="0" w:color="auto"/>
            <w:right w:val="none" w:sz="0" w:space="0" w:color="auto"/>
          </w:divBdr>
        </w:div>
      </w:divsChild>
    </w:div>
    <w:div w:id="1772430028">
      <w:bodyDiv w:val="1"/>
      <w:marLeft w:val="0"/>
      <w:marRight w:val="0"/>
      <w:marTop w:val="0"/>
      <w:marBottom w:val="0"/>
      <w:divBdr>
        <w:top w:val="none" w:sz="0" w:space="0" w:color="auto"/>
        <w:left w:val="none" w:sz="0" w:space="0" w:color="auto"/>
        <w:bottom w:val="none" w:sz="0" w:space="0" w:color="auto"/>
        <w:right w:val="none" w:sz="0" w:space="0" w:color="auto"/>
      </w:divBdr>
    </w:div>
    <w:div w:id="1781679073">
      <w:bodyDiv w:val="1"/>
      <w:marLeft w:val="0"/>
      <w:marRight w:val="0"/>
      <w:marTop w:val="0"/>
      <w:marBottom w:val="0"/>
      <w:divBdr>
        <w:top w:val="none" w:sz="0" w:space="0" w:color="auto"/>
        <w:left w:val="none" w:sz="0" w:space="0" w:color="auto"/>
        <w:bottom w:val="none" w:sz="0" w:space="0" w:color="auto"/>
        <w:right w:val="none" w:sz="0" w:space="0" w:color="auto"/>
      </w:divBdr>
    </w:div>
    <w:div w:id="1782719856">
      <w:bodyDiv w:val="1"/>
      <w:marLeft w:val="0"/>
      <w:marRight w:val="0"/>
      <w:marTop w:val="0"/>
      <w:marBottom w:val="0"/>
      <w:divBdr>
        <w:top w:val="none" w:sz="0" w:space="0" w:color="auto"/>
        <w:left w:val="none" w:sz="0" w:space="0" w:color="auto"/>
        <w:bottom w:val="none" w:sz="0" w:space="0" w:color="auto"/>
        <w:right w:val="none" w:sz="0" w:space="0" w:color="auto"/>
      </w:divBdr>
    </w:div>
    <w:div w:id="1785808227">
      <w:bodyDiv w:val="1"/>
      <w:marLeft w:val="0"/>
      <w:marRight w:val="0"/>
      <w:marTop w:val="0"/>
      <w:marBottom w:val="0"/>
      <w:divBdr>
        <w:top w:val="none" w:sz="0" w:space="0" w:color="auto"/>
        <w:left w:val="none" w:sz="0" w:space="0" w:color="auto"/>
        <w:bottom w:val="none" w:sz="0" w:space="0" w:color="auto"/>
        <w:right w:val="none" w:sz="0" w:space="0" w:color="auto"/>
      </w:divBdr>
    </w:div>
    <w:div w:id="1788499821">
      <w:bodyDiv w:val="1"/>
      <w:marLeft w:val="0"/>
      <w:marRight w:val="0"/>
      <w:marTop w:val="0"/>
      <w:marBottom w:val="0"/>
      <w:divBdr>
        <w:top w:val="none" w:sz="0" w:space="0" w:color="auto"/>
        <w:left w:val="none" w:sz="0" w:space="0" w:color="auto"/>
        <w:bottom w:val="none" w:sz="0" w:space="0" w:color="auto"/>
        <w:right w:val="none" w:sz="0" w:space="0" w:color="auto"/>
      </w:divBdr>
    </w:div>
    <w:div w:id="1789161340">
      <w:bodyDiv w:val="1"/>
      <w:marLeft w:val="0"/>
      <w:marRight w:val="0"/>
      <w:marTop w:val="0"/>
      <w:marBottom w:val="0"/>
      <w:divBdr>
        <w:top w:val="none" w:sz="0" w:space="0" w:color="auto"/>
        <w:left w:val="none" w:sz="0" w:space="0" w:color="auto"/>
        <w:bottom w:val="none" w:sz="0" w:space="0" w:color="auto"/>
        <w:right w:val="none" w:sz="0" w:space="0" w:color="auto"/>
      </w:divBdr>
    </w:div>
    <w:div w:id="1789813844">
      <w:bodyDiv w:val="1"/>
      <w:marLeft w:val="0"/>
      <w:marRight w:val="0"/>
      <w:marTop w:val="0"/>
      <w:marBottom w:val="0"/>
      <w:divBdr>
        <w:top w:val="none" w:sz="0" w:space="0" w:color="auto"/>
        <w:left w:val="none" w:sz="0" w:space="0" w:color="auto"/>
        <w:bottom w:val="none" w:sz="0" w:space="0" w:color="auto"/>
        <w:right w:val="none" w:sz="0" w:space="0" w:color="auto"/>
      </w:divBdr>
    </w:div>
    <w:div w:id="1792628346">
      <w:bodyDiv w:val="1"/>
      <w:marLeft w:val="0"/>
      <w:marRight w:val="0"/>
      <w:marTop w:val="0"/>
      <w:marBottom w:val="0"/>
      <w:divBdr>
        <w:top w:val="none" w:sz="0" w:space="0" w:color="auto"/>
        <w:left w:val="none" w:sz="0" w:space="0" w:color="auto"/>
        <w:bottom w:val="none" w:sz="0" w:space="0" w:color="auto"/>
        <w:right w:val="none" w:sz="0" w:space="0" w:color="auto"/>
      </w:divBdr>
      <w:divsChild>
        <w:div w:id="605696787">
          <w:marLeft w:val="864"/>
          <w:marRight w:val="0"/>
          <w:marTop w:val="115"/>
          <w:marBottom w:val="80"/>
          <w:divBdr>
            <w:top w:val="none" w:sz="0" w:space="0" w:color="auto"/>
            <w:left w:val="none" w:sz="0" w:space="0" w:color="auto"/>
            <w:bottom w:val="none" w:sz="0" w:space="0" w:color="auto"/>
            <w:right w:val="none" w:sz="0" w:space="0" w:color="auto"/>
          </w:divBdr>
        </w:div>
        <w:div w:id="670180060">
          <w:marLeft w:val="864"/>
          <w:marRight w:val="0"/>
          <w:marTop w:val="115"/>
          <w:marBottom w:val="80"/>
          <w:divBdr>
            <w:top w:val="none" w:sz="0" w:space="0" w:color="auto"/>
            <w:left w:val="none" w:sz="0" w:space="0" w:color="auto"/>
            <w:bottom w:val="none" w:sz="0" w:space="0" w:color="auto"/>
            <w:right w:val="none" w:sz="0" w:space="0" w:color="auto"/>
          </w:divBdr>
        </w:div>
        <w:div w:id="2097242989">
          <w:marLeft w:val="864"/>
          <w:marRight w:val="0"/>
          <w:marTop w:val="115"/>
          <w:marBottom w:val="80"/>
          <w:divBdr>
            <w:top w:val="none" w:sz="0" w:space="0" w:color="auto"/>
            <w:left w:val="none" w:sz="0" w:space="0" w:color="auto"/>
            <w:bottom w:val="none" w:sz="0" w:space="0" w:color="auto"/>
            <w:right w:val="none" w:sz="0" w:space="0" w:color="auto"/>
          </w:divBdr>
        </w:div>
      </w:divsChild>
    </w:div>
    <w:div w:id="1798447307">
      <w:bodyDiv w:val="1"/>
      <w:marLeft w:val="0"/>
      <w:marRight w:val="0"/>
      <w:marTop w:val="0"/>
      <w:marBottom w:val="0"/>
      <w:divBdr>
        <w:top w:val="none" w:sz="0" w:space="0" w:color="auto"/>
        <w:left w:val="none" w:sz="0" w:space="0" w:color="auto"/>
        <w:bottom w:val="none" w:sz="0" w:space="0" w:color="auto"/>
        <w:right w:val="none" w:sz="0" w:space="0" w:color="auto"/>
      </w:divBdr>
    </w:div>
    <w:div w:id="1800491921">
      <w:bodyDiv w:val="1"/>
      <w:marLeft w:val="0"/>
      <w:marRight w:val="0"/>
      <w:marTop w:val="0"/>
      <w:marBottom w:val="0"/>
      <w:divBdr>
        <w:top w:val="none" w:sz="0" w:space="0" w:color="auto"/>
        <w:left w:val="none" w:sz="0" w:space="0" w:color="auto"/>
        <w:bottom w:val="none" w:sz="0" w:space="0" w:color="auto"/>
        <w:right w:val="none" w:sz="0" w:space="0" w:color="auto"/>
      </w:divBdr>
    </w:div>
    <w:div w:id="1802726947">
      <w:bodyDiv w:val="1"/>
      <w:marLeft w:val="0"/>
      <w:marRight w:val="0"/>
      <w:marTop w:val="0"/>
      <w:marBottom w:val="0"/>
      <w:divBdr>
        <w:top w:val="none" w:sz="0" w:space="0" w:color="auto"/>
        <w:left w:val="none" w:sz="0" w:space="0" w:color="auto"/>
        <w:bottom w:val="none" w:sz="0" w:space="0" w:color="auto"/>
        <w:right w:val="none" w:sz="0" w:space="0" w:color="auto"/>
      </w:divBdr>
    </w:div>
    <w:div w:id="1804225116">
      <w:bodyDiv w:val="1"/>
      <w:marLeft w:val="0"/>
      <w:marRight w:val="0"/>
      <w:marTop w:val="0"/>
      <w:marBottom w:val="0"/>
      <w:divBdr>
        <w:top w:val="none" w:sz="0" w:space="0" w:color="auto"/>
        <w:left w:val="none" w:sz="0" w:space="0" w:color="auto"/>
        <w:bottom w:val="none" w:sz="0" w:space="0" w:color="auto"/>
        <w:right w:val="none" w:sz="0" w:space="0" w:color="auto"/>
      </w:divBdr>
    </w:div>
    <w:div w:id="1805006420">
      <w:bodyDiv w:val="1"/>
      <w:marLeft w:val="0"/>
      <w:marRight w:val="0"/>
      <w:marTop w:val="0"/>
      <w:marBottom w:val="0"/>
      <w:divBdr>
        <w:top w:val="none" w:sz="0" w:space="0" w:color="auto"/>
        <w:left w:val="none" w:sz="0" w:space="0" w:color="auto"/>
        <w:bottom w:val="none" w:sz="0" w:space="0" w:color="auto"/>
        <w:right w:val="none" w:sz="0" w:space="0" w:color="auto"/>
      </w:divBdr>
      <w:divsChild>
        <w:div w:id="1382483164">
          <w:marLeft w:val="720"/>
          <w:marRight w:val="0"/>
          <w:marTop w:val="86"/>
          <w:marBottom w:val="80"/>
          <w:divBdr>
            <w:top w:val="none" w:sz="0" w:space="0" w:color="auto"/>
            <w:left w:val="none" w:sz="0" w:space="0" w:color="auto"/>
            <w:bottom w:val="none" w:sz="0" w:space="0" w:color="auto"/>
            <w:right w:val="none" w:sz="0" w:space="0" w:color="auto"/>
          </w:divBdr>
        </w:div>
      </w:divsChild>
    </w:div>
    <w:div w:id="1812751678">
      <w:bodyDiv w:val="1"/>
      <w:marLeft w:val="0"/>
      <w:marRight w:val="0"/>
      <w:marTop w:val="0"/>
      <w:marBottom w:val="0"/>
      <w:divBdr>
        <w:top w:val="none" w:sz="0" w:space="0" w:color="auto"/>
        <w:left w:val="none" w:sz="0" w:space="0" w:color="auto"/>
        <w:bottom w:val="none" w:sz="0" w:space="0" w:color="auto"/>
        <w:right w:val="none" w:sz="0" w:space="0" w:color="auto"/>
      </w:divBdr>
    </w:div>
    <w:div w:id="1818105304">
      <w:bodyDiv w:val="1"/>
      <w:marLeft w:val="0"/>
      <w:marRight w:val="0"/>
      <w:marTop w:val="0"/>
      <w:marBottom w:val="0"/>
      <w:divBdr>
        <w:top w:val="none" w:sz="0" w:space="0" w:color="auto"/>
        <w:left w:val="none" w:sz="0" w:space="0" w:color="auto"/>
        <w:bottom w:val="none" w:sz="0" w:space="0" w:color="auto"/>
        <w:right w:val="none" w:sz="0" w:space="0" w:color="auto"/>
      </w:divBdr>
    </w:div>
    <w:div w:id="1832407734">
      <w:bodyDiv w:val="1"/>
      <w:marLeft w:val="0"/>
      <w:marRight w:val="0"/>
      <w:marTop w:val="0"/>
      <w:marBottom w:val="0"/>
      <w:divBdr>
        <w:top w:val="none" w:sz="0" w:space="0" w:color="auto"/>
        <w:left w:val="none" w:sz="0" w:space="0" w:color="auto"/>
        <w:bottom w:val="none" w:sz="0" w:space="0" w:color="auto"/>
        <w:right w:val="none" w:sz="0" w:space="0" w:color="auto"/>
      </w:divBdr>
    </w:div>
    <w:div w:id="1836259457">
      <w:bodyDiv w:val="1"/>
      <w:marLeft w:val="0"/>
      <w:marRight w:val="0"/>
      <w:marTop w:val="0"/>
      <w:marBottom w:val="0"/>
      <w:divBdr>
        <w:top w:val="none" w:sz="0" w:space="0" w:color="auto"/>
        <w:left w:val="none" w:sz="0" w:space="0" w:color="auto"/>
        <w:bottom w:val="none" w:sz="0" w:space="0" w:color="auto"/>
        <w:right w:val="none" w:sz="0" w:space="0" w:color="auto"/>
      </w:divBdr>
    </w:div>
    <w:div w:id="1854372346">
      <w:bodyDiv w:val="1"/>
      <w:marLeft w:val="0"/>
      <w:marRight w:val="0"/>
      <w:marTop w:val="0"/>
      <w:marBottom w:val="0"/>
      <w:divBdr>
        <w:top w:val="none" w:sz="0" w:space="0" w:color="auto"/>
        <w:left w:val="none" w:sz="0" w:space="0" w:color="auto"/>
        <w:bottom w:val="none" w:sz="0" w:space="0" w:color="auto"/>
        <w:right w:val="none" w:sz="0" w:space="0" w:color="auto"/>
      </w:divBdr>
      <w:divsChild>
        <w:div w:id="472913331">
          <w:marLeft w:val="360"/>
          <w:marRight w:val="0"/>
          <w:marTop w:val="0"/>
          <w:marBottom w:val="0"/>
          <w:divBdr>
            <w:top w:val="none" w:sz="0" w:space="0" w:color="auto"/>
            <w:left w:val="none" w:sz="0" w:space="0" w:color="auto"/>
            <w:bottom w:val="none" w:sz="0" w:space="0" w:color="auto"/>
            <w:right w:val="none" w:sz="0" w:space="0" w:color="auto"/>
          </w:divBdr>
        </w:div>
        <w:div w:id="709113129">
          <w:marLeft w:val="360"/>
          <w:marRight w:val="0"/>
          <w:marTop w:val="0"/>
          <w:marBottom w:val="0"/>
          <w:divBdr>
            <w:top w:val="none" w:sz="0" w:space="0" w:color="auto"/>
            <w:left w:val="none" w:sz="0" w:space="0" w:color="auto"/>
            <w:bottom w:val="none" w:sz="0" w:space="0" w:color="auto"/>
            <w:right w:val="none" w:sz="0" w:space="0" w:color="auto"/>
          </w:divBdr>
        </w:div>
        <w:div w:id="896432406">
          <w:marLeft w:val="360"/>
          <w:marRight w:val="0"/>
          <w:marTop w:val="0"/>
          <w:marBottom w:val="0"/>
          <w:divBdr>
            <w:top w:val="none" w:sz="0" w:space="0" w:color="auto"/>
            <w:left w:val="none" w:sz="0" w:space="0" w:color="auto"/>
            <w:bottom w:val="none" w:sz="0" w:space="0" w:color="auto"/>
            <w:right w:val="none" w:sz="0" w:space="0" w:color="auto"/>
          </w:divBdr>
        </w:div>
        <w:div w:id="959996573">
          <w:marLeft w:val="360"/>
          <w:marRight w:val="0"/>
          <w:marTop w:val="0"/>
          <w:marBottom w:val="0"/>
          <w:divBdr>
            <w:top w:val="none" w:sz="0" w:space="0" w:color="auto"/>
            <w:left w:val="none" w:sz="0" w:space="0" w:color="auto"/>
            <w:bottom w:val="none" w:sz="0" w:space="0" w:color="auto"/>
            <w:right w:val="none" w:sz="0" w:space="0" w:color="auto"/>
          </w:divBdr>
        </w:div>
        <w:div w:id="1040398510">
          <w:marLeft w:val="360"/>
          <w:marRight w:val="0"/>
          <w:marTop w:val="0"/>
          <w:marBottom w:val="0"/>
          <w:divBdr>
            <w:top w:val="none" w:sz="0" w:space="0" w:color="auto"/>
            <w:left w:val="none" w:sz="0" w:space="0" w:color="auto"/>
            <w:bottom w:val="none" w:sz="0" w:space="0" w:color="auto"/>
            <w:right w:val="none" w:sz="0" w:space="0" w:color="auto"/>
          </w:divBdr>
        </w:div>
        <w:div w:id="1133669353">
          <w:marLeft w:val="360"/>
          <w:marRight w:val="0"/>
          <w:marTop w:val="0"/>
          <w:marBottom w:val="0"/>
          <w:divBdr>
            <w:top w:val="none" w:sz="0" w:space="0" w:color="auto"/>
            <w:left w:val="none" w:sz="0" w:space="0" w:color="auto"/>
            <w:bottom w:val="none" w:sz="0" w:space="0" w:color="auto"/>
            <w:right w:val="none" w:sz="0" w:space="0" w:color="auto"/>
          </w:divBdr>
        </w:div>
        <w:div w:id="1188368292">
          <w:marLeft w:val="360"/>
          <w:marRight w:val="0"/>
          <w:marTop w:val="0"/>
          <w:marBottom w:val="0"/>
          <w:divBdr>
            <w:top w:val="none" w:sz="0" w:space="0" w:color="auto"/>
            <w:left w:val="none" w:sz="0" w:space="0" w:color="auto"/>
            <w:bottom w:val="none" w:sz="0" w:space="0" w:color="auto"/>
            <w:right w:val="none" w:sz="0" w:space="0" w:color="auto"/>
          </w:divBdr>
        </w:div>
        <w:div w:id="2013070575">
          <w:marLeft w:val="360"/>
          <w:marRight w:val="0"/>
          <w:marTop w:val="0"/>
          <w:marBottom w:val="0"/>
          <w:divBdr>
            <w:top w:val="none" w:sz="0" w:space="0" w:color="auto"/>
            <w:left w:val="none" w:sz="0" w:space="0" w:color="auto"/>
            <w:bottom w:val="none" w:sz="0" w:space="0" w:color="auto"/>
            <w:right w:val="none" w:sz="0" w:space="0" w:color="auto"/>
          </w:divBdr>
        </w:div>
      </w:divsChild>
    </w:div>
    <w:div w:id="1854488592">
      <w:bodyDiv w:val="1"/>
      <w:marLeft w:val="0"/>
      <w:marRight w:val="0"/>
      <w:marTop w:val="0"/>
      <w:marBottom w:val="0"/>
      <w:divBdr>
        <w:top w:val="none" w:sz="0" w:space="0" w:color="auto"/>
        <w:left w:val="none" w:sz="0" w:space="0" w:color="auto"/>
        <w:bottom w:val="none" w:sz="0" w:space="0" w:color="auto"/>
        <w:right w:val="none" w:sz="0" w:space="0" w:color="auto"/>
      </w:divBdr>
    </w:div>
    <w:div w:id="1854875248">
      <w:bodyDiv w:val="1"/>
      <w:marLeft w:val="0"/>
      <w:marRight w:val="0"/>
      <w:marTop w:val="0"/>
      <w:marBottom w:val="0"/>
      <w:divBdr>
        <w:top w:val="none" w:sz="0" w:space="0" w:color="auto"/>
        <w:left w:val="none" w:sz="0" w:space="0" w:color="auto"/>
        <w:bottom w:val="none" w:sz="0" w:space="0" w:color="auto"/>
        <w:right w:val="none" w:sz="0" w:space="0" w:color="auto"/>
      </w:divBdr>
    </w:div>
    <w:div w:id="1857042545">
      <w:bodyDiv w:val="1"/>
      <w:marLeft w:val="0"/>
      <w:marRight w:val="0"/>
      <w:marTop w:val="0"/>
      <w:marBottom w:val="0"/>
      <w:divBdr>
        <w:top w:val="none" w:sz="0" w:space="0" w:color="auto"/>
        <w:left w:val="none" w:sz="0" w:space="0" w:color="auto"/>
        <w:bottom w:val="none" w:sz="0" w:space="0" w:color="auto"/>
        <w:right w:val="none" w:sz="0" w:space="0" w:color="auto"/>
      </w:divBdr>
    </w:div>
    <w:div w:id="1859394184">
      <w:bodyDiv w:val="1"/>
      <w:marLeft w:val="0"/>
      <w:marRight w:val="0"/>
      <w:marTop w:val="0"/>
      <w:marBottom w:val="0"/>
      <w:divBdr>
        <w:top w:val="none" w:sz="0" w:space="0" w:color="auto"/>
        <w:left w:val="none" w:sz="0" w:space="0" w:color="auto"/>
        <w:bottom w:val="none" w:sz="0" w:space="0" w:color="auto"/>
        <w:right w:val="none" w:sz="0" w:space="0" w:color="auto"/>
      </w:divBdr>
    </w:div>
    <w:div w:id="1861385352">
      <w:bodyDiv w:val="1"/>
      <w:marLeft w:val="0"/>
      <w:marRight w:val="0"/>
      <w:marTop w:val="0"/>
      <w:marBottom w:val="0"/>
      <w:divBdr>
        <w:top w:val="none" w:sz="0" w:space="0" w:color="auto"/>
        <w:left w:val="none" w:sz="0" w:space="0" w:color="auto"/>
        <w:bottom w:val="none" w:sz="0" w:space="0" w:color="auto"/>
        <w:right w:val="none" w:sz="0" w:space="0" w:color="auto"/>
      </w:divBdr>
    </w:div>
    <w:div w:id="1869024133">
      <w:bodyDiv w:val="1"/>
      <w:marLeft w:val="0"/>
      <w:marRight w:val="0"/>
      <w:marTop w:val="0"/>
      <w:marBottom w:val="0"/>
      <w:divBdr>
        <w:top w:val="none" w:sz="0" w:space="0" w:color="auto"/>
        <w:left w:val="none" w:sz="0" w:space="0" w:color="auto"/>
        <w:bottom w:val="none" w:sz="0" w:space="0" w:color="auto"/>
        <w:right w:val="none" w:sz="0" w:space="0" w:color="auto"/>
      </w:divBdr>
    </w:div>
    <w:div w:id="1869368101">
      <w:bodyDiv w:val="1"/>
      <w:marLeft w:val="0"/>
      <w:marRight w:val="0"/>
      <w:marTop w:val="0"/>
      <w:marBottom w:val="0"/>
      <w:divBdr>
        <w:top w:val="none" w:sz="0" w:space="0" w:color="auto"/>
        <w:left w:val="none" w:sz="0" w:space="0" w:color="auto"/>
        <w:bottom w:val="none" w:sz="0" w:space="0" w:color="auto"/>
        <w:right w:val="none" w:sz="0" w:space="0" w:color="auto"/>
      </w:divBdr>
    </w:div>
    <w:div w:id="1870215622">
      <w:bodyDiv w:val="1"/>
      <w:marLeft w:val="0"/>
      <w:marRight w:val="0"/>
      <w:marTop w:val="0"/>
      <w:marBottom w:val="0"/>
      <w:divBdr>
        <w:top w:val="none" w:sz="0" w:space="0" w:color="auto"/>
        <w:left w:val="none" w:sz="0" w:space="0" w:color="auto"/>
        <w:bottom w:val="none" w:sz="0" w:space="0" w:color="auto"/>
        <w:right w:val="none" w:sz="0" w:space="0" w:color="auto"/>
      </w:divBdr>
    </w:div>
    <w:div w:id="1871340452">
      <w:bodyDiv w:val="1"/>
      <w:marLeft w:val="0"/>
      <w:marRight w:val="0"/>
      <w:marTop w:val="0"/>
      <w:marBottom w:val="0"/>
      <w:divBdr>
        <w:top w:val="none" w:sz="0" w:space="0" w:color="auto"/>
        <w:left w:val="none" w:sz="0" w:space="0" w:color="auto"/>
        <w:bottom w:val="none" w:sz="0" w:space="0" w:color="auto"/>
        <w:right w:val="none" w:sz="0" w:space="0" w:color="auto"/>
      </w:divBdr>
    </w:div>
    <w:div w:id="1871380743">
      <w:bodyDiv w:val="1"/>
      <w:marLeft w:val="0"/>
      <w:marRight w:val="0"/>
      <w:marTop w:val="0"/>
      <w:marBottom w:val="0"/>
      <w:divBdr>
        <w:top w:val="none" w:sz="0" w:space="0" w:color="auto"/>
        <w:left w:val="none" w:sz="0" w:space="0" w:color="auto"/>
        <w:bottom w:val="none" w:sz="0" w:space="0" w:color="auto"/>
        <w:right w:val="none" w:sz="0" w:space="0" w:color="auto"/>
      </w:divBdr>
    </w:div>
    <w:div w:id="1874804394">
      <w:bodyDiv w:val="1"/>
      <w:marLeft w:val="0"/>
      <w:marRight w:val="0"/>
      <w:marTop w:val="0"/>
      <w:marBottom w:val="0"/>
      <w:divBdr>
        <w:top w:val="none" w:sz="0" w:space="0" w:color="auto"/>
        <w:left w:val="none" w:sz="0" w:space="0" w:color="auto"/>
        <w:bottom w:val="none" w:sz="0" w:space="0" w:color="auto"/>
        <w:right w:val="none" w:sz="0" w:space="0" w:color="auto"/>
      </w:divBdr>
    </w:div>
    <w:div w:id="1876233622">
      <w:bodyDiv w:val="1"/>
      <w:marLeft w:val="0"/>
      <w:marRight w:val="0"/>
      <w:marTop w:val="0"/>
      <w:marBottom w:val="0"/>
      <w:divBdr>
        <w:top w:val="none" w:sz="0" w:space="0" w:color="auto"/>
        <w:left w:val="none" w:sz="0" w:space="0" w:color="auto"/>
        <w:bottom w:val="none" w:sz="0" w:space="0" w:color="auto"/>
        <w:right w:val="none" w:sz="0" w:space="0" w:color="auto"/>
      </w:divBdr>
      <w:divsChild>
        <w:div w:id="177812781">
          <w:marLeft w:val="360"/>
          <w:marRight w:val="0"/>
          <w:marTop w:val="0"/>
          <w:marBottom w:val="0"/>
          <w:divBdr>
            <w:top w:val="none" w:sz="0" w:space="0" w:color="auto"/>
            <w:left w:val="none" w:sz="0" w:space="0" w:color="auto"/>
            <w:bottom w:val="none" w:sz="0" w:space="0" w:color="auto"/>
            <w:right w:val="none" w:sz="0" w:space="0" w:color="auto"/>
          </w:divBdr>
        </w:div>
        <w:div w:id="345063560">
          <w:marLeft w:val="360"/>
          <w:marRight w:val="0"/>
          <w:marTop w:val="0"/>
          <w:marBottom w:val="0"/>
          <w:divBdr>
            <w:top w:val="none" w:sz="0" w:space="0" w:color="auto"/>
            <w:left w:val="none" w:sz="0" w:space="0" w:color="auto"/>
            <w:bottom w:val="none" w:sz="0" w:space="0" w:color="auto"/>
            <w:right w:val="none" w:sz="0" w:space="0" w:color="auto"/>
          </w:divBdr>
        </w:div>
        <w:div w:id="363096532">
          <w:marLeft w:val="360"/>
          <w:marRight w:val="0"/>
          <w:marTop w:val="0"/>
          <w:marBottom w:val="0"/>
          <w:divBdr>
            <w:top w:val="none" w:sz="0" w:space="0" w:color="auto"/>
            <w:left w:val="none" w:sz="0" w:space="0" w:color="auto"/>
            <w:bottom w:val="none" w:sz="0" w:space="0" w:color="auto"/>
            <w:right w:val="none" w:sz="0" w:space="0" w:color="auto"/>
          </w:divBdr>
        </w:div>
        <w:div w:id="634792409">
          <w:marLeft w:val="360"/>
          <w:marRight w:val="0"/>
          <w:marTop w:val="0"/>
          <w:marBottom w:val="0"/>
          <w:divBdr>
            <w:top w:val="none" w:sz="0" w:space="0" w:color="auto"/>
            <w:left w:val="none" w:sz="0" w:space="0" w:color="auto"/>
            <w:bottom w:val="none" w:sz="0" w:space="0" w:color="auto"/>
            <w:right w:val="none" w:sz="0" w:space="0" w:color="auto"/>
          </w:divBdr>
        </w:div>
        <w:div w:id="995649082">
          <w:marLeft w:val="360"/>
          <w:marRight w:val="0"/>
          <w:marTop w:val="0"/>
          <w:marBottom w:val="0"/>
          <w:divBdr>
            <w:top w:val="none" w:sz="0" w:space="0" w:color="auto"/>
            <w:left w:val="none" w:sz="0" w:space="0" w:color="auto"/>
            <w:bottom w:val="none" w:sz="0" w:space="0" w:color="auto"/>
            <w:right w:val="none" w:sz="0" w:space="0" w:color="auto"/>
          </w:divBdr>
        </w:div>
        <w:div w:id="1042629019">
          <w:marLeft w:val="360"/>
          <w:marRight w:val="0"/>
          <w:marTop w:val="0"/>
          <w:marBottom w:val="0"/>
          <w:divBdr>
            <w:top w:val="none" w:sz="0" w:space="0" w:color="auto"/>
            <w:left w:val="none" w:sz="0" w:space="0" w:color="auto"/>
            <w:bottom w:val="none" w:sz="0" w:space="0" w:color="auto"/>
            <w:right w:val="none" w:sz="0" w:space="0" w:color="auto"/>
          </w:divBdr>
        </w:div>
        <w:div w:id="1319917678">
          <w:marLeft w:val="360"/>
          <w:marRight w:val="0"/>
          <w:marTop w:val="0"/>
          <w:marBottom w:val="0"/>
          <w:divBdr>
            <w:top w:val="none" w:sz="0" w:space="0" w:color="auto"/>
            <w:left w:val="none" w:sz="0" w:space="0" w:color="auto"/>
            <w:bottom w:val="none" w:sz="0" w:space="0" w:color="auto"/>
            <w:right w:val="none" w:sz="0" w:space="0" w:color="auto"/>
          </w:divBdr>
        </w:div>
        <w:div w:id="1408112724">
          <w:marLeft w:val="360"/>
          <w:marRight w:val="0"/>
          <w:marTop w:val="0"/>
          <w:marBottom w:val="0"/>
          <w:divBdr>
            <w:top w:val="none" w:sz="0" w:space="0" w:color="auto"/>
            <w:left w:val="none" w:sz="0" w:space="0" w:color="auto"/>
            <w:bottom w:val="none" w:sz="0" w:space="0" w:color="auto"/>
            <w:right w:val="none" w:sz="0" w:space="0" w:color="auto"/>
          </w:divBdr>
        </w:div>
      </w:divsChild>
    </w:div>
    <w:div w:id="1877232740">
      <w:bodyDiv w:val="1"/>
      <w:marLeft w:val="0"/>
      <w:marRight w:val="0"/>
      <w:marTop w:val="0"/>
      <w:marBottom w:val="0"/>
      <w:divBdr>
        <w:top w:val="none" w:sz="0" w:space="0" w:color="auto"/>
        <w:left w:val="none" w:sz="0" w:space="0" w:color="auto"/>
        <w:bottom w:val="none" w:sz="0" w:space="0" w:color="auto"/>
        <w:right w:val="none" w:sz="0" w:space="0" w:color="auto"/>
      </w:divBdr>
    </w:div>
    <w:div w:id="1880781741">
      <w:bodyDiv w:val="1"/>
      <w:marLeft w:val="0"/>
      <w:marRight w:val="0"/>
      <w:marTop w:val="0"/>
      <w:marBottom w:val="0"/>
      <w:divBdr>
        <w:top w:val="none" w:sz="0" w:space="0" w:color="auto"/>
        <w:left w:val="none" w:sz="0" w:space="0" w:color="auto"/>
        <w:bottom w:val="none" w:sz="0" w:space="0" w:color="auto"/>
        <w:right w:val="none" w:sz="0" w:space="0" w:color="auto"/>
      </w:divBdr>
    </w:div>
    <w:div w:id="1881478737">
      <w:bodyDiv w:val="1"/>
      <w:marLeft w:val="0"/>
      <w:marRight w:val="0"/>
      <w:marTop w:val="0"/>
      <w:marBottom w:val="0"/>
      <w:divBdr>
        <w:top w:val="none" w:sz="0" w:space="0" w:color="auto"/>
        <w:left w:val="none" w:sz="0" w:space="0" w:color="auto"/>
        <w:bottom w:val="none" w:sz="0" w:space="0" w:color="auto"/>
        <w:right w:val="none" w:sz="0" w:space="0" w:color="auto"/>
      </w:divBdr>
    </w:div>
    <w:div w:id="1891647893">
      <w:bodyDiv w:val="1"/>
      <w:marLeft w:val="0"/>
      <w:marRight w:val="0"/>
      <w:marTop w:val="0"/>
      <w:marBottom w:val="0"/>
      <w:divBdr>
        <w:top w:val="none" w:sz="0" w:space="0" w:color="auto"/>
        <w:left w:val="none" w:sz="0" w:space="0" w:color="auto"/>
        <w:bottom w:val="none" w:sz="0" w:space="0" w:color="auto"/>
        <w:right w:val="none" w:sz="0" w:space="0" w:color="auto"/>
      </w:divBdr>
    </w:div>
    <w:div w:id="1898665152">
      <w:bodyDiv w:val="1"/>
      <w:marLeft w:val="0"/>
      <w:marRight w:val="0"/>
      <w:marTop w:val="0"/>
      <w:marBottom w:val="0"/>
      <w:divBdr>
        <w:top w:val="none" w:sz="0" w:space="0" w:color="auto"/>
        <w:left w:val="none" w:sz="0" w:space="0" w:color="auto"/>
        <w:bottom w:val="none" w:sz="0" w:space="0" w:color="auto"/>
        <w:right w:val="none" w:sz="0" w:space="0" w:color="auto"/>
      </w:divBdr>
    </w:div>
    <w:div w:id="1900701240">
      <w:bodyDiv w:val="1"/>
      <w:marLeft w:val="0"/>
      <w:marRight w:val="0"/>
      <w:marTop w:val="0"/>
      <w:marBottom w:val="0"/>
      <w:divBdr>
        <w:top w:val="none" w:sz="0" w:space="0" w:color="auto"/>
        <w:left w:val="none" w:sz="0" w:space="0" w:color="auto"/>
        <w:bottom w:val="none" w:sz="0" w:space="0" w:color="auto"/>
        <w:right w:val="none" w:sz="0" w:space="0" w:color="auto"/>
      </w:divBdr>
    </w:div>
    <w:div w:id="1901136351">
      <w:bodyDiv w:val="1"/>
      <w:marLeft w:val="0"/>
      <w:marRight w:val="0"/>
      <w:marTop w:val="0"/>
      <w:marBottom w:val="0"/>
      <w:divBdr>
        <w:top w:val="none" w:sz="0" w:space="0" w:color="auto"/>
        <w:left w:val="none" w:sz="0" w:space="0" w:color="auto"/>
        <w:bottom w:val="none" w:sz="0" w:space="0" w:color="auto"/>
        <w:right w:val="none" w:sz="0" w:space="0" w:color="auto"/>
      </w:divBdr>
    </w:div>
    <w:div w:id="1904679503">
      <w:bodyDiv w:val="1"/>
      <w:marLeft w:val="0"/>
      <w:marRight w:val="0"/>
      <w:marTop w:val="0"/>
      <w:marBottom w:val="0"/>
      <w:divBdr>
        <w:top w:val="none" w:sz="0" w:space="0" w:color="auto"/>
        <w:left w:val="none" w:sz="0" w:space="0" w:color="auto"/>
        <w:bottom w:val="none" w:sz="0" w:space="0" w:color="auto"/>
        <w:right w:val="none" w:sz="0" w:space="0" w:color="auto"/>
      </w:divBdr>
    </w:div>
    <w:div w:id="1906642890">
      <w:bodyDiv w:val="1"/>
      <w:marLeft w:val="0"/>
      <w:marRight w:val="0"/>
      <w:marTop w:val="0"/>
      <w:marBottom w:val="0"/>
      <w:divBdr>
        <w:top w:val="none" w:sz="0" w:space="0" w:color="auto"/>
        <w:left w:val="none" w:sz="0" w:space="0" w:color="auto"/>
        <w:bottom w:val="none" w:sz="0" w:space="0" w:color="auto"/>
        <w:right w:val="none" w:sz="0" w:space="0" w:color="auto"/>
      </w:divBdr>
    </w:div>
    <w:div w:id="1907106233">
      <w:bodyDiv w:val="1"/>
      <w:marLeft w:val="0"/>
      <w:marRight w:val="0"/>
      <w:marTop w:val="0"/>
      <w:marBottom w:val="0"/>
      <w:divBdr>
        <w:top w:val="none" w:sz="0" w:space="0" w:color="auto"/>
        <w:left w:val="none" w:sz="0" w:space="0" w:color="auto"/>
        <w:bottom w:val="none" w:sz="0" w:space="0" w:color="auto"/>
        <w:right w:val="none" w:sz="0" w:space="0" w:color="auto"/>
      </w:divBdr>
    </w:div>
    <w:div w:id="1908952677">
      <w:bodyDiv w:val="1"/>
      <w:marLeft w:val="0"/>
      <w:marRight w:val="0"/>
      <w:marTop w:val="0"/>
      <w:marBottom w:val="0"/>
      <w:divBdr>
        <w:top w:val="none" w:sz="0" w:space="0" w:color="auto"/>
        <w:left w:val="none" w:sz="0" w:space="0" w:color="auto"/>
        <w:bottom w:val="none" w:sz="0" w:space="0" w:color="auto"/>
        <w:right w:val="none" w:sz="0" w:space="0" w:color="auto"/>
      </w:divBdr>
    </w:div>
    <w:div w:id="1913931079">
      <w:bodyDiv w:val="1"/>
      <w:marLeft w:val="0"/>
      <w:marRight w:val="0"/>
      <w:marTop w:val="0"/>
      <w:marBottom w:val="0"/>
      <w:divBdr>
        <w:top w:val="none" w:sz="0" w:space="0" w:color="auto"/>
        <w:left w:val="none" w:sz="0" w:space="0" w:color="auto"/>
        <w:bottom w:val="none" w:sz="0" w:space="0" w:color="auto"/>
        <w:right w:val="none" w:sz="0" w:space="0" w:color="auto"/>
      </w:divBdr>
    </w:div>
    <w:div w:id="1914924789">
      <w:bodyDiv w:val="1"/>
      <w:marLeft w:val="0"/>
      <w:marRight w:val="0"/>
      <w:marTop w:val="0"/>
      <w:marBottom w:val="0"/>
      <w:divBdr>
        <w:top w:val="none" w:sz="0" w:space="0" w:color="auto"/>
        <w:left w:val="none" w:sz="0" w:space="0" w:color="auto"/>
        <w:bottom w:val="none" w:sz="0" w:space="0" w:color="auto"/>
        <w:right w:val="none" w:sz="0" w:space="0" w:color="auto"/>
      </w:divBdr>
    </w:div>
    <w:div w:id="1915505227">
      <w:bodyDiv w:val="1"/>
      <w:marLeft w:val="0"/>
      <w:marRight w:val="0"/>
      <w:marTop w:val="0"/>
      <w:marBottom w:val="0"/>
      <w:divBdr>
        <w:top w:val="none" w:sz="0" w:space="0" w:color="auto"/>
        <w:left w:val="none" w:sz="0" w:space="0" w:color="auto"/>
        <w:bottom w:val="none" w:sz="0" w:space="0" w:color="auto"/>
        <w:right w:val="none" w:sz="0" w:space="0" w:color="auto"/>
      </w:divBdr>
    </w:div>
    <w:div w:id="1917934846">
      <w:bodyDiv w:val="1"/>
      <w:marLeft w:val="0"/>
      <w:marRight w:val="0"/>
      <w:marTop w:val="0"/>
      <w:marBottom w:val="0"/>
      <w:divBdr>
        <w:top w:val="none" w:sz="0" w:space="0" w:color="auto"/>
        <w:left w:val="none" w:sz="0" w:space="0" w:color="auto"/>
        <w:bottom w:val="none" w:sz="0" w:space="0" w:color="auto"/>
        <w:right w:val="none" w:sz="0" w:space="0" w:color="auto"/>
      </w:divBdr>
    </w:div>
    <w:div w:id="1917977682">
      <w:bodyDiv w:val="1"/>
      <w:marLeft w:val="0"/>
      <w:marRight w:val="0"/>
      <w:marTop w:val="0"/>
      <w:marBottom w:val="0"/>
      <w:divBdr>
        <w:top w:val="none" w:sz="0" w:space="0" w:color="auto"/>
        <w:left w:val="none" w:sz="0" w:space="0" w:color="auto"/>
        <w:bottom w:val="none" w:sz="0" w:space="0" w:color="auto"/>
        <w:right w:val="none" w:sz="0" w:space="0" w:color="auto"/>
      </w:divBdr>
    </w:div>
    <w:div w:id="1925216974">
      <w:bodyDiv w:val="1"/>
      <w:marLeft w:val="0"/>
      <w:marRight w:val="0"/>
      <w:marTop w:val="0"/>
      <w:marBottom w:val="0"/>
      <w:divBdr>
        <w:top w:val="none" w:sz="0" w:space="0" w:color="auto"/>
        <w:left w:val="none" w:sz="0" w:space="0" w:color="auto"/>
        <w:bottom w:val="none" w:sz="0" w:space="0" w:color="auto"/>
        <w:right w:val="none" w:sz="0" w:space="0" w:color="auto"/>
      </w:divBdr>
    </w:div>
    <w:div w:id="1927492922">
      <w:bodyDiv w:val="1"/>
      <w:marLeft w:val="0"/>
      <w:marRight w:val="0"/>
      <w:marTop w:val="0"/>
      <w:marBottom w:val="0"/>
      <w:divBdr>
        <w:top w:val="none" w:sz="0" w:space="0" w:color="auto"/>
        <w:left w:val="none" w:sz="0" w:space="0" w:color="auto"/>
        <w:bottom w:val="none" w:sz="0" w:space="0" w:color="auto"/>
        <w:right w:val="none" w:sz="0" w:space="0" w:color="auto"/>
      </w:divBdr>
    </w:div>
    <w:div w:id="1938563917">
      <w:bodyDiv w:val="1"/>
      <w:marLeft w:val="0"/>
      <w:marRight w:val="0"/>
      <w:marTop w:val="0"/>
      <w:marBottom w:val="0"/>
      <w:divBdr>
        <w:top w:val="none" w:sz="0" w:space="0" w:color="auto"/>
        <w:left w:val="none" w:sz="0" w:space="0" w:color="auto"/>
        <w:bottom w:val="none" w:sz="0" w:space="0" w:color="auto"/>
        <w:right w:val="none" w:sz="0" w:space="0" w:color="auto"/>
      </w:divBdr>
    </w:div>
    <w:div w:id="1942227034">
      <w:bodyDiv w:val="1"/>
      <w:marLeft w:val="0"/>
      <w:marRight w:val="0"/>
      <w:marTop w:val="0"/>
      <w:marBottom w:val="0"/>
      <w:divBdr>
        <w:top w:val="none" w:sz="0" w:space="0" w:color="auto"/>
        <w:left w:val="none" w:sz="0" w:space="0" w:color="auto"/>
        <w:bottom w:val="none" w:sz="0" w:space="0" w:color="auto"/>
        <w:right w:val="none" w:sz="0" w:space="0" w:color="auto"/>
      </w:divBdr>
    </w:div>
    <w:div w:id="1942836299">
      <w:bodyDiv w:val="1"/>
      <w:marLeft w:val="0"/>
      <w:marRight w:val="0"/>
      <w:marTop w:val="0"/>
      <w:marBottom w:val="0"/>
      <w:divBdr>
        <w:top w:val="none" w:sz="0" w:space="0" w:color="auto"/>
        <w:left w:val="none" w:sz="0" w:space="0" w:color="auto"/>
        <w:bottom w:val="none" w:sz="0" w:space="0" w:color="auto"/>
        <w:right w:val="none" w:sz="0" w:space="0" w:color="auto"/>
      </w:divBdr>
    </w:div>
    <w:div w:id="1950770843">
      <w:bodyDiv w:val="1"/>
      <w:marLeft w:val="0"/>
      <w:marRight w:val="0"/>
      <w:marTop w:val="0"/>
      <w:marBottom w:val="0"/>
      <w:divBdr>
        <w:top w:val="none" w:sz="0" w:space="0" w:color="auto"/>
        <w:left w:val="none" w:sz="0" w:space="0" w:color="auto"/>
        <w:bottom w:val="none" w:sz="0" w:space="0" w:color="auto"/>
        <w:right w:val="none" w:sz="0" w:space="0" w:color="auto"/>
      </w:divBdr>
    </w:div>
    <w:div w:id="1951011092">
      <w:bodyDiv w:val="1"/>
      <w:marLeft w:val="0"/>
      <w:marRight w:val="0"/>
      <w:marTop w:val="0"/>
      <w:marBottom w:val="0"/>
      <w:divBdr>
        <w:top w:val="none" w:sz="0" w:space="0" w:color="auto"/>
        <w:left w:val="none" w:sz="0" w:space="0" w:color="auto"/>
        <w:bottom w:val="none" w:sz="0" w:space="0" w:color="auto"/>
        <w:right w:val="none" w:sz="0" w:space="0" w:color="auto"/>
      </w:divBdr>
    </w:div>
    <w:div w:id="1953901785">
      <w:bodyDiv w:val="1"/>
      <w:marLeft w:val="0"/>
      <w:marRight w:val="0"/>
      <w:marTop w:val="0"/>
      <w:marBottom w:val="0"/>
      <w:divBdr>
        <w:top w:val="none" w:sz="0" w:space="0" w:color="auto"/>
        <w:left w:val="none" w:sz="0" w:space="0" w:color="auto"/>
        <w:bottom w:val="none" w:sz="0" w:space="0" w:color="auto"/>
        <w:right w:val="none" w:sz="0" w:space="0" w:color="auto"/>
      </w:divBdr>
    </w:div>
    <w:div w:id="1958444615">
      <w:bodyDiv w:val="1"/>
      <w:marLeft w:val="0"/>
      <w:marRight w:val="0"/>
      <w:marTop w:val="0"/>
      <w:marBottom w:val="0"/>
      <w:divBdr>
        <w:top w:val="none" w:sz="0" w:space="0" w:color="auto"/>
        <w:left w:val="none" w:sz="0" w:space="0" w:color="auto"/>
        <w:bottom w:val="none" w:sz="0" w:space="0" w:color="auto"/>
        <w:right w:val="none" w:sz="0" w:space="0" w:color="auto"/>
      </w:divBdr>
    </w:div>
    <w:div w:id="1959138938">
      <w:bodyDiv w:val="1"/>
      <w:marLeft w:val="0"/>
      <w:marRight w:val="0"/>
      <w:marTop w:val="0"/>
      <w:marBottom w:val="0"/>
      <w:divBdr>
        <w:top w:val="none" w:sz="0" w:space="0" w:color="auto"/>
        <w:left w:val="none" w:sz="0" w:space="0" w:color="auto"/>
        <w:bottom w:val="none" w:sz="0" w:space="0" w:color="auto"/>
        <w:right w:val="none" w:sz="0" w:space="0" w:color="auto"/>
      </w:divBdr>
    </w:div>
    <w:div w:id="1963728340">
      <w:bodyDiv w:val="1"/>
      <w:marLeft w:val="0"/>
      <w:marRight w:val="0"/>
      <w:marTop w:val="0"/>
      <w:marBottom w:val="0"/>
      <w:divBdr>
        <w:top w:val="none" w:sz="0" w:space="0" w:color="auto"/>
        <w:left w:val="none" w:sz="0" w:space="0" w:color="auto"/>
        <w:bottom w:val="none" w:sz="0" w:space="0" w:color="auto"/>
        <w:right w:val="none" w:sz="0" w:space="0" w:color="auto"/>
      </w:divBdr>
    </w:div>
    <w:div w:id="1967928698">
      <w:bodyDiv w:val="1"/>
      <w:marLeft w:val="0"/>
      <w:marRight w:val="0"/>
      <w:marTop w:val="0"/>
      <w:marBottom w:val="0"/>
      <w:divBdr>
        <w:top w:val="none" w:sz="0" w:space="0" w:color="auto"/>
        <w:left w:val="none" w:sz="0" w:space="0" w:color="auto"/>
        <w:bottom w:val="none" w:sz="0" w:space="0" w:color="auto"/>
        <w:right w:val="none" w:sz="0" w:space="0" w:color="auto"/>
      </w:divBdr>
    </w:div>
    <w:div w:id="1968003701">
      <w:bodyDiv w:val="1"/>
      <w:marLeft w:val="0"/>
      <w:marRight w:val="0"/>
      <w:marTop w:val="0"/>
      <w:marBottom w:val="0"/>
      <w:divBdr>
        <w:top w:val="none" w:sz="0" w:space="0" w:color="auto"/>
        <w:left w:val="none" w:sz="0" w:space="0" w:color="auto"/>
        <w:bottom w:val="none" w:sz="0" w:space="0" w:color="auto"/>
        <w:right w:val="none" w:sz="0" w:space="0" w:color="auto"/>
      </w:divBdr>
    </w:div>
    <w:div w:id="1977878616">
      <w:bodyDiv w:val="1"/>
      <w:marLeft w:val="0"/>
      <w:marRight w:val="0"/>
      <w:marTop w:val="0"/>
      <w:marBottom w:val="0"/>
      <w:divBdr>
        <w:top w:val="none" w:sz="0" w:space="0" w:color="auto"/>
        <w:left w:val="none" w:sz="0" w:space="0" w:color="auto"/>
        <w:bottom w:val="none" w:sz="0" w:space="0" w:color="auto"/>
        <w:right w:val="none" w:sz="0" w:space="0" w:color="auto"/>
      </w:divBdr>
    </w:div>
    <w:div w:id="1977953177">
      <w:bodyDiv w:val="1"/>
      <w:marLeft w:val="0"/>
      <w:marRight w:val="0"/>
      <w:marTop w:val="0"/>
      <w:marBottom w:val="0"/>
      <w:divBdr>
        <w:top w:val="none" w:sz="0" w:space="0" w:color="auto"/>
        <w:left w:val="none" w:sz="0" w:space="0" w:color="auto"/>
        <w:bottom w:val="none" w:sz="0" w:space="0" w:color="auto"/>
        <w:right w:val="none" w:sz="0" w:space="0" w:color="auto"/>
      </w:divBdr>
    </w:div>
    <w:div w:id="1978800663">
      <w:bodyDiv w:val="1"/>
      <w:marLeft w:val="0"/>
      <w:marRight w:val="0"/>
      <w:marTop w:val="0"/>
      <w:marBottom w:val="0"/>
      <w:divBdr>
        <w:top w:val="none" w:sz="0" w:space="0" w:color="auto"/>
        <w:left w:val="none" w:sz="0" w:space="0" w:color="auto"/>
        <w:bottom w:val="none" w:sz="0" w:space="0" w:color="auto"/>
        <w:right w:val="none" w:sz="0" w:space="0" w:color="auto"/>
      </w:divBdr>
    </w:div>
    <w:div w:id="1980840044">
      <w:bodyDiv w:val="1"/>
      <w:marLeft w:val="0"/>
      <w:marRight w:val="0"/>
      <w:marTop w:val="0"/>
      <w:marBottom w:val="0"/>
      <w:divBdr>
        <w:top w:val="none" w:sz="0" w:space="0" w:color="auto"/>
        <w:left w:val="none" w:sz="0" w:space="0" w:color="auto"/>
        <w:bottom w:val="none" w:sz="0" w:space="0" w:color="auto"/>
        <w:right w:val="none" w:sz="0" w:space="0" w:color="auto"/>
      </w:divBdr>
    </w:div>
    <w:div w:id="1982419197">
      <w:bodyDiv w:val="1"/>
      <w:marLeft w:val="0"/>
      <w:marRight w:val="0"/>
      <w:marTop w:val="0"/>
      <w:marBottom w:val="0"/>
      <w:divBdr>
        <w:top w:val="none" w:sz="0" w:space="0" w:color="auto"/>
        <w:left w:val="none" w:sz="0" w:space="0" w:color="auto"/>
        <w:bottom w:val="none" w:sz="0" w:space="0" w:color="auto"/>
        <w:right w:val="none" w:sz="0" w:space="0" w:color="auto"/>
      </w:divBdr>
    </w:div>
    <w:div w:id="1987737368">
      <w:bodyDiv w:val="1"/>
      <w:marLeft w:val="0"/>
      <w:marRight w:val="0"/>
      <w:marTop w:val="0"/>
      <w:marBottom w:val="0"/>
      <w:divBdr>
        <w:top w:val="none" w:sz="0" w:space="0" w:color="auto"/>
        <w:left w:val="none" w:sz="0" w:space="0" w:color="auto"/>
        <w:bottom w:val="none" w:sz="0" w:space="0" w:color="auto"/>
        <w:right w:val="none" w:sz="0" w:space="0" w:color="auto"/>
      </w:divBdr>
    </w:div>
    <w:div w:id="1987851099">
      <w:bodyDiv w:val="1"/>
      <w:marLeft w:val="0"/>
      <w:marRight w:val="0"/>
      <w:marTop w:val="0"/>
      <w:marBottom w:val="0"/>
      <w:divBdr>
        <w:top w:val="none" w:sz="0" w:space="0" w:color="auto"/>
        <w:left w:val="none" w:sz="0" w:space="0" w:color="auto"/>
        <w:bottom w:val="none" w:sz="0" w:space="0" w:color="auto"/>
        <w:right w:val="none" w:sz="0" w:space="0" w:color="auto"/>
      </w:divBdr>
    </w:div>
    <w:div w:id="1989703184">
      <w:bodyDiv w:val="1"/>
      <w:marLeft w:val="0"/>
      <w:marRight w:val="0"/>
      <w:marTop w:val="0"/>
      <w:marBottom w:val="0"/>
      <w:divBdr>
        <w:top w:val="none" w:sz="0" w:space="0" w:color="auto"/>
        <w:left w:val="none" w:sz="0" w:space="0" w:color="auto"/>
        <w:bottom w:val="none" w:sz="0" w:space="0" w:color="auto"/>
        <w:right w:val="none" w:sz="0" w:space="0" w:color="auto"/>
      </w:divBdr>
    </w:div>
    <w:div w:id="1999571246">
      <w:bodyDiv w:val="1"/>
      <w:marLeft w:val="0"/>
      <w:marRight w:val="0"/>
      <w:marTop w:val="0"/>
      <w:marBottom w:val="0"/>
      <w:divBdr>
        <w:top w:val="none" w:sz="0" w:space="0" w:color="auto"/>
        <w:left w:val="none" w:sz="0" w:space="0" w:color="auto"/>
        <w:bottom w:val="none" w:sz="0" w:space="0" w:color="auto"/>
        <w:right w:val="none" w:sz="0" w:space="0" w:color="auto"/>
      </w:divBdr>
    </w:div>
    <w:div w:id="2001149373">
      <w:bodyDiv w:val="1"/>
      <w:marLeft w:val="0"/>
      <w:marRight w:val="0"/>
      <w:marTop w:val="0"/>
      <w:marBottom w:val="0"/>
      <w:divBdr>
        <w:top w:val="none" w:sz="0" w:space="0" w:color="auto"/>
        <w:left w:val="none" w:sz="0" w:space="0" w:color="auto"/>
        <w:bottom w:val="none" w:sz="0" w:space="0" w:color="auto"/>
        <w:right w:val="none" w:sz="0" w:space="0" w:color="auto"/>
      </w:divBdr>
    </w:div>
    <w:div w:id="2002000557">
      <w:bodyDiv w:val="1"/>
      <w:marLeft w:val="0"/>
      <w:marRight w:val="0"/>
      <w:marTop w:val="0"/>
      <w:marBottom w:val="0"/>
      <w:divBdr>
        <w:top w:val="none" w:sz="0" w:space="0" w:color="auto"/>
        <w:left w:val="none" w:sz="0" w:space="0" w:color="auto"/>
        <w:bottom w:val="none" w:sz="0" w:space="0" w:color="auto"/>
        <w:right w:val="none" w:sz="0" w:space="0" w:color="auto"/>
      </w:divBdr>
    </w:div>
    <w:div w:id="2007393264">
      <w:bodyDiv w:val="1"/>
      <w:marLeft w:val="0"/>
      <w:marRight w:val="0"/>
      <w:marTop w:val="0"/>
      <w:marBottom w:val="0"/>
      <w:divBdr>
        <w:top w:val="none" w:sz="0" w:space="0" w:color="auto"/>
        <w:left w:val="none" w:sz="0" w:space="0" w:color="auto"/>
        <w:bottom w:val="none" w:sz="0" w:space="0" w:color="auto"/>
        <w:right w:val="none" w:sz="0" w:space="0" w:color="auto"/>
      </w:divBdr>
    </w:div>
    <w:div w:id="2012567138">
      <w:bodyDiv w:val="1"/>
      <w:marLeft w:val="0"/>
      <w:marRight w:val="0"/>
      <w:marTop w:val="0"/>
      <w:marBottom w:val="0"/>
      <w:divBdr>
        <w:top w:val="none" w:sz="0" w:space="0" w:color="auto"/>
        <w:left w:val="none" w:sz="0" w:space="0" w:color="auto"/>
        <w:bottom w:val="none" w:sz="0" w:space="0" w:color="auto"/>
        <w:right w:val="none" w:sz="0" w:space="0" w:color="auto"/>
      </w:divBdr>
    </w:div>
    <w:div w:id="2014256165">
      <w:bodyDiv w:val="1"/>
      <w:marLeft w:val="0"/>
      <w:marRight w:val="0"/>
      <w:marTop w:val="0"/>
      <w:marBottom w:val="0"/>
      <w:divBdr>
        <w:top w:val="none" w:sz="0" w:space="0" w:color="auto"/>
        <w:left w:val="none" w:sz="0" w:space="0" w:color="auto"/>
        <w:bottom w:val="none" w:sz="0" w:space="0" w:color="auto"/>
        <w:right w:val="none" w:sz="0" w:space="0" w:color="auto"/>
      </w:divBdr>
    </w:div>
    <w:div w:id="2023122402">
      <w:bodyDiv w:val="1"/>
      <w:marLeft w:val="0"/>
      <w:marRight w:val="0"/>
      <w:marTop w:val="0"/>
      <w:marBottom w:val="0"/>
      <w:divBdr>
        <w:top w:val="none" w:sz="0" w:space="0" w:color="auto"/>
        <w:left w:val="none" w:sz="0" w:space="0" w:color="auto"/>
        <w:bottom w:val="none" w:sz="0" w:space="0" w:color="auto"/>
        <w:right w:val="none" w:sz="0" w:space="0" w:color="auto"/>
      </w:divBdr>
    </w:div>
    <w:div w:id="2023849716">
      <w:bodyDiv w:val="1"/>
      <w:marLeft w:val="0"/>
      <w:marRight w:val="0"/>
      <w:marTop w:val="0"/>
      <w:marBottom w:val="0"/>
      <w:divBdr>
        <w:top w:val="none" w:sz="0" w:space="0" w:color="auto"/>
        <w:left w:val="none" w:sz="0" w:space="0" w:color="auto"/>
        <w:bottom w:val="none" w:sz="0" w:space="0" w:color="auto"/>
        <w:right w:val="none" w:sz="0" w:space="0" w:color="auto"/>
      </w:divBdr>
    </w:div>
    <w:div w:id="2027561845">
      <w:bodyDiv w:val="1"/>
      <w:marLeft w:val="0"/>
      <w:marRight w:val="0"/>
      <w:marTop w:val="0"/>
      <w:marBottom w:val="0"/>
      <w:divBdr>
        <w:top w:val="none" w:sz="0" w:space="0" w:color="auto"/>
        <w:left w:val="none" w:sz="0" w:space="0" w:color="auto"/>
        <w:bottom w:val="none" w:sz="0" w:space="0" w:color="auto"/>
        <w:right w:val="none" w:sz="0" w:space="0" w:color="auto"/>
      </w:divBdr>
    </w:div>
    <w:div w:id="2033530856">
      <w:bodyDiv w:val="1"/>
      <w:marLeft w:val="0"/>
      <w:marRight w:val="0"/>
      <w:marTop w:val="0"/>
      <w:marBottom w:val="0"/>
      <w:divBdr>
        <w:top w:val="none" w:sz="0" w:space="0" w:color="auto"/>
        <w:left w:val="none" w:sz="0" w:space="0" w:color="auto"/>
        <w:bottom w:val="none" w:sz="0" w:space="0" w:color="auto"/>
        <w:right w:val="none" w:sz="0" w:space="0" w:color="auto"/>
      </w:divBdr>
    </w:div>
    <w:div w:id="2034375517">
      <w:bodyDiv w:val="1"/>
      <w:marLeft w:val="0"/>
      <w:marRight w:val="0"/>
      <w:marTop w:val="0"/>
      <w:marBottom w:val="0"/>
      <w:divBdr>
        <w:top w:val="none" w:sz="0" w:space="0" w:color="auto"/>
        <w:left w:val="none" w:sz="0" w:space="0" w:color="auto"/>
        <w:bottom w:val="none" w:sz="0" w:space="0" w:color="auto"/>
        <w:right w:val="none" w:sz="0" w:space="0" w:color="auto"/>
      </w:divBdr>
    </w:div>
    <w:div w:id="2035108104">
      <w:bodyDiv w:val="1"/>
      <w:marLeft w:val="0"/>
      <w:marRight w:val="0"/>
      <w:marTop w:val="0"/>
      <w:marBottom w:val="0"/>
      <w:divBdr>
        <w:top w:val="none" w:sz="0" w:space="0" w:color="auto"/>
        <w:left w:val="none" w:sz="0" w:space="0" w:color="auto"/>
        <w:bottom w:val="none" w:sz="0" w:space="0" w:color="auto"/>
        <w:right w:val="none" w:sz="0" w:space="0" w:color="auto"/>
      </w:divBdr>
    </w:div>
    <w:div w:id="2036031793">
      <w:bodyDiv w:val="1"/>
      <w:marLeft w:val="0"/>
      <w:marRight w:val="0"/>
      <w:marTop w:val="0"/>
      <w:marBottom w:val="0"/>
      <w:divBdr>
        <w:top w:val="none" w:sz="0" w:space="0" w:color="auto"/>
        <w:left w:val="none" w:sz="0" w:space="0" w:color="auto"/>
        <w:bottom w:val="none" w:sz="0" w:space="0" w:color="auto"/>
        <w:right w:val="none" w:sz="0" w:space="0" w:color="auto"/>
      </w:divBdr>
    </w:div>
    <w:div w:id="2043243992">
      <w:bodyDiv w:val="1"/>
      <w:marLeft w:val="0"/>
      <w:marRight w:val="0"/>
      <w:marTop w:val="0"/>
      <w:marBottom w:val="0"/>
      <w:divBdr>
        <w:top w:val="none" w:sz="0" w:space="0" w:color="auto"/>
        <w:left w:val="none" w:sz="0" w:space="0" w:color="auto"/>
        <w:bottom w:val="none" w:sz="0" w:space="0" w:color="auto"/>
        <w:right w:val="none" w:sz="0" w:space="0" w:color="auto"/>
      </w:divBdr>
    </w:div>
    <w:div w:id="2043550913">
      <w:bodyDiv w:val="1"/>
      <w:marLeft w:val="0"/>
      <w:marRight w:val="0"/>
      <w:marTop w:val="0"/>
      <w:marBottom w:val="0"/>
      <w:divBdr>
        <w:top w:val="none" w:sz="0" w:space="0" w:color="auto"/>
        <w:left w:val="none" w:sz="0" w:space="0" w:color="auto"/>
        <w:bottom w:val="none" w:sz="0" w:space="0" w:color="auto"/>
        <w:right w:val="none" w:sz="0" w:space="0" w:color="auto"/>
      </w:divBdr>
    </w:div>
    <w:div w:id="2043942013">
      <w:bodyDiv w:val="1"/>
      <w:marLeft w:val="0"/>
      <w:marRight w:val="0"/>
      <w:marTop w:val="0"/>
      <w:marBottom w:val="0"/>
      <w:divBdr>
        <w:top w:val="none" w:sz="0" w:space="0" w:color="auto"/>
        <w:left w:val="none" w:sz="0" w:space="0" w:color="auto"/>
        <w:bottom w:val="none" w:sz="0" w:space="0" w:color="auto"/>
        <w:right w:val="none" w:sz="0" w:space="0" w:color="auto"/>
      </w:divBdr>
      <w:divsChild>
        <w:div w:id="1094592531">
          <w:marLeft w:val="288"/>
          <w:marRight w:val="0"/>
          <w:marTop w:val="0"/>
          <w:marBottom w:val="0"/>
          <w:divBdr>
            <w:top w:val="none" w:sz="0" w:space="0" w:color="auto"/>
            <w:left w:val="none" w:sz="0" w:space="0" w:color="auto"/>
            <w:bottom w:val="none" w:sz="0" w:space="0" w:color="auto"/>
            <w:right w:val="none" w:sz="0" w:space="0" w:color="auto"/>
          </w:divBdr>
        </w:div>
        <w:div w:id="1987709142">
          <w:marLeft w:val="288"/>
          <w:marRight w:val="0"/>
          <w:marTop w:val="0"/>
          <w:marBottom w:val="0"/>
          <w:divBdr>
            <w:top w:val="none" w:sz="0" w:space="0" w:color="auto"/>
            <w:left w:val="none" w:sz="0" w:space="0" w:color="auto"/>
            <w:bottom w:val="none" w:sz="0" w:space="0" w:color="auto"/>
            <w:right w:val="none" w:sz="0" w:space="0" w:color="auto"/>
          </w:divBdr>
        </w:div>
      </w:divsChild>
    </w:div>
    <w:div w:id="2047172115">
      <w:bodyDiv w:val="1"/>
      <w:marLeft w:val="0"/>
      <w:marRight w:val="0"/>
      <w:marTop w:val="0"/>
      <w:marBottom w:val="0"/>
      <w:divBdr>
        <w:top w:val="none" w:sz="0" w:space="0" w:color="auto"/>
        <w:left w:val="none" w:sz="0" w:space="0" w:color="auto"/>
        <w:bottom w:val="none" w:sz="0" w:space="0" w:color="auto"/>
        <w:right w:val="none" w:sz="0" w:space="0" w:color="auto"/>
      </w:divBdr>
    </w:div>
    <w:div w:id="2048486221">
      <w:bodyDiv w:val="1"/>
      <w:marLeft w:val="0"/>
      <w:marRight w:val="0"/>
      <w:marTop w:val="0"/>
      <w:marBottom w:val="0"/>
      <w:divBdr>
        <w:top w:val="none" w:sz="0" w:space="0" w:color="auto"/>
        <w:left w:val="none" w:sz="0" w:space="0" w:color="auto"/>
        <w:bottom w:val="none" w:sz="0" w:space="0" w:color="auto"/>
        <w:right w:val="none" w:sz="0" w:space="0" w:color="auto"/>
      </w:divBdr>
    </w:div>
    <w:div w:id="2049841962">
      <w:bodyDiv w:val="1"/>
      <w:marLeft w:val="0"/>
      <w:marRight w:val="0"/>
      <w:marTop w:val="0"/>
      <w:marBottom w:val="0"/>
      <w:divBdr>
        <w:top w:val="none" w:sz="0" w:space="0" w:color="auto"/>
        <w:left w:val="none" w:sz="0" w:space="0" w:color="auto"/>
        <w:bottom w:val="none" w:sz="0" w:space="0" w:color="auto"/>
        <w:right w:val="none" w:sz="0" w:space="0" w:color="auto"/>
      </w:divBdr>
    </w:div>
    <w:div w:id="2051147946">
      <w:bodyDiv w:val="1"/>
      <w:marLeft w:val="0"/>
      <w:marRight w:val="0"/>
      <w:marTop w:val="0"/>
      <w:marBottom w:val="0"/>
      <w:divBdr>
        <w:top w:val="none" w:sz="0" w:space="0" w:color="auto"/>
        <w:left w:val="none" w:sz="0" w:space="0" w:color="auto"/>
        <w:bottom w:val="none" w:sz="0" w:space="0" w:color="auto"/>
        <w:right w:val="none" w:sz="0" w:space="0" w:color="auto"/>
      </w:divBdr>
    </w:div>
    <w:div w:id="2051878888">
      <w:bodyDiv w:val="1"/>
      <w:marLeft w:val="0"/>
      <w:marRight w:val="0"/>
      <w:marTop w:val="0"/>
      <w:marBottom w:val="0"/>
      <w:divBdr>
        <w:top w:val="none" w:sz="0" w:space="0" w:color="auto"/>
        <w:left w:val="none" w:sz="0" w:space="0" w:color="auto"/>
        <w:bottom w:val="none" w:sz="0" w:space="0" w:color="auto"/>
        <w:right w:val="none" w:sz="0" w:space="0" w:color="auto"/>
      </w:divBdr>
    </w:div>
    <w:div w:id="2052654818">
      <w:bodyDiv w:val="1"/>
      <w:marLeft w:val="0"/>
      <w:marRight w:val="0"/>
      <w:marTop w:val="0"/>
      <w:marBottom w:val="0"/>
      <w:divBdr>
        <w:top w:val="none" w:sz="0" w:space="0" w:color="auto"/>
        <w:left w:val="none" w:sz="0" w:space="0" w:color="auto"/>
        <w:bottom w:val="none" w:sz="0" w:space="0" w:color="auto"/>
        <w:right w:val="none" w:sz="0" w:space="0" w:color="auto"/>
      </w:divBdr>
    </w:div>
    <w:div w:id="2060087372">
      <w:bodyDiv w:val="1"/>
      <w:marLeft w:val="0"/>
      <w:marRight w:val="0"/>
      <w:marTop w:val="0"/>
      <w:marBottom w:val="0"/>
      <w:divBdr>
        <w:top w:val="none" w:sz="0" w:space="0" w:color="auto"/>
        <w:left w:val="none" w:sz="0" w:space="0" w:color="auto"/>
        <w:bottom w:val="none" w:sz="0" w:space="0" w:color="auto"/>
        <w:right w:val="none" w:sz="0" w:space="0" w:color="auto"/>
      </w:divBdr>
    </w:div>
    <w:div w:id="2061973904">
      <w:bodyDiv w:val="1"/>
      <w:marLeft w:val="0"/>
      <w:marRight w:val="0"/>
      <w:marTop w:val="0"/>
      <w:marBottom w:val="0"/>
      <w:divBdr>
        <w:top w:val="none" w:sz="0" w:space="0" w:color="auto"/>
        <w:left w:val="none" w:sz="0" w:space="0" w:color="auto"/>
        <w:bottom w:val="none" w:sz="0" w:space="0" w:color="auto"/>
        <w:right w:val="none" w:sz="0" w:space="0" w:color="auto"/>
      </w:divBdr>
    </w:div>
    <w:div w:id="2069305485">
      <w:bodyDiv w:val="1"/>
      <w:marLeft w:val="0"/>
      <w:marRight w:val="0"/>
      <w:marTop w:val="0"/>
      <w:marBottom w:val="0"/>
      <w:divBdr>
        <w:top w:val="none" w:sz="0" w:space="0" w:color="auto"/>
        <w:left w:val="none" w:sz="0" w:space="0" w:color="auto"/>
        <w:bottom w:val="none" w:sz="0" w:space="0" w:color="auto"/>
        <w:right w:val="none" w:sz="0" w:space="0" w:color="auto"/>
      </w:divBdr>
    </w:div>
    <w:div w:id="2073431054">
      <w:bodyDiv w:val="1"/>
      <w:marLeft w:val="0"/>
      <w:marRight w:val="0"/>
      <w:marTop w:val="0"/>
      <w:marBottom w:val="0"/>
      <w:divBdr>
        <w:top w:val="none" w:sz="0" w:space="0" w:color="auto"/>
        <w:left w:val="none" w:sz="0" w:space="0" w:color="auto"/>
        <w:bottom w:val="none" w:sz="0" w:space="0" w:color="auto"/>
        <w:right w:val="none" w:sz="0" w:space="0" w:color="auto"/>
      </w:divBdr>
    </w:div>
    <w:div w:id="2076659875">
      <w:bodyDiv w:val="1"/>
      <w:marLeft w:val="0"/>
      <w:marRight w:val="0"/>
      <w:marTop w:val="0"/>
      <w:marBottom w:val="0"/>
      <w:divBdr>
        <w:top w:val="none" w:sz="0" w:space="0" w:color="auto"/>
        <w:left w:val="none" w:sz="0" w:space="0" w:color="auto"/>
        <w:bottom w:val="none" w:sz="0" w:space="0" w:color="auto"/>
        <w:right w:val="none" w:sz="0" w:space="0" w:color="auto"/>
      </w:divBdr>
    </w:div>
    <w:div w:id="2081711493">
      <w:bodyDiv w:val="1"/>
      <w:marLeft w:val="0"/>
      <w:marRight w:val="0"/>
      <w:marTop w:val="0"/>
      <w:marBottom w:val="0"/>
      <w:divBdr>
        <w:top w:val="none" w:sz="0" w:space="0" w:color="auto"/>
        <w:left w:val="none" w:sz="0" w:space="0" w:color="auto"/>
        <w:bottom w:val="none" w:sz="0" w:space="0" w:color="auto"/>
        <w:right w:val="none" w:sz="0" w:space="0" w:color="auto"/>
      </w:divBdr>
    </w:div>
    <w:div w:id="2090997552">
      <w:bodyDiv w:val="1"/>
      <w:marLeft w:val="0"/>
      <w:marRight w:val="0"/>
      <w:marTop w:val="0"/>
      <w:marBottom w:val="0"/>
      <w:divBdr>
        <w:top w:val="none" w:sz="0" w:space="0" w:color="auto"/>
        <w:left w:val="none" w:sz="0" w:space="0" w:color="auto"/>
        <w:bottom w:val="none" w:sz="0" w:space="0" w:color="auto"/>
        <w:right w:val="none" w:sz="0" w:space="0" w:color="auto"/>
      </w:divBdr>
    </w:div>
    <w:div w:id="2091193132">
      <w:bodyDiv w:val="1"/>
      <w:marLeft w:val="0"/>
      <w:marRight w:val="0"/>
      <w:marTop w:val="0"/>
      <w:marBottom w:val="0"/>
      <w:divBdr>
        <w:top w:val="none" w:sz="0" w:space="0" w:color="auto"/>
        <w:left w:val="none" w:sz="0" w:space="0" w:color="auto"/>
        <w:bottom w:val="none" w:sz="0" w:space="0" w:color="auto"/>
        <w:right w:val="none" w:sz="0" w:space="0" w:color="auto"/>
      </w:divBdr>
    </w:div>
    <w:div w:id="2095662337">
      <w:bodyDiv w:val="1"/>
      <w:marLeft w:val="0"/>
      <w:marRight w:val="0"/>
      <w:marTop w:val="0"/>
      <w:marBottom w:val="0"/>
      <w:divBdr>
        <w:top w:val="none" w:sz="0" w:space="0" w:color="auto"/>
        <w:left w:val="none" w:sz="0" w:space="0" w:color="auto"/>
        <w:bottom w:val="none" w:sz="0" w:space="0" w:color="auto"/>
        <w:right w:val="none" w:sz="0" w:space="0" w:color="auto"/>
      </w:divBdr>
    </w:div>
    <w:div w:id="2100174851">
      <w:bodyDiv w:val="1"/>
      <w:marLeft w:val="0"/>
      <w:marRight w:val="0"/>
      <w:marTop w:val="0"/>
      <w:marBottom w:val="0"/>
      <w:divBdr>
        <w:top w:val="none" w:sz="0" w:space="0" w:color="auto"/>
        <w:left w:val="none" w:sz="0" w:space="0" w:color="auto"/>
        <w:bottom w:val="none" w:sz="0" w:space="0" w:color="auto"/>
        <w:right w:val="none" w:sz="0" w:space="0" w:color="auto"/>
      </w:divBdr>
    </w:div>
    <w:div w:id="2102212225">
      <w:bodyDiv w:val="1"/>
      <w:marLeft w:val="0"/>
      <w:marRight w:val="0"/>
      <w:marTop w:val="0"/>
      <w:marBottom w:val="0"/>
      <w:divBdr>
        <w:top w:val="none" w:sz="0" w:space="0" w:color="auto"/>
        <w:left w:val="none" w:sz="0" w:space="0" w:color="auto"/>
        <w:bottom w:val="none" w:sz="0" w:space="0" w:color="auto"/>
        <w:right w:val="none" w:sz="0" w:space="0" w:color="auto"/>
      </w:divBdr>
    </w:div>
    <w:div w:id="2104109439">
      <w:bodyDiv w:val="1"/>
      <w:marLeft w:val="0"/>
      <w:marRight w:val="0"/>
      <w:marTop w:val="0"/>
      <w:marBottom w:val="0"/>
      <w:divBdr>
        <w:top w:val="none" w:sz="0" w:space="0" w:color="auto"/>
        <w:left w:val="none" w:sz="0" w:space="0" w:color="auto"/>
        <w:bottom w:val="none" w:sz="0" w:space="0" w:color="auto"/>
        <w:right w:val="none" w:sz="0" w:space="0" w:color="auto"/>
      </w:divBdr>
    </w:div>
    <w:div w:id="2106072426">
      <w:bodyDiv w:val="1"/>
      <w:marLeft w:val="0"/>
      <w:marRight w:val="0"/>
      <w:marTop w:val="0"/>
      <w:marBottom w:val="0"/>
      <w:divBdr>
        <w:top w:val="none" w:sz="0" w:space="0" w:color="auto"/>
        <w:left w:val="none" w:sz="0" w:space="0" w:color="auto"/>
        <w:bottom w:val="none" w:sz="0" w:space="0" w:color="auto"/>
        <w:right w:val="none" w:sz="0" w:space="0" w:color="auto"/>
      </w:divBdr>
    </w:div>
    <w:div w:id="2113015684">
      <w:bodyDiv w:val="1"/>
      <w:marLeft w:val="0"/>
      <w:marRight w:val="0"/>
      <w:marTop w:val="0"/>
      <w:marBottom w:val="0"/>
      <w:divBdr>
        <w:top w:val="none" w:sz="0" w:space="0" w:color="auto"/>
        <w:left w:val="none" w:sz="0" w:space="0" w:color="auto"/>
        <w:bottom w:val="none" w:sz="0" w:space="0" w:color="auto"/>
        <w:right w:val="none" w:sz="0" w:space="0" w:color="auto"/>
      </w:divBdr>
    </w:div>
    <w:div w:id="2118285031">
      <w:bodyDiv w:val="1"/>
      <w:marLeft w:val="0"/>
      <w:marRight w:val="0"/>
      <w:marTop w:val="0"/>
      <w:marBottom w:val="0"/>
      <w:divBdr>
        <w:top w:val="none" w:sz="0" w:space="0" w:color="auto"/>
        <w:left w:val="none" w:sz="0" w:space="0" w:color="auto"/>
        <w:bottom w:val="none" w:sz="0" w:space="0" w:color="auto"/>
        <w:right w:val="none" w:sz="0" w:space="0" w:color="auto"/>
      </w:divBdr>
    </w:div>
    <w:div w:id="2121533045">
      <w:bodyDiv w:val="1"/>
      <w:marLeft w:val="0"/>
      <w:marRight w:val="0"/>
      <w:marTop w:val="0"/>
      <w:marBottom w:val="0"/>
      <w:divBdr>
        <w:top w:val="none" w:sz="0" w:space="0" w:color="auto"/>
        <w:left w:val="none" w:sz="0" w:space="0" w:color="auto"/>
        <w:bottom w:val="none" w:sz="0" w:space="0" w:color="auto"/>
        <w:right w:val="none" w:sz="0" w:space="0" w:color="auto"/>
      </w:divBdr>
    </w:div>
    <w:div w:id="2122336657">
      <w:bodyDiv w:val="1"/>
      <w:marLeft w:val="0"/>
      <w:marRight w:val="0"/>
      <w:marTop w:val="0"/>
      <w:marBottom w:val="0"/>
      <w:divBdr>
        <w:top w:val="none" w:sz="0" w:space="0" w:color="auto"/>
        <w:left w:val="none" w:sz="0" w:space="0" w:color="auto"/>
        <w:bottom w:val="none" w:sz="0" w:space="0" w:color="auto"/>
        <w:right w:val="none" w:sz="0" w:space="0" w:color="auto"/>
      </w:divBdr>
    </w:div>
    <w:div w:id="2122803247">
      <w:bodyDiv w:val="1"/>
      <w:marLeft w:val="0"/>
      <w:marRight w:val="0"/>
      <w:marTop w:val="0"/>
      <w:marBottom w:val="0"/>
      <w:divBdr>
        <w:top w:val="none" w:sz="0" w:space="0" w:color="auto"/>
        <w:left w:val="none" w:sz="0" w:space="0" w:color="auto"/>
        <w:bottom w:val="none" w:sz="0" w:space="0" w:color="auto"/>
        <w:right w:val="none" w:sz="0" w:space="0" w:color="auto"/>
      </w:divBdr>
    </w:div>
    <w:div w:id="2127193744">
      <w:bodyDiv w:val="1"/>
      <w:marLeft w:val="0"/>
      <w:marRight w:val="0"/>
      <w:marTop w:val="0"/>
      <w:marBottom w:val="0"/>
      <w:divBdr>
        <w:top w:val="none" w:sz="0" w:space="0" w:color="auto"/>
        <w:left w:val="none" w:sz="0" w:space="0" w:color="auto"/>
        <w:bottom w:val="none" w:sz="0" w:space="0" w:color="auto"/>
        <w:right w:val="none" w:sz="0" w:space="0" w:color="auto"/>
      </w:divBdr>
    </w:div>
    <w:div w:id="2135247628">
      <w:bodyDiv w:val="1"/>
      <w:marLeft w:val="0"/>
      <w:marRight w:val="0"/>
      <w:marTop w:val="0"/>
      <w:marBottom w:val="0"/>
      <w:divBdr>
        <w:top w:val="none" w:sz="0" w:space="0" w:color="auto"/>
        <w:left w:val="none" w:sz="0" w:space="0" w:color="auto"/>
        <w:bottom w:val="none" w:sz="0" w:space="0" w:color="auto"/>
        <w:right w:val="none" w:sz="0" w:space="0" w:color="auto"/>
      </w:divBdr>
    </w:div>
    <w:div w:id="2136485362">
      <w:bodyDiv w:val="1"/>
      <w:marLeft w:val="0"/>
      <w:marRight w:val="0"/>
      <w:marTop w:val="0"/>
      <w:marBottom w:val="0"/>
      <w:divBdr>
        <w:top w:val="none" w:sz="0" w:space="0" w:color="auto"/>
        <w:left w:val="none" w:sz="0" w:space="0" w:color="auto"/>
        <w:bottom w:val="none" w:sz="0" w:space="0" w:color="auto"/>
        <w:right w:val="none" w:sz="0" w:space="0" w:color="auto"/>
      </w:divBdr>
    </w:div>
    <w:div w:id="2137945066">
      <w:bodyDiv w:val="1"/>
      <w:marLeft w:val="0"/>
      <w:marRight w:val="0"/>
      <w:marTop w:val="0"/>
      <w:marBottom w:val="0"/>
      <w:divBdr>
        <w:top w:val="none" w:sz="0" w:space="0" w:color="auto"/>
        <w:left w:val="none" w:sz="0" w:space="0" w:color="auto"/>
        <w:bottom w:val="none" w:sz="0" w:space="0" w:color="auto"/>
        <w:right w:val="none" w:sz="0" w:space="0" w:color="auto"/>
      </w:divBdr>
    </w:div>
    <w:div w:id="2141729529">
      <w:bodyDiv w:val="1"/>
      <w:marLeft w:val="0"/>
      <w:marRight w:val="0"/>
      <w:marTop w:val="0"/>
      <w:marBottom w:val="0"/>
      <w:divBdr>
        <w:top w:val="none" w:sz="0" w:space="0" w:color="auto"/>
        <w:left w:val="none" w:sz="0" w:space="0" w:color="auto"/>
        <w:bottom w:val="none" w:sz="0" w:space="0" w:color="auto"/>
        <w:right w:val="none" w:sz="0" w:space="0" w:color="auto"/>
      </w:divBdr>
    </w:div>
    <w:div w:id="214488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naaccr.org/data-standards-data-dictionar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93328B74E90E4CB418C0133D4424DC" ma:contentTypeVersion="11" ma:contentTypeDescription="Create a new document." ma:contentTypeScope="" ma:versionID="cd460db62a72160db1b1c57529ef2c70">
  <xsd:schema xmlns:xsd="http://www.w3.org/2001/XMLSchema" xmlns:xs="http://www.w3.org/2001/XMLSchema" xmlns:p="http://schemas.microsoft.com/office/2006/metadata/properties" xmlns:ns2="4df258b1-0a54-45d1-9ece-0bc33bb41349" xmlns:ns3="3ecadb9f-72a5-4df2-84fe-db26d904fb83" targetNamespace="http://schemas.microsoft.com/office/2006/metadata/properties" ma:root="true" ma:fieldsID="f9edcf13ea9678bac1f61f07baf7d05d" ns2:_="" ns3:_="">
    <xsd:import namespace="4df258b1-0a54-45d1-9ece-0bc33bb41349"/>
    <xsd:import namespace="3ecadb9f-72a5-4df2-84fe-db26d904fb8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f258b1-0a54-45d1-9ece-0bc33bb41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cadb9f-72a5-4df2-84fe-db26d904fb8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9293328B74E90E4CB418C0133D4424DC" ma:contentTypeVersion="6" ma:contentTypeDescription="Create a new document." ma:contentTypeScope="" ma:versionID="f313d9b3a85172d580026d69d3aade3e">
  <xsd:schema xmlns:xsd="http://www.w3.org/2001/XMLSchema" xmlns:xs="http://www.w3.org/2001/XMLSchema" xmlns:p="http://schemas.microsoft.com/office/2006/metadata/properties" xmlns:ns2="4df258b1-0a54-45d1-9ece-0bc33bb41349" xmlns:ns3="3ecadb9f-72a5-4df2-84fe-db26d904fb83" targetNamespace="http://schemas.microsoft.com/office/2006/metadata/properties" ma:root="true" ma:fieldsID="5318d7a6dfb789695dfe36d542272b6c" ns2:_="" ns3:_="">
    <xsd:import namespace="4df258b1-0a54-45d1-9ece-0bc33bb41349"/>
    <xsd:import namespace="3ecadb9f-72a5-4df2-84fe-db26d904fb8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f258b1-0a54-45d1-9ece-0bc33bb41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cadb9f-72a5-4df2-84fe-db26d904fb8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3ecadb9f-72a5-4df2-84fe-db26d904fb83">
      <UserInfo>
        <DisplayName>Eric Borton</DisplayName>
        <AccountId>24</AccountId>
        <AccountType/>
      </UserInfo>
      <UserInfo>
        <DisplayName>Michael Miller</DisplayName>
        <AccountId>21</AccountId>
        <AccountType/>
      </UserInfo>
      <UserInfo>
        <DisplayName>Jasmin Tiro</DisplayName>
        <AccountId>20</AccountId>
        <AccountType/>
      </UserInfo>
      <UserInfo>
        <DisplayName>Jacquelyn Lykken</DisplayName>
        <AccountId>48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004E3-BE84-45FB-ABEF-B4A84F460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f258b1-0a54-45d1-9ece-0bc33bb41349"/>
    <ds:schemaRef ds:uri="3ecadb9f-72a5-4df2-84fe-db26d904f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25D4C9-051E-424B-B36F-838D656D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f258b1-0a54-45d1-9ece-0bc33bb41349"/>
    <ds:schemaRef ds:uri="3ecadb9f-72a5-4df2-84fe-db26d904f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C6EB45-59F8-4917-A3F8-E96D1099B27F}">
  <ds:schemaRefs>
    <ds:schemaRef ds:uri="http://schemas.microsoft.com/office/2006/metadata/properties"/>
    <ds:schemaRef ds:uri="http://schemas.microsoft.com/office/infopath/2007/PartnerControls"/>
    <ds:schemaRef ds:uri="3ecadb9f-72a5-4df2-84fe-db26d904fb83"/>
  </ds:schemaRefs>
</ds:datastoreItem>
</file>

<file path=customXml/itemProps4.xml><?xml version="1.0" encoding="utf-8"?>
<ds:datastoreItem xmlns:ds="http://schemas.openxmlformats.org/officeDocument/2006/customXml" ds:itemID="{9A8308D1-EFD0-41C8-BF58-1CB041C5CDDB}">
  <ds:schemaRefs>
    <ds:schemaRef ds:uri="http://schemas.microsoft.com/sharepoint/v3/contenttype/forms"/>
  </ds:schemaRefs>
</ds:datastoreItem>
</file>

<file path=customXml/itemProps5.xml><?xml version="1.0" encoding="utf-8"?>
<ds:datastoreItem xmlns:ds="http://schemas.openxmlformats.org/officeDocument/2006/customXml" ds:itemID="{A9F31B34-FE1E-43AE-9313-08B0E3768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74</Pages>
  <Words>16578</Words>
  <Characters>94501</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Jacquelyn Lykken</cp:lastModifiedBy>
  <cp:revision>9</cp:revision>
  <cp:lastPrinted>2020-01-17T00:17:00Z</cp:lastPrinted>
  <dcterms:created xsi:type="dcterms:W3CDTF">2023-06-13T13:05:00Z</dcterms:created>
  <dcterms:modified xsi:type="dcterms:W3CDTF">2023-06-14T23:45:00Z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15;#Eric Borton;#3;#Cynthia Ortiz</vt:lpwstr>
  </property>
  <property fmtid="{D5CDD505-2E9C-101B-9397-08002B2CF9AE}" pid="3" name="ContentTypeId">
    <vt:lpwstr>0x0101009293328B74E90E4CB418C0133D4424DC</vt:lpwstr>
  </property>
  <property fmtid="{D5CDD505-2E9C-101B-9397-08002B2CF9AE}" pid="4" name="ComplianceAssetId">
    <vt:lpwstr/>
  </property>
</Properties>
</file>